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FC0AA" w14:textId="77777777" w:rsidR="0038791C" w:rsidRPr="00936203" w:rsidRDefault="0038791C" w:rsidP="00FB7DE9">
      <w:pPr>
        <w:tabs>
          <w:tab w:val="left" w:pos="4962"/>
        </w:tabs>
        <w:spacing w:before="120"/>
        <w:jc w:val="both"/>
        <w:rPr>
          <w:rFonts w:ascii="Verdana" w:hAnsi="Verdana" w:cs="Times New Roman"/>
          <w:sz w:val="20"/>
          <w:szCs w:val="20"/>
          <w:lang w:val="sr-Latn-RS"/>
        </w:rPr>
      </w:pPr>
    </w:p>
    <w:p w14:paraId="4ECF2AAD" w14:textId="77777777" w:rsidR="001B4FEE" w:rsidRPr="00F76262" w:rsidRDefault="001B4FEE" w:rsidP="0011200F">
      <w:pPr>
        <w:spacing w:before="120"/>
        <w:rPr>
          <w:rFonts w:ascii="Verdana" w:hAnsi="Verdana" w:cs="Times New Roman"/>
          <w:sz w:val="20"/>
          <w:szCs w:val="20"/>
        </w:rPr>
      </w:pPr>
    </w:p>
    <w:p w14:paraId="7CA4FE6B" w14:textId="77777777" w:rsidR="0011200F" w:rsidRPr="00F76262" w:rsidRDefault="0011200F" w:rsidP="0011200F">
      <w:pPr>
        <w:spacing w:before="120"/>
        <w:rPr>
          <w:rFonts w:ascii="Verdana" w:hAnsi="Verdana" w:cs="Times New Roman"/>
          <w:sz w:val="20"/>
          <w:szCs w:val="20"/>
        </w:rPr>
      </w:pPr>
    </w:p>
    <w:p w14:paraId="60C14B53" w14:textId="77777777" w:rsidR="006E694C" w:rsidRPr="00F76262" w:rsidRDefault="006E694C" w:rsidP="00AE76C5">
      <w:pPr>
        <w:pStyle w:val="Normalnabrajanje"/>
        <w:numPr>
          <w:ilvl w:val="0"/>
          <w:numId w:val="0"/>
        </w:numPr>
        <w:ind w:left="-709" w:right="-1124"/>
        <w:jc w:val="center"/>
        <w:rPr>
          <w:rFonts w:ascii="Verdana" w:hAnsi="Verdana"/>
          <w:b/>
          <w:sz w:val="20"/>
          <w:szCs w:val="20"/>
          <w:lang w:val="sr-Cyrl-CS"/>
        </w:rPr>
      </w:pPr>
      <w:r w:rsidRPr="00F76262">
        <w:rPr>
          <w:rFonts w:ascii="Verdana" w:hAnsi="Verdana"/>
          <w:noProof/>
          <w:sz w:val="20"/>
          <w:szCs w:val="20"/>
          <w:lang w:val="sr-Latn-RS" w:eastAsia="sr-Latn-RS"/>
        </w:rPr>
        <w:drawing>
          <wp:inline distT="0" distB="0" distL="0" distR="0" wp14:anchorId="4E96A472" wp14:editId="042F83A2">
            <wp:extent cx="3517114" cy="3219450"/>
            <wp:effectExtent l="19050" t="0" r="7136" b="0"/>
            <wp:docPr id="2" name="Picture 1" descr="Grb-Poze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Pozega"/>
                    <pic:cNvPicPr>
                      <a:picLocks noChangeAspect="1" noChangeArrowheads="1"/>
                    </pic:cNvPicPr>
                  </pic:nvPicPr>
                  <pic:blipFill>
                    <a:blip r:embed="rId8" cstate="print"/>
                    <a:srcRect/>
                    <a:stretch>
                      <a:fillRect/>
                    </a:stretch>
                  </pic:blipFill>
                  <pic:spPr bwMode="auto">
                    <a:xfrm>
                      <a:off x="0" y="0"/>
                      <a:ext cx="3519291" cy="3221442"/>
                    </a:xfrm>
                    <a:prstGeom prst="rect">
                      <a:avLst/>
                    </a:prstGeom>
                    <a:noFill/>
                    <a:ln w="9525">
                      <a:noFill/>
                      <a:miter lim="800000"/>
                      <a:headEnd/>
                      <a:tailEnd/>
                    </a:ln>
                  </pic:spPr>
                </pic:pic>
              </a:graphicData>
            </a:graphic>
          </wp:inline>
        </w:drawing>
      </w:r>
    </w:p>
    <w:p w14:paraId="7273A41D" w14:textId="77777777" w:rsidR="006E694C" w:rsidRPr="00C77A51" w:rsidRDefault="006E694C" w:rsidP="00C77A51">
      <w:pPr>
        <w:spacing w:before="120"/>
        <w:rPr>
          <w:rFonts w:ascii="Verdana" w:hAnsi="Verdana" w:cs="Times New Roman"/>
          <w:b/>
          <w:sz w:val="20"/>
          <w:szCs w:val="20"/>
        </w:rPr>
      </w:pPr>
    </w:p>
    <w:p w14:paraId="596BDB21" w14:textId="77777777" w:rsidR="006E694C" w:rsidRPr="00F76262" w:rsidRDefault="006E694C" w:rsidP="00AE76C5">
      <w:pPr>
        <w:spacing w:before="120"/>
        <w:jc w:val="center"/>
        <w:rPr>
          <w:rFonts w:ascii="Verdana" w:hAnsi="Verdana" w:cs="Times New Roman"/>
          <w:b/>
          <w:sz w:val="20"/>
          <w:szCs w:val="20"/>
        </w:rPr>
      </w:pPr>
    </w:p>
    <w:p w14:paraId="19C25EBA" w14:textId="77777777" w:rsidR="006E694C" w:rsidRPr="00F76262" w:rsidRDefault="006E694C" w:rsidP="00AE76C5">
      <w:pPr>
        <w:spacing w:before="120"/>
        <w:jc w:val="center"/>
        <w:rPr>
          <w:rFonts w:ascii="Verdana" w:hAnsi="Verdana" w:cs="Times New Roman"/>
          <w:b/>
          <w:sz w:val="20"/>
          <w:szCs w:val="20"/>
          <w:lang w:val="sr-Cyrl-CS"/>
        </w:rPr>
      </w:pPr>
      <w:r w:rsidRPr="00F76262">
        <w:rPr>
          <w:rFonts w:ascii="Verdana" w:hAnsi="Verdana" w:cs="Times New Roman"/>
          <w:b/>
          <w:sz w:val="20"/>
          <w:szCs w:val="20"/>
          <w:lang w:val="sr-Cyrl-CS"/>
        </w:rPr>
        <w:t>ЛОКАЛНИ АКЦИОНИ ПЛАН ЗАПОШЉАВАЊА</w:t>
      </w:r>
    </w:p>
    <w:p w14:paraId="50B8C1F6" w14:textId="77777777" w:rsidR="006E694C" w:rsidRPr="00F76262" w:rsidRDefault="006E694C" w:rsidP="00AE76C5">
      <w:pPr>
        <w:spacing w:before="120"/>
        <w:jc w:val="center"/>
        <w:rPr>
          <w:rFonts w:ascii="Verdana" w:hAnsi="Verdana" w:cs="Times New Roman"/>
          <w:b/>
          <w:sz w:val="20"/>
          <w:szCs w:val="20"/>
          <w:lang w:val="sr-Cyrl-CS"/>
        </w:rPr>
      </w:pPr>
      <w:r w:rsidRPr="00F76262">
        <w:rPr>
          <w:rFonts w:ascii="Verdana" w:hAnsi="Verdana" w:cs="Times New Roman"/>
          <w:b/>
          <w:sz w:val="20"/>
          <w:szCs w:val="20"/>
          <w:lang w:val="sr-Cyrl-CS"/>
        </w:rPr>
        <w:t>ОПШТИНЕ ПОЖЕГА</w:t>
      </w:r>
    </w:p>
    <w:p w14:paraId="5AF5E3A4" w14:textId="7243C759" w:rsidR="0038791C" w:rsidRDefault="009F246C" w:rsidP="00AE76C5">
      <w:pPr>
        <w:spacing w:before="120"/>
        <w:jc w:val="center"/>
        <w:rPr>
          <w:rFonts w:ascii="Verdana" w:hAnsi="Verdana" w:cs="Times New Roman"/>
          <w:b/>
          <w:sz w:val="20"/>
          <w:szCs w:val="20"/>
        </w:rPr>
      </w:pPr>
      <w:r>
        <w:rPr>
          <w:rFonts w:ascii="Verdana" w:hAnsi="Verdana" w:cs="Times New Roman"/>
          <w:b/>
          <w:sz w:val="20"/>
          <w:szCs w:val="20"/>
          <w:lang w:val="sr-Cyrl-CS"/>
        </w:rPr>
        <w:t xml:space="preserve">  </w:t>
      </w:r>
      <w:r w:rsidR="006E694C" w:rsidRPr="00720694">
        <w:rPr>
          <w:rFonts w:ascii="Verdana" w:hAnsi="Verdana" w:cs="Times New Roman"/>
          <w:b/>
          <w:sz w:val="20"/>
          <w:szCs w:val="20"/>
          <w:lang w:val="sr-Cyrl-CS"/>
        </w:rPr>
        <w:t>ЗА</w:t>
      </w:r>
      <w:r w:rsidR="007A0278">
        <w:rPr>
          <w:rFonts w:ascii="Verdana" w:hAnsi="Verdana" w:cs="Times New Roman"/>
          <w:b/>
          <w:sz w:val="20"/>
          <w:szCs w:val="20"/>
        </w:rPr>
        <w:t xml:space="preserve"> 202</w:t>
      </w:r>
      <w:r w:rsidR="00F26E9F">
        <w:rPr>
          <w:rFonts w:ascii="Verdana" w:hAnsi="Verdana" w:cs="Times New Roman"/>
          <w:b/>
          <w:sz w:val="20"/>
          <w:szCs w:val="20"/>
          <w:lang w:val="sr-Cyrl-RS"/>
        </w:rPr>
        <w:t>2. и 2023</w:t>
      </w:r>
      <w:r w:rsidR="006E694C" w:rsidRPr="00720694">
        <w:rPr>
          <w:rFonts w:ascii="Verdana" w:hAnsi="Verdana" w:cs="Times New Roman"/>
          <w:b/>
          <w:sz w:val="20"/>
          <w:szCs w:val="20"/>
          <w:lang w:val="sr-Cyrl-CS"/>
        </w:rPr>
        <w:t xml:space="preserve"> </w:t>
      </w:r>
      <w:r w:rsidR="00720694" w:rsidRPr="00720694">
        <w:rPr>
          <w:rFonts w:ascii="Verdana" w:hAnsi="Verdana" w:cs="Times New Roman"/>
          <w:b/>
          <w:sz w:val="20"/>
          <w:szCs w:val="20"/>
        </w:rPr>
        <w:t>.</w:t>
      </w:r>
      <w:r w:rsidR="00F76262" w:rsidRPr="00720694">
        <w:rPr>
          <w:rFonts w:ascii="Verdana" w:hAnsi="Verdana" w:cs="Times New Roman"/>
          <w:b/>
          <w:sz w:val="20"/>
          <w:szCs w:val="20"/>
          <w:lang w:val="sr-Cyrl-CS"/>
        </w:rPr>
        <w:t>ГОДИН</w:t>
      </w:r>
      <w:r w:rsidR="00720694" w:rsidRPr="00720694">
        <w:rPr>
          <w:rFonts w:ascii="Verdana" w:hAnsi="Verdana" w:cs="Times New Roman"/>
          <w:b/>
          <w:sz w:val="20"/>
          <w:szCs w:val="20"/>
        </w:rPr>
        <w:t>У</w:t>
      </w:r>
    </w:p>
    <w:p w14:paraId="6BA40D71" w14:textId="12BE75A2" w:rsidR="009039B3" w:rsidRDefault="009039B3" w:rsidP="00FB7DE9">
      <w:pPr>
        <w:spacing w:after="0"/>
        <w:jc w:val="both"/>
        <w:rPr>
          <w:rFonts w:ascii="Verdana" w:hAnsi="Verdana" w:cs="Times New Roman"/>
          <w:b/>
          <w:sz w:val="20"/>
          <w:szCs w:val="20"/>
        </w:rPr>
      </w:pPr>
    </w:p>
    <w:p w14:paraId="2FB378C8" w14:textId="132D5B96" w:rsidR="00C8184A" w:rsidRDefault="00C8184A" w:rsidP="00FB7DE9">
      <w:pPr>
        <w:spacing w:after="0"/>
        <w:jc w:val="both"/>
        <w:rPr>
          <w:rFonts w:ascii="Verdana" w:hAnsi="Verdana" w:cs="Times New Roman"/>
          <w:b/>
          <w:sz w:val="20"/>
          <w:szCs w:val="20"/>
        </w:rPr>
      </w:pPr>
    </w:p>
    <w:p w14:paraId="4E1F558B" w14:textId="23219D59" w:rsidR="00C8184A" w:rsidRDefault="00C8184A" w:rsidP="00FB7DE9">
      <w:pPr>
        <w:spacing w:after="0"/>
        <w:jc w:val="both"/>
        <w:rPr>
          <w:rFonts w:ascii="Verdana" w:hAnsi="Verdana" w:cs="Times New Roman"/>
          <w:b/>
          <w:sz w:val="20"/>
          <w:szCs w:val="20"/>
        </w:rPr>
      </w:pPr>
    </w:p>
    <w:p w14:paraId="5B9E2FBB" w14:textId="5E99EEF3" w:rsidR="00C8184A" w:rsidRDefault="00C8184A" w:rsidP="00FB7DE9">
      <w:pPr>
        <w:spacing w:after="0"/>
        <w:jc w:val="both"/>
        <w:rPr>
          <w:rFonts w:ascii="Verdana" w:hAnsi="Verdana" w:cs="Times New Roman"/>
          <w:b/>
          <w:sz w:val="20"/>
          <w:szCs w:val="20"/>
        </w:rPr>
      </w:pPr>
    </w:p>
    <w:p w14:paraId="5270CE32" w14:textId="4CA33FE9" w:rsidR="00C8184A" w:rsidRDefault="00C8184A" w:rsidP="00FB7DE9">
      <w:pPr>
        <w:spacing w:after="0"/>
        <w:jc w:val="both"/>
        <w:rPr>
          <w:rFonts w:ascii="Verdana" w:hAnsi="Verdana" w:cs="Times New Roman"/>
          <w:b/>
          <w:sz w:val="20"/>
          <w:szCs w:val="20"/>
        </w:rPr>
      </w:pPr>
    </w:p>
    <w:p w14:paraId="2DD7AF21" w14:textId="46664487" w:rsidR="00C8184A" w:rsidRDefault="00C8184A" w:rsidP="00FB7DE9">
      <w:pPr>
        <w:spacing w:after="0"/>
        <w:jc w:val="both"/>
        <w:rPr>
          <w:rFonts w:ascii="Verdana" w:hAnsi="Verdana" w:cs="Times New Roman"/>
          <w:b/>
          <w:sz w:val="20"/>
          <w:szCs w:val="20"/>
        </w:rPr>
      </w:pPr>
    </w:p>
    <w:p w14:paraId="5C5FCA14" w14:textId="61D855B4" w:rsidR="00C8184A" w:rsidRDefault="00C8184A" w:rsidP="00FB7DE9">
      <w:pPr>
        <w:spacing w:after="0"/>
        <w:jc w:val="both"/>
        <w:rPr>
          <w:rFonts w:ascii="Verdana" w:hAnsi="Verdana" w:cs="Times New Roman"/>
          <w:b/>
          <w:sz w:val="20"/>
          <w:szCs w:val="20"/>
        </w:rPr>
      </w:pPr>
    </w:p>
    <w:p w14:paraId="435CBE92" w14:textId="5807BB42" w:rsidR="00C8184A" w:rsidRDefault="00C8184A" w:rsidP="00FB7DE9">
      <w:pPr>
        <w:spacing w:after="0"/>
        <w:jc w:val="both"/>
        <w:rPr>
          <w:rFonts w:ascii="Verdana" w:hAnsi="Verdana" w:cs="Times New Roman"/>
          <w:b/>
          <w:sz w:val="20"/>
          <w:szCs w:val="20"/>
        </w:rPr>
      </w:pPr>
    </w:p>
    <w:p w14:paraId="3BA7B31C" w14:textId="77777777" w:rsidR="00C8184A" w:rsidRDefault="00C8184A" w:rsidP="00FB7DE9">
      <w:pPr>
        <w:spacing w:after="0"/>
        <w:jc w:val="both"/>
        <w:rPr>
          <w:rFonts w:ascii="Verdana" w:hAnsi="Verdana" w:cs="Times New Roman"/>
          <w:b/>
          <w:sz w:val="20"/>
          <w:szCs w:val="20"/>
        </w:rPr>
      </w:pPr>
    </w:p>
    <w:p w14:paraId="0FA49214" w14:textId="77777777" w:rsidR="00C77A51" w:rsidRDefault="00C77A51" w:rsidP="00FB7DE9">
      <w:pPr>
        <w:spacing w:after="0"/>
        <w:jc w:val="both"/>
        <w:rPr>
          <w:rFonts w:ascii="Verdana" w:hAnsi="Verdana" w:cs="Times New Roman"/>
          <w:b/>
          <w:sz w:val="20"/>
          <w:szCs w:val="20"/>
        </w:rPr>
      </w:pPr>
    </w:p>
    <w:p w14:paraId="3784BDA4" w14:textId="3924FDC0" w:rsidR="00C77A51" w:rsidRDefault="00C77A51" w:rsidP="00FB7DE9">
      <w:pPr>
        <w:spacing w:after="0"/>
        <w:jc w:val="both"/>
        <w:rPr>
          <w:rFonts w:ascii="Verdana" w:hAnsi="Verdana" w:cs="Times New Roman"/>
          <w:b/>
          <w:sz w:val="20"/>
          <w:szCs w:val="20"/>
        </w:rPr>
      </w:pPr>
    </w:p>
    <w:p w14:paraId="5B2777E1" w14:textId="142ED75F" w:rsidR="00F26E9F" w:rsidRDefault="00F26E9F" w:rsidP="00FB7DE9">
      <w:pPr>
        <w:spacing w:after="0"/>
        <w:jc w:val="both"/>
        <w:rPr>
          <w:rFonts w:ascii="Verdana" w:hAnsi="Verdana" w:cs="Times New Roman"/>
          <w:b/>
          <w:sz w:val="20"/>
          <w:szCs w:val="20"/>
        </w:rPr>
      </w:pPr>
    </w:p>
    <w:p w14:paraId="640908D0" w14:textId="77777777" w:rsidR="00F26E9F" w:rsidRPr="00354B82" w:rsidRDefault="00F26E9F" w:rsidP="00FB7DE9">
      <w:pPr>
        <w:spacing w:after="0"/>
        <w:jc w:val="both"/>
        <w:rPr>
          <w:rFonts w:ascii="Verdana" w:hAnsi="Verdana" w:cs="Times New Roman"/>
          <w:b/>
          <w:sz w:val="20"/>
          <w:szCs w:val="20"/>
        </w:rPr>
      </w:pPr>
    </w:p>
    <w:p w14:paraId="7A6C1524" w14:textId="77777777" w:rsidR="009039B3" w:rsidRPr="006F1832" w:rsidRDefault="00AB2F24" w:rsidP="00D103B7">
      <w:pPr>
        <w:pStyle w:val="ListParagraph"/>
        <w:spacing w:after="0"/>
        <w:ind w:left="1843"/>
        <w:jc w:val="both"/>
        <w:outlineLvl w:val="0"/>
        <w:rPr>
          <w:rFonts w:ascii="Verdana" w:hAnsi="Verdana" w:cs="Times New Roman"/>
          <w:b/>
          <w:sz w:val="18"/>
          <w:szCs w:val="18"/>
          <w:lang w:val="sr-Cyrl-CS"/>
        </w:rPr>
      </w:pPr>
      <w:bookmarkStart w:id="0" w:name="_Toc504477988"/>
      <w:r w:rsidRPr="006F1832">
        <w:rPr>
          <w:rFonts w:ascii="Verdana" w:hAnsi="Verdana" w:cs="Times New Roman"/>
          <w:b/>
          <w:sz w:val="18"/>
          <w:szCs w:val="18"/>
          <w:lang w:val="sr-Cyrl-CS"/>
        </w:rPr>
        <w:t>САДРЖАЈ</w:t>
      </w:r>
      <w:r w:rsidR="00341FEF" w:rsidRPr="006F1832">
        <w:rPr>
          <w:rFonts w:ascii="Verdana" w:hAnsi="Verdana" w:cs="Times New Roman"/>
          <w:b/>
          <w:sz w:val="18"/>
          <w:szCs w:val="18"/>
          <w:lang w:val="sr-Cyrl-CS"/>
        </w:rPr>
        <w:t>:</w:t>
      </w:r>
    </w:p>
    <w:p w14:paraId="1F73FABE" w14:textId="77777777" w:rsidR="00AB2F24" w:rsidRPr="006F1832" w:rsidRDefault="00AB2F24" w:rsidP="00D103B7">
      <w:pPr>
        <w:pStyle w:val="ListParagraph"/>
        <w:numPr>
          <w:ilvl w:val="0"/>
          <w:numId w:val="17"/>
        </w:numPr>
        <w:tabs>
          <w:tab w:val="right" w:leader="dot" w:pos="9072"/>
        </w:tabs>
        <w:spacing w:after="0"/>
        <w:ind w:left="1843" w:hanging="356"/>
        <w:jc w:val="both"/>
        <w:outlineLvl w:val="0"/>
        <w:rPr>
          <w:rFonts w:ascii="Verdana" w:hAnsi="Verdana" w:cs="Times New Roman"/>
          <w:b/>
          <w:sz w:val="18"/>
          <w:szCs w:val="18"/>
          <w:lang w:val="sr-Cyrl-CS"/>
        </w:rPr>
      </w:pPr>
      <w:r w:rsidRPr="006F1832">
        <w:rPr>
          <w:rFonts w:ascii="Verdana" w:hAnsi="Verdana" w:cs="Times New Roman"/>
          <w:b/>
          <w:sz w:val="18"/>
          <w:szCs w:val="18"/>
          <w:lang w:val="sr-Cyrl-CS"/>
        </w:rPr>
        <w:t>УВОД</w:t>
      </w:r>
      <w:r w:rsidR="00627315" w:rsidRPr="006F1832">
        <w:rPr>
          <w:rFonts w:ascii="Verdana" w:hAnsi="Verdana" w:cs="Times New Roman"/>
          <w:b/>
          <w:sz w:val="18"/>
          <w:szCs w:val="18"/>
          <w:lang w:val="sr-Cyrl-CS"/>
        </w:rPr>
        <w:tab/>
        <w:t>3</w:t>
      </w:r>
    </w:p>
    <w:p w14:paraId="3F671DD2" w14:textId="77777777" w:rsidR="00AB2F24" w:rsidRPr="006F1832" w:rsidRDefault="00AB2F24" w:rsidP="00D103B7">
      <w:pPr>
        <w:pStyle w:val="ListParagraph"/>
        <w:numPr>
          <w:ilvl w:val="0"/>
          <w:numId w:val="17"/>
        </w:numPr>
        <w:tabs>
          <w:tab w:val="right" w:leader="dot" w:pos="9072"/>
        </w:tabs>
        <w:spacing w:after="0"/>
        <w:ind w:left="1843" w:hanging="356"/>
        <w:jc w:val="both"/>
        <w:outlineLvl w:val="0"/>
        <w:rPr>
          <w:rFonts w:ascii="Verdana" w:hAnsi="Verdana" w:cs="Times New Roman"/>
          <w:b/>
          <w:sz w:val="18"/>
          <w:szCs w:val="18"/>
          <w:lang w:val="sr-Cyrl-CS"/>
        </w:rPr>
      </w:pPr>
      <w:r w:rsidRPr="006F1832">
        <w:rPr>
          <w:rFonts w:ascii="Verdana" w:hAnsi="Verdana" w:cs="Times New Roman"/>
          <w:b/>
          <w:sz w:val="18"/>
          <w:szCs w:val="18"/>
          <w:lang w:val="sr-Cyrl-CS"/>
        </w:rPr>
        <w:t>АНАЛИЗА СТАЊА</w:t>
      </w:r>
      <w:r w:rsidR="00627315" w:rsidRPr="006F1832">
        <w:rPr>
          <w:rFonts w:ascii="Verdana" w:hAnsi="Verdana" w:cs="Times New Roman"/>
          <w:b/>
          <w:sz w:val="18"/>
          <w:szCs w:val="18"/>
          <w:lang w:val="sr-Cyrl-CS"/>
        </w:rPr>
        <w:tab/>
      </w:r>
      <w:r w:rsidR="003F3FEE">
        <w:rPr>
          <w:rFonts w:ascii="Verdana" w:hAnsi="Verdana" w:cs="Times New Roman"/>
          <w:b/>
          <w:sz w:val="18"/>
          <w:szCs w:val="18"/>
          <w:lang w:val="sr-Cyrl-CS"/>
        </w:rPr>
        <w:t>3</w:t>
      </w:r>
    </w:p>
    <w:p w14:paraId="71EFD01C" w14:textId="27CF5D77" w:rsidR="00AB2F24" w:rsidRPr="006F1832" w:rsidRDefault="00AB2F24" w:rsidP="00D103B7">
      <w:pPr>
        <w:pStyle w:val="ListParagraph"/>
        <w:numPr>
          <w:ilvl w:val="1"/>
          <w:numId w:val="17"/>
        </w:numPr>
        <w:tabs>
          <w:tab w:val="right" w:leader="dot" w:pos="9072"/>
        </w:tabs>
        <w:spacing w:after="0"/>
        <w:ind w:left="1843"/>
        <w:jc w:val="both"/>
        <w:outlineLvl w:val="0"/>
        <w:rPr>
          <w:rFonts w:ascii="Verdana" w:hAnsi="Verdana" w:cs="Times New Roman"/>
          <w:b/>
          <w:sz w:val="18"/>
          <w:szCs w:val="18"/>
          <w:lang w:val="sr-Cyrl-CS"/>
        </w:rPr>
      </w:pPr>
      <w:r w:rsidRPr="006F1832">
        <w:rPr>
          <w:rFonts w:ascii="Verdana" w:hAnsi="Verdana" w:cs="Times New Roman"/>
          <w:b/>
          <w:sz w:val="18"/>
          <w:szCs w:val="18"/>
          <w:lang w:val="sr-Cyrl-CS"/>
        </w:rPr>
        <w:t>АДМИНИСТРАТИВНИ И ГЕОГРАФСКИ ПОЛОЖАЈ</w:t>
      </w:r>
      <w:r w:rsidR="00627315" w:rsidRPr="006F1832">
        <w:rPr>
          <w:rFonts w:ascii="Verdana" w:hAnsi="Verdana" w:cs="Times New Roman"/>
          <w:b/>
          <w:sz w:val="18"/>
          <w:szCs w:val="18"/>
          <w:lang w:val="sr-Cyrl-CS"/>
        </w:rPr>
        <w:tab/>
      </w:r>
      <w:r w:rsidR="00B93F1C">
        <w:rPr>
          <w:rFonts w:ascii="Verdana" w:hAnsi="Verdana" w:cs="Times New Roman"/>
          <w:b/>
          <w:sz w:val="18"/>
          <w:szCs w:val="18"/>
          <w:lang w:val="sr-Cyrl-CS"/>
        </w:rPr>
        <w:t>5</w:t>
      </w:r>
    </w:p>
    <w:p w14:paraId="180FC5AC" w14:textId="7B3D8CCF" w:rsidR="00AB2F24" w:rsidRPr="006F1832" w:rsidRDefault="00AB2F24" w:rsidP="00D103B7">
      <w:pPr>
        <w:pStyle w:val="ListParagraph"/>
        <w:numPr>
          <w:ilvl w:val="1"/>
          <w:numId w:val="17"/>
        </w:numPr>
        <w:tabs>
          <w:tab w:val="right" w:leader="dot" w:pos="9072"/>
        </w:tabs>
        <w:spacing w:after="0"/>
        <w:ind w:left="1843"/>
        <w:jc w:val="both"/>
        <w:outlineLvl w:val="0"/>
        <w:rPr>
          <w:rFonts w:ascii="Verdana" w:hAnsi="Verdana" w:cs="Times New Roman"/>
          <w:b/>
          <w:sz w:val="18"/>
          <w:szCs w:val="18"/>
          <w:lang w:val="sr-Cyrl-CS"/>
        </w:rPr>
      </w:pPr>
      <w:r w:rsidRPr="006F1832">
        <w:rPr>
          <w:rFonts w:ascii="Verdana" w:hAnsi="Verdana" w:cs="Times New Roman"/>
          <w:b/>
          <w:sz w:val="18"/>
          <w:szCs w:val="18"/>
          <w:lang w:val="sr-Cyrl-CS"/>
        </w:rPr>
        <w:t>ДЕМОГРАФСКИ ПОДАЦИ</w:t>
      </w:r>
      <w:r w:rsidR="00627315" w:rsidRPr="006F1832">
        <w:rPr>
          <w:rFonts w:ascii="Verdana" w:hAnsi="Verdana" w:cs="Times New Roman"/>
          <w:b/>
          <w:sz w:val="18"/>
          <w:szCs w:val="18"/>
          <w:lang w:val="sr-Cyrl-CS"/>
        </w:rPr>
        <w:tab/>
      </w:r>
      <w:r w:rsidR="00B93F1C">
        <w:rPr>
          <w:rFonts w:ascii="Verdana" w:hAnsi="Verdana" w:cs="Times New Roman"/>
          <w:b/>
          <w:sz w:val="18"/>
          <w:szCs w:val="18"/>
          <w:lang w:val="sr-Cyrl-CS"/>
        </w:rPr>
        <w:t>5</w:t>
      </w:r>
    </w:p>
    <w:p w14:paraId="301F28EF" w14:textId="3ADCCA70" w:rsidR="00AB2F24" w:rsidRPr="006F1832" w:rsidRDefault="00AB2F24" w:rsidP="00D103B7">
      <w:pPr>
        <w:pStyle w:val="ListParagraph"/>
        <w:numPr>
          <w:ilvl w:val="2"/>
          <w:numId w:val="17"/>
        </w:numPr>
        <w:tabs>
          <w:tab w:val="right" w:leader="dot" w:pos="9072"/>
        </w:tabs>
        <w:spacing w:after="0"/>
        <w:ind w:left="1843"/>
        <w:jc w:val="both"/>
        <w:outlineLvl w:val="0"/>
        <w:rPr>
          <w:rFonts w:ascii="Verdana" w:hAnsi="Verdana" w:cs="Times New Roman"/>
          <w:b/>
          <w:sz w:val="18"/>
          <w:szCs w:val="18"/>
          <w:lang w:val="sr-Cyrl-CS"/>
        </w:rPr>
      </w:pPr>
      <w:r w:rsidRPr="006F1832">
        <w:rPr>
          <w:rFonts w:ascii="Verdana" w:hAnsi="Verdana" w:cs="Times New Roman"/>
          <w:b/>
          <w:sz w:val="18"/>
          <w:szCs w:val="18"/>
          <w:lang w:val="sr-Cyrl-CS"/>
        </w:rPr>
        <w:t>СТАНОВНИШТВО</w:t>
      </w:r>
      <w:r w:rsidR="00627315" w:rsidRPr="006F1832">
        <w:rPr>
          <w:rFonts w:ascii="Verdana" w:hAnsi="Verdana" w:cs="Times New Roman"/>
          <w:b/>
          <w:sz w:val="18"/>
          <w:szCs w:val="18"/>
          <w:lang w:val="sr-Cyrl-CS"/>
        </w:rPr>
        <w:tab/>
      </w:r>
      <w:r w:rsidR="00B93F1C">
        <w:rPr>
          <w:rFonts w:ascii="Verdana" w:hAnsi="Verdana" w:cs="Times New Roman"/>
          <w:b/>
          <w:sz w:val="18"/>
          <w:szCs w:val="18"/>
          <w:lang w:val="sr-Cyrl-CS"/>
        </w:rPr>
        <w:t>5</w:t>
      </w:r>
    </w:p>
    <w:p w14:paraId="36721D4F" w14:textId="77777777" w:rsidR="00AB2F24" w:rsidRDefault="00AB2F24" w:rsidP="00D103B7">
      <w:pPr>
        <w:pStyle w:val="ListParagraph"/>
        <w:numPr>
          <w:ilvl w:val="2"/>
          <w:numId w:val="17"/>
        </w:numPr>
        <w:tabs>
          <w:tab w:val="right" w:leader="dot" w:pos="9072"/>
        </w:tabs>
        <w:spacing w:after="0"/>
        <w:ind w:left="1843"/>
        <w:jc w:val="both"/>
        <w:outlineLvl w:val="0"/>
        <w:rPr>
          <w:rFonts w:ascii="Verdana" w:hAnsi="Verdana" w:cs="Times New Roman"/>
          <w:b/>
          <w:sz w:val="18"/>
          <w:szCs w:val="18"/>
          <w:lang w:val="sr-Cyrl-CS"/>
        </w:rPr>
      </w:pPr>
      <w:r w:rsidRPr="006F1832">
        <w:rPr>
          <w:rFonts w:ascii="Verdana" w:hAnsi="Verdana" w:cs="Times New Roman"/>
          <w:b/>
          <w:sz w:val="18"/>
          <w:szCs w:val="18"/>
          <w:lang w:val="sr-Cyrl-CS"/>
        </w:rPr>
        <w:t>СТАРОСНО-ПОЛНА СТРУКТУРА</w:t>
      </w:r>
      <w:r w:rsidR="00627315" w:rsidRPr="006F1832">
        <w:rPr>
          <w:rFonts w:ascii="Verdana" w:hAnsi="Verdana" w:cs="Times New Roman"/>
          <w:b/>
          <w:sz w:val="18"/>
          <w:szCs w:val="18"/>
          <w:lang w:val="sr-Cyrl-CS"/>
        </w:rPr>
        <w:tab/>
      </w:r>
      <w:r w:rsidR="00CE6FE0">
        <w:rPr>
          <w:rFonts w:ascii="Verdana" w:hAnsi="Verdana" w:cs="Times New Roman"/>
          <w:b/>
          <w:sz w:val="18"/>
          <w:szCs w:val="18"/>
          <w:lang w:val="sr-Cyrl-CS"/>
        </w:rPr>
        <w:t>6</w:t>
      </w:r>
    </w:p>
    <w:p w14:paraId="52DB3A49" w14:textId="374F34B2" w:rsidR="00CE6FE0" w:rsidRPr="006F1832" w:rsidRDefault="00CE6FE0" w:rsidP="00D103B7">
      <w:pPr>
        <w:pStyle w:val="ListParagraph"/>
        <w:numPr>
          <w:ilvl w:val="2"/>
          <w:numId w:val="17"/>
        </w:numPr>
        <w:tabs>
          <w:tab w:val="right" w:leader="dot" w:pos="9072"/>
        </w:tabs>
        <w:spacing w:after="0"/>
        <w:ind w:left="1843"/>
        <w:jc w:val="both"/>
        <w:outlineLvl w:val="0"/>
        <w:rPr>
          <w:rFonts w:ascii="Verdana" w:hAnsi="Verdana" w:cs="Times New Roman"/>
          <w:b/>
          <w:sz w:val="18"/>
          <w:szCs w:val="18"/>
          <w:lang w:val="sr-Cyrl-CS"/>
        </w:rPr>
      </w:pPr>
      <w:r>
        <w:rPr>
          <w:rFonts w:ascii="Verdana" w:hAnsi="Verdana" w:cs="Times New Roman"/>
          <w:b/>
          <w:sz w:val="18"/>
          <w:szCs w:val="18"/>
          <w:lang w:val="sr-Cyrl-CS"/>
        </w:rPr>
        <w:t>ЕКОНОМСКА СТРУКТУРА СТАНОВНИШТВА .........................................</w:t>
      </w:r>
      <w:r w:rsidR="0025321E">
        <w:rPr>
          <w:rFonts w:ascii="Verdana" w:hAnsi="Verdana" w:cs="Times New Roman"/>
          <w:b/>
          <w:sz w:val="18"/>
          <w:szCs w:val="18"/>
          <w:lang w:val="sr-Cyrl-CS"/>
        </w:rPr>
        <w:t>7</w:t>
      </w:r>
    </w:p>
    <w:p w14:paraId="3F57F383" w14:textId="074FFB6C" w:rsidR="00AB2F24" w:rsidRPr="006F1832" w:rsidRDefault="00AB2F24" w:rsidP="00D103B7">
      <w:pPr>
        <w:pStyle w:val="ListParagraph"/>
        <w:numPr>
          <w:ilvl w:val="1"/>
          <w:numId w:val="17"/>
        </w:numPr>
        <w:tabs>
          <w:tab w:val="right" w:leader="dot" w:pos="9072"/>
        </w:tabs>
        <w:spacing w:after="0"/>
        <w:ind w:left="1843"/>
        <w:jc w:val="both"/>
        <w:outlineLvl w:val="0"/>
        <w:rPr>
          <w:rFonts w:ascii="Verdana" w:hAnsi="Verdana" w:cs="Times New Roman"/>
          <w:b/>
          <w:sz w:val="18"/>
          <w:szCs w:val="18"/>
          <w:lang w:val="sr-Cyrl-CS"/>
        </w:rPr>
      </w:pPr>
      <w:r w:rsidRPr="006F1832">
        <w:rPr>
          <w:rFonts w:ascii="Verdana" w:hAnsi="Verdana" w:cs="Times New Roman"/>
          <w:b/>
          <w:sz w:val="18"/>
          <w:szCs w:val="18"/>
          <w:lang w:val="sr-Cyrl-CS"/>
        </w:rPr>
        <w:t>ОБРАЗОВНА СТРУКТУРА</w:t>
      </w:r>
      <w:r w:rsidR="00627315" w:rsidRPr="006F1832">
        <w:rPr>
          <w:rFonts w:ascii="Verdana" w:hAnsi="Verdana" w:cs="Times New Roman"/>
          <w:b/>
          <w:sz w:val="18"/>
          <w:szCs w:val="18"/>
          <w:lang w:val="sr-Cyrl-CS"/>
        </w:rPr>
        <w:tab/>
      </w:r>
      <w:r w:rsidR="0025321E">
        <w:rPr>
          <w:rFonts w:ascii="Verdana" w:hAnsi="Verdana" w:cs="Times New Roman"/>
          <w:b/>
          <w:sz w:val="18"/>
          <w:szCs w:val="18"/>
          <w:lang w:val="sr-Cyrl-CS"/>
        </w:rPr>
        <w:t>7</w:t>
      </w:r>
    </w:p>
    <w:p w14:paraId="2C25BF22" w14:textId="77777777" w:rsidR="00AB2F24" w:rsidRPr="006F1832" w:rsidRDefault="00AB2F24" w:rsidP="00D103B7">
      <w:pPr>
        <w:pStyle w:val="ListParagraph"/>
        <w:numPr>
          <w:ilvl w:val="2"/>
          <w:numId w:val="17"/>
        </w:numPr>
        <w:tabs>
          <w:tab w:val="right" w:leader="dot" w:pos="9072"/>
        </w:tabs>
        <w:spacing w:after="0"/>
        <w:ind w:left="1843"/>
        <w:jc w:val="both"/>
        <w:outlineLvl w:val="0"/>
        <w:rPr>
          <w:rFonts w:ascii="Verdana" w:hAnsi="Verdana" w:cs="Times New Roman"/>
          <w:b/>
          <w:sz w:val="18"/>
          <w:szCs w:val="18"/>
          <w:lang w:val="sr-Cyrl-CS"/>
        </w:rPr>
      </w:pPr>
      <w:r w:rsidRPr="006F1832">
        <w:rPr>
          <w:rFonts w:ascii="Verdana" w:hAnsi="Verdana" w:cs="Times New Roman"/>
          <w:b/>
          <w:sz w:val="18"/>
          <w:szCs w:val="18"/>
          <w:lang w:val="sr-Cyrl-CS"/>
        </w:rPr>
        <w:t>ОСНОВНА ШКОЛА „ЕМИЛИЈА ОСТОЈИЋ“</w:t>
      </w:r>
      <w:r w:rsidR="00627315" w:rsidRPr="006F1832">
        <w:rPr>
          <w:rFonts w:ascii="Verdana" w:hAnsi="Verdana" w:cs="Times New Roman"/>
          <w:b/>
          <w:sz w:val="18"/>
          <w:szCs w:val="18"/>
          <w:lang w:val="sr-Cyrl-CS"/>
        </w:rPr>
        <w:tab/>
      </w:r>
      <w:r w:rsidR="00CE6FE0">
        <w:rPr>
          <w:rFonts w:ascii="Verdana" w:hAnsi="Verdana" w:cs="Times New Roman"/>
          <w:b/>
          <w:sz w:val="18"/>
          <w:szCs w:val="18"/>
          <w:lang w:val="sr-Cyrl-CS"/>
        </w:rPr>
        <w:t>8</w:t>
      </w:r>
    </w:p>
    <w:p w14:paraId="3F224D53" w14:textId="4B6A5A84" w:rsidR="00AB2F24" w:rsidRPr="006F1832" w:rsidRDefault="00AB2F24" w:rsidP="00D103B7">
      <w:pPr>
        <w:pStyle w:val="ListParagraph"/>
        <w:numPr>
          <w:ilvl w:val="2"/>
          <w:numId w:val="17"/>
        </w:numPr>
        <w:tabs>
          <w:tab w:val="right" w:leader="dot" w:pos="9072"/>
        </w:tabs>
        <w:spacing w:after="0"/>
        <w:ind w:left="1843"/>
        <w:jc w:val="both"/>
        <w:outlineLvl w:val="0"/>
        <w:rPr>
          <w:rFonts w:ascii="Verdana" w:hAnsi="Verdana" w:cs="Times New Roman"/>
          <w:b/>
          <w:sz w:val="18"/>
          <w:szCs w:val="18"/>
          <w:lang w:val="sr-Cyrl-CS"/>
        </w:rPr>
      </w:pPr>
      <w:r w:rsidRPr="006F1832">
        <w:rPr>
          <w:rFonts w:ascii="Verdana" w:hAnsi="Verdana" w:cs="Times New Roman"/>
          <w:b/>
          <w:sz w:val="18"/>
          <w:szCs w:val="18"/>
          <w:lang w:val="sr-Cyrl-CS"/>
        </w:rPr>
        <w:t>ОСНОВНА ШКОЛА „ПЕТАР ЛЕКОВИЋ“</w:t>
      </w:r>
      <w:r w:rsidR="00627315" w:rsidRPr="006F1832">
        <w:rPr>
          <w:rFonts w:ascii="Verdana" w:hAnsi="Verdana" w:cs="Times New Roman"/>
          <w:b/>
          <w:sz w:val="18"/>
          <w:szCs w:val="18"/>
          <w:lang w:val="sr-Cyrl-CS"/>
        </w:rPr>
        <w:tab/>
      </w:r>
      <w:r w:rsidR="0025321E">
        <w:rPr>
          <w:rFonts w:ascii="Verdana" w:hAnsi="Verdana" w:cs="Times New Roman"/>
          <w:b/>
          <w:sz w:val="18"/>
          <w:szCs w:val="18"/>
          <w:lang w:val="sr-Cyrl-CS"/>
        </w:rPr>
        <w:t>9</w:t>
      </w:r>
    </w:p>
    <w:p w14:paraId="21FD380E" w14:textId="48F7DAAC" w:rsidR="00AB2F24" w:rsidRPr="006F1832" w:rsidRDefault="00AB2F24" w:rsidP="00D103B7">
      <w:pPr>
        <w:pStyle w:val="ListParagraph"/>
        <w:numPr>
          <w:ilvl w:val="2"/>
          <w:numId w:val="17"/>
        </w:numPr>
        <w:tabs>
          <w:tab w:val="right" w:leader="dot" w:pos="9072"/>
        </w:tabs>
        <w:spacing w:after="0"/>
        <w:ind w:left="1843"/>
        <w:jc w:val="both"/>
        <w:outlineLvl w:val="0"/>
        <w:rPr>
          <w:rFonts w:ascii="Verdana" w:hAnsi="Verdana" w:cs="Times New Roman"/>
          <w:b/>
          <w:sz w:val="18"/>
          <w:szCs w:val="18"/>
          <w:lang w:val="sr-Cyrl-CS"/>
        </w:rPr>
      </w:pPr>
      <w:r w:rsidRPr="006F1832">
        <w:rPr>
          <w:rFonts w:ascii="Verdana" w:hAnsi="Verdana" w:cs="Times New Roman"/>
          <w:b/>
          <w:sz w:val="18"/>
          <w:szCs w:val="18"/>
          <w:lang w:val="sr-Cyrl-CS"/>
        </w:rPr>
        <w:t>ГИМНАЗИЈА „СВЕТИ САВА“</w:t>
      </w:r>
      <w:r w:rsidR="002E3B31" w:rsidRPr="006F1832">
        <w:rPr>
          <w:rFonts w:ascii="Verdana" w:hAnsi="Verdana" w:cs="Times New Roman"/>
          <w:b/>
          <w:sz w:val="18"/>
          <w:szCs w:val="18"/>
          <w:lang w:val="sr-Cyrl-CS"/>
        </w:rPr>
        <w:tab/>
      </w:r>
      <w:r w:rsidR="00CD1410">
        <w:rPr>
          <w:rFonts w:ascii="Verdana" w:hAnsi="Verdana" w:cs="Times New Roman"/>
          <w:b/>
          <w:sz w:val="18"/>
          <w:szCs w:val="18"/>
          <w:lang w:val="sr-Cyrl-CS"/>
        </w:rPr>
        <w:t>9</w:t>
      </w:r>
    </w:p>
    <w:p w14:paraId="0A5C2ED5" w14:textId="77777777" w:rsidR="00354B82" w:rsidRPr="006F1832" w:rsidRDefault="00AB2F24" w:rsidP="00D103B7">
      <w:pPr>
        <w:pStyle w:val="ListParagraph"/>
        <w:numPr>
          <w:ilvl w:val="2"/>
          <w:numId w:val="17"/>
        </w:numPr>
        <w:tabs>
          <w:tab w:val="right" w:leader="dot" w:pos="9072"/>
        </w:tabs>
        <w:spacing w:after="0"/>
        <w:ind w:left="1843"/>
        <w:jc w:val="both"/>
        <w:outlineLvl w:val="0"/>
        <w:rPr>
          <w:rFonts w:ascii="Verdana" w:hAnsi="Verdana" w:cs="Times New Roman"/>
          <w:b/>
          <w:sz w:val="18"/>
          <w:szCs w:val="18"/>
          <w:lang w:val="sr-Cyrl-CS"/>
        </w:rPr>
      </w:pPr>
      <w:r w:rsidRPr="006F1832">
        <w:rPr>
          <w:rFonts w:ascii="Verdana" w:hAnsi="Verdana" w:cs="Times New Roman"/>
          <w:b/>
          <w:sz w:val="18"/>
          <w:szCs w:val="18"/>
          <w:lang w:val="sr-Cyrl-CS"/>
        </w:rPr>
        <w:t xml:space="preserve">ПОЉОПРИВРЕДНА ШКОЛА СА ДОМОМ УЧЕНИКА </w:t>
      </w:r>
    </w:p>
    <w:p w14:paraId="0D7D4845" w14:textId="2398275B" w:rsidR="00AB2F24" w:rsidRPr="006F1832" w:rsidRDefault="00AB2F24" w:rsidP="00D103B7">
      <w:pPr>
        <w:pStyle w:val="ListParagraph"/>
        <w:tabs>
          <w:tab w:val="right" w:leader="dot" w:pos="9072"/>
        </w:tabs>
        <w:spacing w:after="0"/>
        <w:ind w:left="1843"/>
        <w:jc w:val="both"/>
        <w:outlineLvl w:val="0"/>
        <w:rPr>
          <w:rFonts w:ascii="Verdana" w:hAnsi="Verdana" w:cs="Times New Roman"/>
          <w:b/>
          <w:sz w:val="18"/>
          <w:szCs w:val="18"/>
          <w:lang w:val="sr-Cyrl-CS"/>
        </w:rPr>
      </w:pPr>
      <w:r w:rsidRPr="006F1832">
        <w:rPr>
          <w:rFonts w:ascii="Verdana" w:hAnsi="Verdana" w:cs="Times New Roman"/>
          <w:b/>
          <w:sz w:val="18"/>
          <w:szCs w:val="18"/>
          <w:lang w:val="sr-Cyrl-CS"/>
        </w:rPr>
        <w:t>„ЉУБО МИЋИЋ“</w:t>
      </w:r>
      <w:r w:rsidR="002E3B31" w:rsidRPr="006F1832">
        <w:rPr>
          <w:rFonts w:ascii="Verdana" w:hAnsi="Verdana" w:cs="Times New Roman"/>
          <w:b/>
          <w:sz w:val="18"/>
          <w:szCs w:val="18"/>
          <w:lang w:val="sr-Cyrl-CS"/>
        </w:rPr>
        <w:tab/>
        <w:t>1</w:t>
      </w:r>
      <w:r w:rsidR="00CD1410">
        <w:rPr>
          <w:rFonts w:ascii="Verdana" w:hAnsi="Verdana" w:cs="Times New Roman"/>
          <w:b/>
          <w:sz w:val="18"/>
          <w:szCs w:val="18"/>
          <w:lang w:val="sr-Cyrl-CS"/>
        </w:rPr>
        <w:t>2</w:t>
      </w:r>
    </w:p>
    <w:p w14:paraId="1A4A3CF6" w14:textId="40B78867" w:rsidR="00AB2F24" w:rsidRPr="006F1832" w:rsidRDefault="00AB2F24" w:rsidP="00D103B7">
      <w:pPr>
        <w:pStyle w:val="ListParagraph"/>
        <w:numPr>
          <w:ilvl w:val="2"/>
          <w:numId w:val="17"/>
        </w:numPr>
        <w:tabs>
          <w:tab w:val="right" w:leader="dot" w:pos="9072"/>
        </w:tabs>
        <w:spacing w:after="0"/>
        <w:ind w:left="1843"/>
        <w:jc w:val="both"/>
        <w:outlineLvl w:val="0"/>
        <w:rPr>
          <w:rFonts w:ascii="Verdana" w:hAnsi="Verdana" w:cs="Times New Roman"/>
          <w:b/>
          <w:sz w:val="18"/>
          <w:szCs w:val="18"/>
          <w:lang w:val="sr-Cyrl-CS"/>
        </w:rPr>
      </w:pPr>
      <w:r w:rsidRPr="006F1832">
        <w:rPr>
          <w:rFonts w:ascii="Verdana" w:hAnsi="Verdana" w:cs="Times New Roman"/>
          <w:b/>
          <w:sz w:val="18"/>
          <w:szCs w:val="18"/>
          <w:lang w:val="sr-Cyrl-CS"/>
        </w:rPr>
        <w:t>ТЕХНИЧКА ШКОЛА</w:t>
      </w:r>
      <w:r w:rsidR="002E3B31" w:rsidRPr="006F1832">
        <w:rPr>
          <w:rFonts w:ascii="Verdana" w:hAnsi="Verdana" w:cs="Times New Roman"/>
          <w:b/>
          <w:sz w:val="18"/>
          <w:szCs w:val="18"/>
          <w:lang w:val="sr-Cyrl-CS"/>
        </w:rPr>
        <w:tab/>
        <w:t>1</w:t>
      </w:r>
      <w:r w:rsidR="00CD1410">
        <w:rPr>
          <w:rFonts w:ascii="Verdana" w:hAnsi="Verdana" w:cs="Times New Roman"/>
          <w:b/>
          <w:sz w:val="18"/>
          <w:szCs w:val="18"/>
          <w:lang w:val="sr-Cyrl-CS"/>
        </w:rPr>
        <w:t>3</w:t>
      </w:r>
    </w:p>
    <w:p w14:paraId="2D115E31" w14:textId="6144157B" w:rsidR="00AB2F24" w:rsidRPr="006F1832" w:rsidRDefault="00AB2F24" w:rsidP="00D103B7">
      <w:pPr>
        <w:pStyle w:val="ListParagraph"/>
        <w:numPr>
          <w:ilvl w:val="1"/>
          <w:numId w:val="17"/>
        </w:numPr>
        <w:tabs>
          <w:tab w:val="right" w:leader="dot" w:pos="9072"/>
        </w:tabs>
        <w:spacing w:after="0"/>
        <w:ind w:left="1843"/>
        <w:jc w:val="both"/>
        <w:outlineLvl w:val="0"/>
        <w:rPr>
          <w:rFonts w:ascii="Verdana" w:hAnsi="Verdana" w:cs="Times New Roman"/>
          <w:b/>
          <w:sz w:val="18"/>
          <w:szCs w:val="18"/>
          <w:lang w:val="sr-Cyrl-CS"/>
        </w:rPr>
      </w:pPr>
      <w:r w:rsidRPr="006F1832">
        <w:rPr>
          <w:rFonts w:ascii="Verdana" w:hAnsi="Verdana" w:cs="Times New Roman"/>
          <w:b/>
          <w:sz w:val="18"/>
          <w:szCs w:val="18"/>
          <w:lang w:val="sr-Cyrl-CS"/>
        </w:rPr>
        <w:t>ЕКОНОМСКА СИТУАЦИЈА</w:t>
      </w:r>
      <w:r w:rsidR="002E3B31" w:rsidRPr="006F1832">
        <w:rPr>
          <w:rFonts w:ascii="Verdana" w:hAnsi="Verdana" w:cs="Times New Roman"/>
          <w:b/>
          <w:sz w:val="18"/>
          <w:szCs w:val="18"/>
          <w:lang w:val="sr-Cyrl-CS"/>
        </w:rPr>
        <w:tab/>
      </w:r>
      <w:r w:rsidR="00CD1410">
        <w:rPr>
          <w:rFonts w:ascii="Verdana" w:hAnsi="Verdana" w:cs="Times New Roman"/>
          <w:b/>
          <w:sz w:val="18"/>
          <w:szCs w:val="18"/>
          <w:lang w:val="sr-Cyrl-CS"/>
        </w:rPr>
        <w:t>17</w:t>
      </w:r>
    </w:p>
    <w:p w14:paraId="0E5759D1" w14:textId="1C41F0F8" w:rsidR="00AB2F24" w:rsidRPr="006F1832" w:rsidRDefault="00AB2F24" w:rsidP="00D103B7">
      <w:pPr>
        <w:pStyle w:val="ListParagraph"/>
        <w:numPr>
          <w:ilvl w:val="2"/>
          <w:numId w:val="17"/>
        </w:numPr>
        <w:tabs>
          <w:tab w:val="right" w:leader="dot" w:pos="9072"/>
        </w:tabs>
        <w:spacing w:after="0"/>
        <w:ind w:left="1843"/>
        <w:jc w:val="both"/>
        <w:outlineLvl w:val="0"/>
        <w:rPr>
          <w:rFonts w:ascii="Verdana" w:hAnsi="Verdana" w:cs="Times New Roman"/>
          <w:b/>
          <w:sz w:val="18"/>
          <w:szCs w:val="18"/>
          <w:lang w:val="sr-Cyrl-CS"/>
        </w:rPr>
      </w:pPr>
      <w:r w:rsidRPr="006F1832">
        <w:rPr>
          <w:rFonts w:ascii="Verdana" w:hAnsi="Verdana" w:cs="Times New Roman"/>
          <w:b/>
          <w:sz w:val="18"/>
          <w:szCs w:val="18"/>
          <w:lang w:val="sr-Cyrl-CS"/>
        </w:rPr>
        <w:t>ПРИВРЕДА</w:t>
      </w:r>
      <w:r w:rsidR="002E3B31" w:rsidRPr="006F1832">
        <w:rPr>
          <w:rFonts w:ascii="Verdana" w:hAnsi="Verdana" w:cs="Times New Roman"/>
          <w:b/>
          <w:sz w:val="18"/>
          <w:szCs w:val="18"/>
          <w:lang w:val="sr-Cyrl-CS"/>
        </w:rPr>
        <w:tab/>
      </w:r>
      <w:r w:rsidR="00CD1410">
        <w:rPr>
          <w:rFonts w:ascii="Verdana" w:hAnsi="Verdana" w:cs="Times New Roman"/>
          <w:b/>
          <w:sz w:val="18"/>
          <w:szCs w:val="18"/>
          <w:lang w:val="sr-Cyrl-CS"/>
        </w:rPr>
        <w:t>18</w:t>
      </w:r>
    </w:p>
    <w:p w14:paraId="481D5C80" w14:textId="06DEA4D9" w:rsidR="00AB2F24" w:rsidRPr="006F1832" w:rsidRDefault="00AB2F24" w:rsidP="00D103B7">
      <w:pPr>
        <w:pStyle w:val="ListParagraph"/>
        <w:numPr>
          <w:ilvl w:val="2"/>
          <w:numId w:val="17"/>
        </w:numPr>
        <w:tabs>
          <w:tab w:val="right" w:leader="dot" w:pos="9072"/>
        </w:tabs>
        <w:spacing w:after="0"/>
        <w:ind w:left="1843"/>
        <w:jc w:val="both"/>
        <w:outlineLvl w:val="0"/>
        <w:rPr>
          <w:rFonts w:ascii="Verdana" w:hAnsi="Verdana" w:cs="Times New Roman"/>
          <w:b/>
          <w:sz w:val="18"/>
          <w:szCs w:val="18"/>
          <w:lang w:val="sr-Cyrl-CS"/>
        </w:rPr>
      </w:pPr>
      <w:r w:rsidRPr="006F1832">
        <w:rPr>
          <w:rFonts w:ascii="Verdana" w:hAnsi="Verdana" w:cs="Times New Roman"/>
          <w:b/>
          <w:sz w:val="18"/>
          <w:szCs w:val="18"/>
          <w:lang w:val="sr-Cyrl-CS"/>
        </w:rPr>
        <w:t>РАЗВОЈ М</w:t>
      </w:r>
      <w:r w:rsidR="00627315" w:rsidRPr="006F1832">
        <w:rPr>
          <w:rFonts w:ascii="Verdana" w:hAnsi="Verdana" w:cs="Times New Roman"/>
          <w:b/>
          <w:sz w:val="18"/>
          <w:szCs w:val="18"/>
          <w:lang w:val="sr-Cyrl-CS"/>
        </w:rPr>
        <w:t>СП И ПРЕДУЗЕТНИШТВА</w:t>
      </w:r>
      <w:r w:rsidR="002E3B31" w:rsidRPr="006F1832">
        <w:rPr>
          <w:rFonts w:ascii="Verdana" w:hAnsi="Verdana" w:cs="Times New Roman"/>
          <w:b/>
          <w:sz w:val="18"/>
          <w:szCs w:val="18"/>
          <w:lang w:val="sr-Cyrl-CS"/>
        </w:rPr>
        <w:tab/>
      </w:r>
      <w:r w:rsidR="00CD1410">
        <w:rPr>
          <w:rFonts w:ascii="Verdana" w:hAnsi="Verdana" w:cs="Times New Roman"/>
          <w:b/>
          <w:sz w:val="18"/>
          <w:szCs w:val="18"/>
          <w:lang w:val="sr-Cyrl-CS"/>
        </w:rPr>
        <w:t>18</w:t>
      </w:r>
    </w:p>
    <w:p w14:paraId="29726F78" w14:textId="51AFF940" w:rsidR="00627315" w:rsidRPr="006F1832" w:rsidRDefault="00627315" w:rsidP="00D103B7">
      <w:pPr>
        <w:pStyle w:val="ListParagraph"/>
        <w:numPr>
          <w:ilvl w:val="1"/>
          <w:numId w:val="17"/>
        </w:numPr>
        <w:tabs>
          <w:tab w:val="right" w:leader="dot" w:pos="9072"/>
        </w:tabs>
        <w:spacing w:after="0"/>
        <w:ind w:left="1843"/>
        <w:jc w:val="both"/>
        <w:outlineLvl w:val="0"/>
        <w:rPr>
          <w:rFonts w:ascii="Verdana" w:hAnsi="Verdana" w:cs="Times New Roman"/>
          <w:b/>
          <w:sz w:val="18"/>
          <w:szCs w:val="18"/>
          <w:lang w:val="sr-Cyrl-CS"/>
        </w:rPr>
      </w:pPr>
      <w:r w:rsidRPr="006F1832">
        <w:rPr>
          <w:rFonts w:ascii="Verdana" w:hAnsi="Verdana" w:cs="Times New Roman"/>
          <w:b/>
          <w:sz w:val="18"/>
          <w:szCs w:val="18"/>
          <w:lang w:val="sr-Cyrl-CS"/>
        </w:rPr>
        <w:t>НЕЗАПОСЛЕНОСТ</w:t>
      </w:r>
      <w:r w:rsidR="002E3B31" w:rsidRPr="006F1832">
        <w:rPr>
          <w:rFonts w:ascii="Verdana" w:hAnsi="Verdana" w:cs="Times New Roman"/>
          <w:b/>
          <w:sz w:val="18"/>
          <w:szCs w:val="18"/>
          <w:lang w:val="sr-Cyrl-CS"/>
        </w:rPr>
        <w:tab/>
      </w:r>
      <w:r w:rsidR="00CE6FE0">
        <w:rPr>
          <w:rFonts w:ascii="Verdana" w:hAnsi="Verdana" w:cs="Times New Roman"/>
          <w:b/>
          <w:sz w:val="18"/>
          <w:szCs w:val="18"/>
          <w:lang w:val="sr-Cyrl-CS"/>
        </w:rPr>
        <w:t>1</w:t>
      </w:r>
      <w:r w:rsidR="00CD1410">
        <w:rPr>
          <w:rFonts w:ascii="Verdana" w:hAnsi="Verdana" w:cs="Times New Roman"/>
          <w:b/>
          <w:sz w:val="18"/>
          <w:szCs w:val="18"/>
          <w:lang w:val="sr-Cyrl-CS"/>
        </w:rPr>
        <w:t>9</w:t>
      </w:r>
    </w:p>
    <w:p w14:paraId="262B27AF" w14:textId="77777777" w:rsidR="00354B82" w:rsidRPr="006F1832" w:rsidRDefault="00627315" w:rsidP="00D103B7">
      <w:pPr>
        <w:pStyle w:val="ListParagraph"/>
        <w:numPr>
          <w:ilvl w:val="2"/>
          <w:numId w:val="17"/>
        </w:numPr>
        <w:tabs>
          <w:tab w:val="right" w:leader="dot" w:pos="9072"/>
        </w:tabs>
        <w:spacing w:after="0"/>
        <w:ind w:left="1843"/>
        <w:jc w:val="both"/>
        <w:outlineLvl w:val="0"/>
        <w:rPr>
          <w:rFonts w:ascii="Verdana" w:hAnsi="Verdana" w:cs="Times New Roman"/>
          <w:b/>
          <w:sz w:val="18"/>
          <w:szCs w:val="18"/>
          <w:lang w:val="sr-Cyrl-CS"/>
        </w:rPr>
      </w:pPr>
      <w:r w:rsidRPr="006F1832">
        <w:rPr>
          <w:rFonts w:ascii="Verdana" w:hAnsi="Verdana" w:cs="Times New Roman"/>
          <w:b/>
          <w:sz w:val="18"/>
          <w:szCs w:val="18"/>
          <w:lang w:val="sr-Cyrl-CS"/>
        </w:rPr>
        <w:t xml:space="preserve">ЛИЦА КОЈА ТРАЖЕ ЗАПОСЛЕЊЕ ПО ПОЛУ И ГОДИНАМА </w:t>
      </w:r>
    </w:p>
    <w:p w14:paraId="609E3D4A" w14:textId="1A8CE295" w:rsidR="00627315" w:rsidRPr="006F1832" w:rsidRDefault="00627315" w:rsidP="00D103B7">
      <w:pPr>
        <w:pStyle w:val="ListParagraph"/>
        <w:tabs>
          <w:tab w:val="right" w:leader="dot" w:pos="9072"/>
        </w:tabs>
        <w:spacing w:after="0"/>
        <w:ind w:left="1843"/>
        <w:jc w:val="both"/>
        <w:outlineLvl w:val="0"/>
        <w:rPr>
          <w:rFonts w:ascii="Verdana" w:hAnsi="Verdana" w:cs="Times New Roman"/>
          <w:b/>
          <w:sz w:val="18"/>
          <w:szCs w:val="18"/>
          <w:lang w:val="sr-Cyrl-CS"/>
        </w:rPr>
      </w:pPr>
      <w:r w:rsidRPr="006F1832">
        <w:rPr>
          <w:rFonts w:ascii="Verdana" w:hAnsi="Verdana" w:cs="Times New Roman"/>
          <w:b/>
          <w:sz w:val="18"/>
          <w:szCs w:val="18"/>
          <w:lang w:val="sr-Cyrl-CS"/>
        </w:rPr>
        <w:t>СТАРОСТИ</w:t>
      </w:r>
      <w:r w:rsidR="002E3B31" w:rsidRPr="006F1832">
        <w:rPr>
          <w:rFonts w:ascii="Verdana" w:hAnsi="Verdana" w:cs="Times New Roman"/>
          <w:b/>
          <w:sz w:val="18"/>
          <w:szCs w:val="18"/>
          <w:lang w:val="sr-Cyrl-CS"/>
        </w:rPr>
        <w:tab/>
      </w:r>
      <w:r w:rsidR="00CE6FE0">
        <w:rPr>
          <w:rFonts w:ascii="Verdana" w:hAnsi="Verdana" w:cs="Times New Roman"/>
          <w:b/>
          <w:sz w:val="18"/>
          <w:szCs w:val="18"/>
          <w:lang w:val="sr-Cyrl-CS"/>
        </w:rPr>
        <w:t>1</w:t>
      </w:r>
      <w:r w:rsidR="00CD1410">
        <w:rPr>
          <w:rFonts w:ascii="Verdana" w:hAnsi="Verdana" w:cs="Times New Roman"/>
          <w:b/>
          <w:sz w:val="18"/>
          <w:szCs w:val="18"/>
          <w:lang w:val="sr-Cyrl-CS"/>
        </w:rPr>
        <w:t>9</w:t>
      </w:r>
    </w:p>
    <w:p w14:paraId="31A21C1F" w14:textId="77777777" w:rsidR="00354B82" w:rsidRPr="006F1832" w:rsidRDefault="00627315" w:rsidP="00D103B7">
      <w:pPr>
        <w:pStyle w:val="ListParagraph"/>
        <w:numPr>
          <w:ilvl w:val="2"/>
          <w:numId w:val="17"/>
        </w:numPr>
        <w:tabs>
          <w:tab w:val="right" w:leader="dot" w:pos="9072"/>
        </w:tabs>
        <w:spacing w:after="0"/>
        <w:ind w:left="1843"/>
        <w:jc w:val="both"/>
        <w:outlineLvl w:val="0"/>
        <w:rPr>
          <w:rFonts w:ascii="Verdana" w:hAnsi="Verdana" w:cs="Times New Roman"/>
          <w:b/>
          <w:sz w:val="18"/>
          <w:szCs w:val="18"/>
          <w:lang w:val="sr-Cyrl-CS"/>
        </w:rPr>
      </w:pPr>
      <w:r w:rsidRPr="006F1832">
        <w:rPr>
          <w:rFonts w:ascii="Verdana" w:hAnsi="Verdana" w:cs="Times New Roman"/>
          <w:b/>
          <w:sz w:val="18"/>
          <w:szCs w:val="18"/>
          <w:lang w:val="sr-Cyrl-CS"/>
        </w:rPr>
        <w:t>ЛИЦА КОЈА Т</w:t>
      </w:r>
      <w:r w:rsidR="00354B82" w:rsidRPr="006F1832">
        <w:rPr>
          <w:rFonts w:ascii="Verdana" w:hAnsi="Verdana" w:cs="Times New Roman"/>
          <w:b/>
          <w:sz w:val="18"/>
          <w:szCs w:val="18"/>
          <w:lang w:val="sr-Cyrl-CS"/>
        </w:rPr>
        <w:t>РАЖЕ ЗАПОСЛЕЊЕ ПО ПОЛУ И СТЕПЕН</w:t>
      </w:r>
    </w:p>
    <w:p w14:paraId="331D9BBE" w14:textId="63E0B93E" w:rsidR="00627315" w:rsidRPr="006F1832" w:rsidRDefault="00627315" w:rsidP="00D103B7">
      <w:pPr>
        <w:pStyle w:val="ListParagraph"/>
        <w:tabs>
          <w:tab w:val="right" w:leader="dot" w:pos="9072"/>
        </w:tabs>
        <w:spacing w:after="0"/>
        <w:ind w:left="1843"/>
        <w:jc w:val="both"/>
        <w:outlineLvl w:val="0"/>
        <w:rPr>
          <w:rFonts w:ascii="Verdana" w:hAnsi="Verdana" w:cs="Times New Roman"/>
          <w:b/>
          <w:sz w:val="18"/>
          <w:szCs w:val="18"/>
          <w:lang w:val="sr-Cyrl-CS"/>
        </w:rPr>
      </w:pPr>
      <w:r w:rsidRPr="006F1832">
        <w:rPr>
          <w:rFonts w:ascii="Verdana" w:hAnsi="Verdana" w:cs="Times New Roman"/>
          <w:b/>
          <w:sz w:val="18"/>
          <w:szCs w:val="18"/>
          <w:lang w:val="sr-Cyrl-CS"/>
        </w:rPr>
        <w:t xml:space="preserve"> СТРУЧНЕ СПРЕМЕ</w:t>
      </w:r>
      <w:r w:rsidR="002E3B31" w:rsidRPr="006F1832">
        <w:rPr>
          <w:rFonts w:ascii="Verdana" w:hAnsi="Verdana" w:cs="Times New Roman"/>
          <w:b/>
          <w:sz w:val="18"/>
          <w:szCs w:val="18"/>
          <w:lang w:val="sr-Cyrl-CS"/>
        </w:rPr>
        <w:tab/>
      </w:r>
      <w:r w:rsidR="00CD1410">
        <w:rPr>
          <w:rFonts w:ascii="Verdana" w:hAnsi="Verdana" w:cs="Times New Roman"/>
          <w:b/>
          <w:sz w:val="18"/>
          <w:szCs w:val="18"/>
          <w:lang w:val="sr-Cyrl-CS"/>
        </w:rPr>
        <w:t>20</w:t>
      </w:r>
    </w:p>
    <w:p w14:paraId="11EC90A2" w14:textId="77777777" w:rsidR="00CE6FE0" w:rsidRDefault="00CE6FE0" w:rsidP="00D103B7">
      <w:pPr>
        <w:pStyle w:val="ListParagraph"/>
        <w:numPr>
          <w:ilvl w:val="2"/>
          <w:numId w:val="17"/>
        </w:numPr>
        <w:tabs>
          <w:tab w:val="right" w:leader="dot" w:pos="9072"/>
        </w:tabs>
        <w:spacing w:after="0"/>
        <w:ind w:left="1843"/>
        <w:jc w:val="both"/>
        <w:outlineLvl w:val="0"/>
        <w:rPr>
          <w:rFonts w:ascii="Verdana" w:hAnsi="Verdana" w:cs="Times New Roman"/>
          <w:b/>
          <w:sz w:val="18"/>
          <w:szCs w:val="18"/>
          <w:lang w:val="sr-Cyrl-CS"/>
        </w:rPr>
      </w:pPr>
      <w:r w:rsidRPr="00CE6FE0">
        <w:rPr>
          <w:rFonts w:ascii="Verdana" w:hAnsi="Verdana" w:cs="Times New Roman"/>
          <w:b/>
          <w:sz w:val="18"/>
          <w:szCs w:val="18"/>
          <w:lang w:val="sr-Cyrl-CS"/>
        </w:rPr>
        <w:t>НЕЗАПОСЛЕНА ЛИЦА ПРЕМА ТРАЈАЊУ НЕЗАПОСЛЕНОСТИ, ПОЛУ</w:t>
      </w:r>
    </w:p>
    <w:p w14:paraId="3B754AB4" w14:textId="18C01CB9" w:rsidR="00627315" w:rsidRPr="006F1832" w:rsidRDefault="00CE6FE0" w:rsidP="00D103B7">
      <w:pPr>
        <w:pStyle w:val="ListParagraph"/>
        <w:tabs>
          <w:tab w:val="right" w:leader="dot" w:pos="9072"/>
        </w:tabs>
        <w:spacing w:after="0"/>
        <w:ind w:left="1843"/>
        <w:jc w:val="both"/>
        <w:outlineLvl w:val="0"/>
        <w:rPr>
          <w:rFonts w:ascii="Verdana" w:hAnsi="Verdana" w:cs="Times New Roman"/>
          <w:b/>
          <w:sz w:val="18"/>
          <w:szCs w:val="18"/>
          <w:lang w:val="sr-Cyrl-CS"/>
        </w:rPr>
      </w:pPr>
      <w:r w:rsidRPr="00CE6FE0">
        <w:rPr>
          <w:rFonts w:ascii="Verdana" w:hAnsi="Verdana" w:cs="Times New Roman"/>
          <w:b/>
          <w:sz w:val="18"/>
          <w:szCs w:val="18"/>
          <w:lang w:val="sr-Cyrl-CS"/>
        </w:rPr>
        <w:t xml:space="preserve"> И ОПШТИНАМА НА КРАЈУ ДЕЦЕМБРА 2021.</w:t>
      </w:r>
      <w:r w:rsidR="002E3B31" w:rsidRPr="006F1832">
        <w:rPr>
          <w:rFonts w:ascii="Verdana" w:hAnsi="Verdana" w:cs="Times New Roman"/>
          <w:b/>
          <w:sz w:val="18"/>
          <w:szCs w:val="18"/>
          <w:lang w:val="sr-Cyrl-CS"/>
        </w:rPr>
        <w:tab/>
      </w:r>
      <w:r>
        <w:rPr>
          <w:rFonts w:ascii="Verdana" w:hAnsi="Verdana" w:cs="Times New Roman"/>
          <w:b/>
          <w:sz w:val="18"/>
          <w:szCs w:val="18"/>
          <w:lang w:val="sr-Cyrl-CS"/>
        </w:rPr>
        <w:t>2</w:t>
      </w:r>
      <w:r w:rsidR="00CD1410">
        <w:rPr>
          <w:rFonts w:ascii="Verdana" w:hAnsi="Verdana" w:cs="Times New Roman"/>
          <w:b/>
          <w:sz w:val="18"/>
          <w:szCs w:val="18"/>
          <w:lang w:val="sr-Cyrl-CS"/>
        </w:rPr>
        <w:t>1</w:t>
      </w:r>
    </w:p>
    <w:p w14:paraId="1DBFA98B" w14:textId="23E3FAC5" w:rsidR="00627315" w:rsidRPr="006F1832" w:rsidRDefault="00627315" w:rsidP="00D103B7">
      <w:pPr>
        <w:pStyle w:val="ListParagraph"/>
        <w:numPr>
          <w:ilvl w:val="0"/>
          <w:numId w:val="17"/>
        </w:numPr>
        <w:tabs>
          <w:tab w:val="right" w:leader="dot" w:pos="9072"/>
        </w:tabs>
        <w:spacing w:after="0"/>
        <w:ind w:left="1843" w:hanging="356"/>
        <w:jc w:val="both"/>
        <w:outlineLvl w:val="0"/>
        <w:rPr>
          <w:rFonts w:ascii="Verdana" w:hAnsi="Verdana" w:cs="Times New Roman"/>
          <w:b/>
          <w:sz w:val="18"/>
          <w:szCs w:val="18"/>
          <w:lang w:val="sr-Cyrl-CS"/>
        </w:rPr>
      </w:pPr>
      <w:r w:rsidRPr="006F1832">
        <w:rPr>
          <w:rFonts w:ascii="Verdana" w:hAnsi="Verdana" w:cs="Times New Roman"/>
          <w:b/>
          <w:sz w:val="18"/>
          <w:szCs w:val="18"/>
          <w:lang w:val="sr-Cyrl-CS"/>
        </w:rPr>
        <w:t>ЦИЉЕВИ И ПРИОРИТЕТИ ПОЛИТИКЕ ЗАПОШЉАВАЊА</w:t>
      </w:r>
      <w:r w:rsidR="002E3B31" w:rsidRPr="006F1832">
        <w:rPr>
          <w:rFonts w:ascii="Verdana" w:hAnsi="Verdana" w:cs="Times New Roman"/>
          <w:b/>
          <w:sz w:val="18"/>
          <w:szCs w:val="18"/>
          <w:lang w:val="sr-Cyrl-CS"/>
        </w:rPr>
        <w:tab/>
      </w:r>
      <w:r w:rsidR="00CE6FE0">
        <w:rPr>
          <w:rFonts w:ascii="Verdana" w:hAnsi="Verdana" w:cs="Times New Roman"/>
          <w:b/>
          <w:sz w:val="18"/>
          <w:szCs w:val="18"/>
          <w:lang w:val="sr-Cyrl-CS"/>
        </w:rPr>
        <w:t>2</w:t>
      </w:r>
      <w:r w:rsidR="00CD1410">
        <w:rPr>
          <w:rFonts w:ascii="Verdana" w:hAnsi="Verdana" w:cs="Times New Roman"/>
          <w:b/>
          <w:sz w:val="18"/>
          <w:szCs w:val="18"/>
          <w:lang w:val="sr-Cyrl-CS"/>
        </w:rPr>
        <w:t>3</w:t>
      </w:r>
    </w:p>
    <w:p w14:paraId="5CD7FE47" w14:textId="4385FE7C" w:rsidR="00627315" w:rsidRPr="006F1832" w:rsidRDefault="00627315" w:rsidP="00D103B7">
      <w:pPr>
        <w:pStyle w:val="ListParagraph"/>
        <w:numPr>
          <w:ilvl w:val="0"/>
          <w:numId w:val="17"/>
        </w:numPr>
        <w:tabs>
          <w:tab w:val="right" w:leader="dot" w:pos="9072"/>
        </w:tabs>
        <w:spacing w:after="0"/>
        <w:ind w:left="1843" w:hanging="356"/>
        <w:jc w:val="both"/>
        <w:outlineLvl w:val="0"/>
        <w:rPr>
          <w:rFonts w:ascii="Verdana" w:hAnsi="Verdana" w:cs="Times New Roman"/>
          <w:b/>
          <w:sz w:val="18"/>
          <w:szCs w:val="18"/>
          <w:lang w:val="sr-Cyrl-CS"/>
        </w:rPr>
      </w:pPr>
      <w:r w:rsidRPr="006F1832">
        <w:rPr>
          <w:rFonts w:ascii="Verdana" w:hAnsi="Verdana" w:cs="Times New Roman"/>
          <w:b/>
          <w:sz w:val="18"/>
          <w:szCs w:val="18"/>
          <w:lang w:val="sr-Cyrl-CS"/>
        </w:rPr>
        <w:t>ПРОГРАМИ И МЕРЕ ПОЛИТИКЕ ЗАПОШЉАВАЊА</w:t>
      </w:r>
      <w:r w:rsidR="00341FEF" w:rsidRPr="006F1832">
        <w:rPr>
          <w:rFonts w:ascii="Verdana" w:hAnsi="Verdana" w:cs="Times New Roman"/>
          <w:b/>
          <w:sz w:val="18"/>
          <w:szCs w:val="18"/>
          <w:lang w:val="sr-Cyrl-CS"/>
        </w:rPr>
        <w:tab/>
      </w:r>
      <w:r w:rsidR="00CE6FE0">
        <w:rPr>
          <w:rFonts w:ascii="Verdana" w:hAnsi="Verdana" w:cs="Times New Roman"/>
          <w:b/>
          <w:sz w:val="18"/>
          <w:szCs w:val="18"/>
          <w:lang w:val="sr-Cyrl-CS"/>
        </w:rPr>
        <w:t>2</w:t>
      </w:r>
      <w:r w:rsidR="00CD1410">
        <w:rPr>
          <w:rFonts w:ascii="Verdana" w:hAnsi="Verdana" w:cs="Times New Roman"/>
          <w:b/>
          <w:sz w:val="18"/>
          <w:szCs w:val="18"/>
          <w:lang w:val="sr-Cyrl-CS"/>
        </w:rPr>
        <w:t>5</w:t>
      </w:r>
    </w:p>
    <w:p w14:paraId="2D289B29" w14:textId="77777777" w:rsidR="00487833" w:rsidRPr="00A80D6C" w:rsidRDefault="00487833" w:rsidP="00D103B7">
      <w:pPr>
        <w:pStyle w:val="ListParagraph"/>
        <w:numPr>
          <w:ilvl w:val="1"/>
          <w:numId w:val="17"/>
        </w:numPr>
        <w:tabs>
          <w:tab w:val="right" w:leader="dot" w:pos="9072"/>
        </w:tabs>
        <w:spacing w:after="0"/>
        <w:ind w:left="1843"/>
        <w:jc w:val="both"/>
        <w:outlineLvl w:val="0"/>
        <w:rPr>
          <w:rFonts w:ascii="Verdana" w:hAnsi="Verdana" w:cs="Times New Roman"/>
          <w:b/>
          <w:sz w:val="18"/>
          <w:szCs w:val="18"/>
          <w:lang w:val="sr-Cyrl-CS"/>
        </w:rPr>
      </w:pPr>
      <w:r w:rsidRPr="00A80D6C">
        <w:rPr>
          <w:b/>
          <w:sz w:val="24"/>
          <w:szCs w:val="24"/>
          <w:lang w:val="sr-Cyrl-RS"/>
        </w:rPr>
        <w:t>Субвенције за запошљавање незапослених лица из категорије</w:t>
      </w:r>
    </w:p>
    <w:p w14:paraId="66FE19B0" w14:textId="3D2C5D63" w:rsidR="00CC6BD6" w:rsidRPr="00487833" w:rsidRDefault="00487833" w:rsidP="00CC6BD6">
      <w:pPr>
        <w:tabs>
          <w:tab w:val="right" w:leader="dot" w:pos="9072"/>
        </w:tabs>
        <w:spacing w:after="0"/>
        <w:ind w:left="630"/>
        <w:jc w:val="both"/>
        <w:outlineLvl w:val="0"/>
        <w:rPr>
          <w:rFonts w:ascii="Verdana" w:hAnsi="Verdana" w:cs="Times New Roman"/>
          <w:b/>
          <w:sz w:val="18"/>
          <w:szCs w:val="18"/>
          <w:lang w:val="sr-Cyrl-CS"/>
        </w:rPr>
      </w:pPr>
      <w:r w:rsidRPr="00A80D6C">
        <w:rPr>
          <w:bCs/>
          <w:sz w:val="24"/>
          <w:szCs w:val="24"/>
        </w:rPr>
        <w:t xml:space="preserve">                     </w:t>
      </w:r>
      <w:r w:rsidRPr="00A80D6C">
        <w:rPr>
          <w:b/>
          <w:sz w:val="24"/>
          <w:szCs w:val="24"/>
          <w:lang w:val="sr-Cyrl-RS"/>
        </w:rPr>
        <w:t xml:space="preserve"> теже запосливих</w:t>
      </w:r>
      <w:r w:rsidRPr="00487833">
        <w:rPr>
          <w:sz w:val="24"/>
          <w:szCs w:val="24"/>
          <w:lang w:val="sr-Cyrl-RS"/>
        </w:rPr>
        <w:t xml:space="preserve">  </w:t>
      </w:r>
      <w:r w:rsidR="00341FEF" w:rsidRPr="00487833">
        <w:rPr>
          <w:rFonts w:ascii="Verdana" w:hAnsi="Verdana" w:cs="Times New Roman"/>
          <w:b/>
          <w:sz w:val="18"/>
          <w:szCs w:val="18"/>
          <w:lang w:val="sr-Cyrl-CS"/>
        </w:rPr>
        <w:tab/>
      </w:r>
      <w:r w:rsidR="00CE6FE0" w:rsidRPr="00487833">
        <w:rPr>
          <w:rFonts w:ascii="Verdana" w:hAnsi="Verdana" w:cs="Times New Roman"/>
          <w:b/>
          <w:sz w:val="18"/>
          <w:szCs w:val="18"/>
          <w:lang w:val="sr-Cyrl-CS"/>
        </w:rPr>
        <w:t>2</w:t>
      </w:r>
      <w:r w:rsidR="00B87FD6" w:rsidRPr="00487833">
        <w:rPr>
          <w:rFonts w:ascii="Verdana" w:hAnsi="Verdana" w:cs="Times New Roman"/>
          <w:b/>
          <w:sz w:val="18"/>
          <w:szCs w:val="18"/>
          <w:lang w:val="sr-Cyrl-CS"/>
        </w:rPr>
        <w:t>5</w:t>
      </w:r>
    </w:p>
    <w:p w14:paraId="280C2919" w14:textId="5ABD0172" w:rsidR="00487833" w:rsidRDefault="00487833" w:rsidP="00CC6BD6">
      <w:pPr>
        <w:pStyle w:val="ListParagraph"/>
        <w:numPr>
          <w:ilvl w:val="1"/>
          <w:numId w:val="17"/>
        </w:numPr>
        <w:tabs>
          <w:tab w:val="right" w:leader="dot" w:pos="9072"/>
        </w:tabs>
        <w:spacing w:after="0"/>
        <w:ind w:left="1843" w:hanging="709"/>
        <w:jc w:val="both"/>
        <w:outlineLvl w:val="0"/>
        <w:rPr>
          <w:rFonts w:ascii="Verdana" w:hAnsi="Verdana" w:cs="Times New Roman"/>
          <w:b/>
          <w:sz w:val="18"/>
          <w:szCs w:val="18"/>
          <w:lang w:val="sr-Cyrl-CS"/>
        </w:rPr>
      </w:pPr>
      <w:r w:rsidRPr="00CC6BD6">
        <w:rPr>
          <w:b/>
          <w:sz w:val="24"/>
          <w:szCs w:val="24"/>
          <w:lang w:val="sr-Cyrl-RS"/>
        </w:rPr>
        <w:t>Подршка самозапошљавањ</w:t>
      </w:r>
      <w:r w:rsidRPr="00CC6BD6">
        <w:rPr>
          <w:b/>
          <w:sz w:val="24"/>
          <w:szCs w:val="24"/>
          <w:lang w:val="sr-Cyrl-RS"/>
        </w:rPr>
        <w:t>у...........................................................</w:t>
      </w:r>
      <w:r w:rsidR="00CC6BD6">
        <w:rPr>
          <w:b/>
          <w:sz w:val="24"/>
          <w:szCs w:val="24"/>
          <w:lang w:val="sr-Cyrl-RS"/>
        </w:rPr>
        <w:t>..</w:t>
      </w:r>
      <w:r w:rsidRPr="00CC6BD6">
        <w:rPr>
          <w:rFonts w:ascii="Verdana" w:hAnsi="Verdana" w:cs="Times New Roman"/>
          <w:b/>
          <w:sz w:val="18"/>
          <w:szCs w:val="18"/>
          <w:lang w:val="sr-Cyrl-CS"/>
        </w:rPr>
        <w:t>2</w:t>
      </w:r>
      <w:r w:rsidR="00F746F6">
        <w:rPr>
          <w:rFonts w:ascii="Verdana" w:hAnsi="Verdana" w:cs="Times New Roman"/>
          <w:b/>
          <w:sz w:val="18"/>
          <w:szCs w:val="18"/>
          <w:lang w:val="sr-Cyrl-CS"/>
        </w:rPr>
        <w:t>6</w:t>
      </w:r>
    </w:p>
    <w:p w14:paraId="1FED6941" w14:textId="2F20DBF0" w:rsidR="00F746F6" w:rsidRPr="00CC6BD6" w:rsidRDefault="00F746F6" w:rsidP="00CC6BD6">
      <w:pPr>
        <w:pStyle w:val="ListParagraph"/>
        <w:numPr>
          <w:ilvl w:val="1"/>
          <w:numId w:val="17"/>
        </w:numPr>
        <w:tabs>
          <w:tab w:val="right" w:leader="dot" w:pos="9072"/>
        </w:tabs>
        <w:spacing w:after="0"/>
        <w:ind w:left="1843" w:hanging="709"/>
        <w:jc w:val="both"/>
        <w:outlineLvl w:val="0"/>
        <w:rPr>
          <w:rFonts w:ascii="Verdana" w:hAnsi="Verdana" w:cs="Times New Roman"/>
          <w:b/>
          <w:sz w:val="18"/>
          <w:szCs w:val="18"/>
          <w:lang w:val="sr-Cyrl-CS"/>
        </w:rPr>
      </w:pPr>
      <w:r>
        <w:rPr>
          <w:b/>
          <w:sz w:val="24"/>
          <w:szCs w:val="24"/>
          <w:lang w:val="sr-Cyrl-RS"/>
        </w:rPr>
        <w:t>Јавни радови.</w:t>
      </w:r>
      <w:r>
        <w:rPr>
          <w:rFonts w:ascii="Verdana" w:hAnsi="Verdana" w:cs="Times New Roman"/>
          <w:b/>
          <w:sz w:val="18"/>
          <w:szCs w:val="18"/>
          <w:lang w:val="sr-Cyrl-CS"/>
        </w:rPr>
        <w:t>.................................................................................... 26</w:t>
      </w:r>
    </w:p>
    <w:p w14:paraId="51A1FE1F" w14:textId="01A188CC" w:rsidR="00627315" w:rsidRPr="00487833" w:rsidRDefault="00627315" w:rsidP="00DE3237">
      <w:pPr>
        <w:pStyle w:val="ListParagraph"/>
        <w:numPr>
          <w:ilvl w:val="0"/>
          <w:numId w:val="17"/>
        </w:numPr>
        <w:tabs>
          <w:tab w:val="right" w:leader="dot" w:pos="9072"/>
        </w:tabs>
        <w:spacing w:after="0"/>
        <w:ind w:left="1843" w:hanging="356"/>
        <w:jc w:val="both"/>
        <w:outlineLvl w:val="0"/>
        <w:rPr>
          <w:rFonts w:ascii="Verdana" w:hAnsi="Verdana" w:cs="Times New Roman"/>
          <w:b/>
          <w:sz w:val="18"/>
          <w:szCs w:val="18"/>
          <w:lang w:val="sr-Cyrl-CS"/>
        </w:rPr>
      </w:pPr>
      <w:r w:rsidRPr="00487833">
        <w:rPr>
          <w:rFonts w:ascii="Verdana" w:hAnsi="Verdana" w:cs="Times New Roman"/>
          <w:b/>
          <w:sz w:val="18"/>
          <w:szCs w:val="18"/>
          <w:lang w:val="sr-Cyrl-CS"/>
        </w:rPr>
        <w:t>СРЕДСТВА ЗА РЕАЛИЗАЦИЈУ МЕРА</w:t>
      </w:r>
      <w:r w:rsidR="00341FEF" w:rsidRPr="00487833">
        <w:rPr>
          <w:rFonts w:ascii="Verdana" w:hAnsi="Verdana" w:cs="Times New Roman"/>
          <w:b/>
          <w:sz w:val="18"/>
          <w:szCs w:val="18"/>
          <w:lang w:val="sr-Cyrl-CS"/>
        </w:rPr>
        <w:tab/>
      </w:r>
      <w:r w:rsidR="00CE6FE0" w:rsidRPr="00487833">
        <w:rPr>
          <w:rFonts w:ascii="Verdana" w:hAnsi="Verdana" w:cs="Times New Roman"/>
          <w:b/>
          <w:sz w:val="18"/>
          <w:szCs w:val="18"/>
          <w:lang w:val="sr-Cyrl-CS"/>
        </w:rPr>
        <w:t>2</w:t>
      </w:r>
      <w:r w:rsidR="005015E5">
        <w:rPr>
          <w:rFonts w:ascii="Verdana" w:hAnsi="Verdana" w:cs="Times New Roman"/>
          <w:b/>
          <w:sz w:val="18"/>
          <w:szCs w:val="18"/>
          <w:lang w:val="sr-Cyrl-CS"/>
        </w:rPr>
        <w:t>7</w:t>
      </w:r>
    </w:p>
    <w:p w14:paraId="4E9EC34D" w14:textId="62616C98" w:rsidR="00627315" w:rsidRPr="006F1832" w:rsidRDefault="00627315" w:rsidP="00D103B7">
      <w:pPr>
        <w:pStyle w:val="ListParagraph"/>
        <w:numPr>
          <w:ilvl w:val="0"/>
          <w:numId w:val="17"/>
        </w:numPr>
        <w:tabs>
          <w:tab w:val="right" w:leader="dot" w:pos="9072"/>
        </w:tabs>
        <w:spacing w:after="0"/>
        <w:ind w:left="1843" w:hanging="356"/>
        <w:jc w:val="both"/>
        <w:outlineLvl w:val="0"/>
        <w:rPr>
          <w:rFonts w:ascii="Verdana" w:hAnsi="Verdana" w:cs="Times New Roman"/>
          <w:b/>
          <w:sz w:val="18"/>
          <w:szCs w:val="18"/>
          <w:lang w:val="sr-Cyrl-CS"/>
        </w:rPr>
      </w:pPr>
      <w:r w:rsidRPr="006F1832">
        <w:rPr>
          <w:rFonts w:ascii="Verdana" w:hAnsi="Verdana" w:cs="Times New Roman"/>
          <w:b/>
          <w:sz w:val="18"/>
          <w:szCs w:val="18"/>
          <w:lang w:val="sr-Cyrl-CS"/>
        </w:rPr>
        <w:t>НОСИОЦИ ПОСЛОВА, ПРАЋЕЊЕ И ОЦЕНА ЕФЕКАТА ЛАПЗ-а</w:t>
      </w:r>
      <w:r w:rsidR="002E3B31" w:rsidRPr="006F1832">
        <w:rPr>
          <w:rFonts w:ascii="Verdana" w:hAnsi="Verdana" w:cs="Times New Roman"/>
          <w:b/>
          <w:sz w:val="18"/>
          <w:szCs w:val="18"/>
          <w:lang w:val="sr-Cyrl-CS"/>
        </w:rPr>
        <w:tab/>
      </w:r>
      <w:r w:rsidR="00CE6FE0">
        <w:rPr>
          <w:rFonts w:ascii="Verdana" w:hAnsi="Verdana" w:cs="Times New Roman"/>
          <w:b/>
          <w:sz w:val="18"/>
          <w:szCs w:val="18"/>
          <w:lang w:val="sr-Cyrl-CS"/>
        </w:rPr>
        <w:t>2</w:t>
      </w:r>
      <w:r w:rsidR="005015E5">
        <w:rPr>
          <w:rFonts w:ascii="Verdana" w:hAnsi="Verdana" w:cs="Times New Roman"/>
          <w:b/>
          <w:sz w:val="18"/>
          <w:szCs w:val="18"/>
          <w:lang w:val="sr-Cyrl-CS"/>
        </w:rPr>
        <w:t>8</w:t>
      </w:r>
    </w:p>
    <w:p w14:paraId="3BB74B39" w14:textId="2F4997E4" w:rsidR="00627315" w:rsidRPr="006F1832" w:rsidRDefault="00627315" w:rsidP="00D103B7">
      <w:pPr>
        <w:pStyle w:val="ListParagraph"/>
        <w:numPr>
          <w:ilvl w:val="0"/>
          <w:numId w:val="17"/>
        </w:numPr>
        <w:tabs>
          <w:tab w:val="right" w:leader="dot" w:pos="9072"/>
        </w:tabs>
        <w:spacing w:after="0"/>
        <w:ind w:left="1843" w:hanging="356"/>
        <w:jc w:val="both"/>
        <w:outlineLvl w:val="0"/>
        <w:rPr>
          <w:rFonts w:ascii="Verdana" w:hAnsi="Verdana" w:cs="Times New Roman"/>
          <w:b/>
          <w:sz w:val="18"/>
          <w:szCs w:val="18"/>
          <w:lang w:val="sr-Cyrl-CS"/>
        </w:rPr>
      </w:pPr>
      <w:r w:rsidRPr="006F1832">
        <w:rPr>
          <w:rFonts w:ascii="Verdana" w:hAnsi="Verdana" w:cs="Times New Roman"/>
          <w:b/>
          <w:sz w:val="18"/>
          <w:szCs w:val="18"/>
          <w:lang w:val="sr-Cyrl-CS"/>
        </w:rPr>
        <w:t xml:space="preserve">ТАБЕЛАРНИ ПРИКАЗ ЛАПЗ-а ЗА </w:t>
      </w:r>
      <w:r w:rsidR="00CA0D2E" w:rsidRPr="006F1832">
        <w:rPr>
          <w:rFonts w:ascii="Verdana" w:hAnsi="Verdana" w:cs="Times New Roman"/>
          <w:b/>
          <w:sz w:val="18"/>
          <w:szCs w:val="18"/>
          <w:lang w:val="sr-Cyrl-CS"/>
        </w:rPr>
        <w:t>20</w:t>
      </w:r>
      <w:r w:rsidR="008A4BAA">
        <w:rPr>
          <w:rFonts w:ascii="Verdana" w:hAnsi="Verdana" w:cs="Times New Roman"/>
          <w:b/>
          <w:sz w:val="18"/>
          <w:szCs w:val="18"/>
          <w:lang w:val="sr-Cyrl-CS"/>
        </w:rPr>
        <w:t>20. и 2023</w:t>
      </w:r>
      <w:r w:rsidRPr="006F1832">
        <w:rPr>
          <w:rFonts w:ascii="Verdana" w:hAnsi="Verdana" w:cs="Times New Roman"/>
          <w:b/>
          <w:sz w:val="18"/>
          <w:szCs w:val="18"/>
          <w:lang w:val="sr-Cyrl-CS"/>
        </w:rPr>
        <w:t>. ГОДИНУ</w:t>
      </w:r>
      <w:r w:rsidR="002E3B31" w:rsidRPr="006F1832">
        <w:rPr>
          <w:rFonts w:ascii="Verdana" w:hAnsi="Verdana" w:cs="Times New Roman"/>
          <w:b/>
          <w:sz w:val="18"/>
          <w:szCs w:val="18"/>
          <w:lang w:val="sr-Cyrl-CS"/>
        </w:rPr>
        <w:tab/>
      </w:r>
      <w:r w:rsidR="005015E5">
        <w:rPr>
          <w:rFonts w:ascii="Verdana" w:hAnsi="Verdana" w:cs="Times New Roman"/>
          <w:b/>
          <w:sz w:val="18"/>
          <w:szCs w:val="18"/>
          <w:lang w:val="sr-Cyrl-CS"/>
        </w:rPr>
        <w:t>30</w:t>
      </w:r>
    </w:p>
    <w:p w14:paraId="01CD92EB" w14:textId="77777777" w:rsidR="00627315" w:rsidRPr="00F76262" w:rsidRDefault="00627315" w:rsidP="00D103B7">
      <w:pPr>
        <w:spacing w:after="0"/>
        <w:ind w:left="1843"/>
        <w:jc w:val="both"/>
        <w:outlineLvl w:val="0"/>
        <w:rPr>
          <w:rFonts w:ascii="Verdana" w:hAnsi="Verdana" w:cs="Times New Roman"/>
          <w:b/>
          <w:sz w:val="20"/>
          <w:szCs w:val="20"/>
          <w:lang w:val="sr-Cyrl-CS"/>
        </w:rPr>
      </w:pPr>
    </w:p>
    <w:p w14:paraId="4689E03E" w14:textId="77777777" w:rsidR="00627315" w:rsidRPr="00F76262" w:rsidRDefault="00627315" w:rsidP="00D103B7">
      <w:pPr>
        <w:spacing w:after="0"/>
        <w:ind w:left="1843"/>
        <w:jc w:val="both"/>
        <w:outlineLvl w:val="0"/>
        <w:rPr>
          <w:rFonts w:ascii="Verdana" w:hAnsi="Verdana" w:cs="Times New Roman"/>
          <w:b/>
          <w:sz w:val="20"/>
          <w:szCs w:val="20"/>
        </w:rPr>
      </w:pPr>
    </w:p>
    <w:p w14:paraId="326C7E12" w14:textId="77777777" w:rsidR="0076671D" w:rsidRPr="00F76262" w:rsidRDefault="0076671D" w:rsidP="00D103B7">
      <w:pPr>
        <w:spacing w:after="0"/>
        <w:ind w:left="1843"/>
        <w:jc w:val="both"/>
        <w:outlineLvl w:val="0"/>
        <w:rPr>
          <w:rFonts w:ascii="Verdana" w:hAnsi="Verdana" w:cs="Times New Roman"/>
          <w:b/>
          <w:sz w:val="20"/>
          <w:szCs w:val="20"/>
        </w:rPr>
      </w:pPr>
    </w:p>
    <w:p w14:paraId="072D5754" w14:textId="77777777" w:rsidR="0076671D" w:rsidRDefault="0076671D" w:rsidP="00FB7DE9">
      <w:pPr>
        <w:spacing w:after="0"/>
        <w:ind w:left="1056"/>
        <w:jc w:val="both"/>
        <w:outlineLvl w:val="0"/>
        <w:rPr>
          <w:rFonts w:ascii="Verdana" w:hAnsi="Verdana" w:cs="Times New Roman"/>
          <w:b/>
          <w:sz w:val="20"/>
          <w:szCs w:val="20"/>
        </w:rPr>
      </w:pPr>
    </w:p>
    <w:p w14:paraId="6C9F8CBC" w14:textId="2B8F14BC" w:rsidR="00627315" w:rsidRDefault="00627315" w:rsidP="00F746F6">
      <w:pPr>
        <w:spacing w:after="0"/>
        <w:jc w:val="both"/>
        <w:outlineLvl w:val="0"/>
        <w:rPr>
          <w:rFonts w:ascii="Verdana" w:hAnsi="Verdana" w:cs="Times New Roman"/>
          <w:b/>
          <w:sz w:val="20"/>
          <w:szCs w:val="20"/>
          <w:lang w:val="sr-Cyrl-CS"/>
        </w:rPr>
      </w:pPr>
    </w:p>
    <w:p w14:paraId="2B1B48CA" w14:textId="031C62A3" w:rsidR="00C8184A" w:rsidRDefault="00C8184A" w:rsidP="00FB7DE9">
      <w:pPr>
        <w:spacing w:after="0"/>
        <w:ind w:left="1056"/>
        <w:jc w:val="both"/>
        <w:outlineLvl w:val="0"/>
        <w:rPr>
          <w:rFonts w:ascii="Verdana" w:hAnsi="Verdana" w:cs="Times New Roman"/>
          <w:b/>
          <w:sz w:val="20"/>
          <w:szCs w:val="20"/>
          <w:lang w:val="sr-Cyrl-CS"/>
        </w:rPr>
      </w:pPr>
    </w:p>
    <w:p w14:paraId="7300C5A1" w14:textId="77777777" w:rsidR="00C8184A" w:rsidRPr="00F76262" w:rsidRDefault="00C8184A" w:rsidP="00FB7DE9">
      <w:pPr>
        <w:spacing w:after="0"/>
        <w:ind w:left="1056"/>
        <w:jc w:val="both"/>
        <w:outlineLvl w:val="0"/>
        <w:rPr>
          <w:rFonts w:ascii="Verdana" w:hAnsi="Verdana" w:cs="Times New Roman"/>
          <w:b/>
          <w:sz w:val="20"/>
          <w:szCs w:val="20"/>
          <w:lang w:val="sr-Cyrl-CS"/>
        </w:rPr>
      </w:pPr>
    </w:p>
    <w:p w14:paraId="3FE70979" w14:textId="77777777" w:rsidR="006E694C" w:rsidRPr="00F76262" w:rsidRDefault="006E694C" w:rsidP="00FB7DE9">
      <w:pPr>
        <w:pStyle w:val="ListParagraph"/>
        <w:numPr>
          <w:ilvl w:val="0"/>
          <w:numId w:val="1"/>
        </w:numPr>
        <w:spacing w:after="0"/>
        <w:jc w:val="both"/>
        <w:outlineLvl w:val="0"/>
        <w:rPr>
          <w:rFonts w:ascii="Verdana" w:hAnsi="Verdana" w:cs="Times New Roman"/>
          <w:b/>
          <w:sz w:val="20"/>
          <w:szCs w:val="20"/>
          <w:lang w:val="sr-Cyrl-CS"/>
        </w:rPr>
      </w:pPr>
      <w:bookmarkStart w:id="1" w:name="_Toc504558481"/>
      <w:r w:rsidRPr="00F76262">
        <w:rPr>
          <w:rFonts w:ascii="Verdana" w:hAnsi="Verdana" w:cs="Times New Roman"/>
          <w:b/>
          <w:sz w:val="20"/>
          <w:szCs w:val="20"/>
          <w:lang w:val="sr-Cyrl-CS"/>
        </w:rPr>
        <w:t>УВОД</w:t>
      </w:r>
      <w:bookmarkEnd w:id="0"/>
      <w:bookmarkEnd w:id="1"/>
    </w:p>
    <w:p w14:paraId="1D63467E" w14:textId="77777777" w:rsidR="006E694C" w:rsidRPr="00F76262" w:rsidRDefault="006E694C" w:rsidP="00FB7DE9">
      <w:pPr>
        <w:spacing w:after="0"/>
        <w:jc w:val="both"/>
        <w:rPr>
          <w:rFonts w:ascii="Verdana" w:hAnsi="Verdana" w:cs="Times New Roman"/>
          <w:sz w:val="20"/>
          <w:szCs w:val="20"/>
          <w:lang w:val="sr-Cyrl-CS"/>
        </w:rPr>
      </w:pPr>
    </w:p>
    <w:p w14:paraId="049419F5" w14:textId="77777777" w:rsidR="002339DD" w:rsidRPr="00F76262" w:rsidRDefault="002339DD" w:rsidP="00FB7DE9">
      <w:pPr>
        <w:ind w:firstLine="720"/>
        <w:jc w:val="both"/>
        <w:rPr>
          <w:rFonts w:ascii="Verdana" w:hAnsi="Verdana" w:cs="Times New Roman"/>
          <w:sz w:val="20"/>
          <w:szCs w:val="20"/>
        </w:rPr>
      </w:pPr>
      <w:proofErr w:type="spellStart"/>
      <w:r w:rsidRPr="00F76262">
        <w:rPr>
          <w:rFonts w:ascii="Verdana" w:hAnsi="Verdana" w:cs="Times New Roman"/>
          <w:sz w:val="20"/>
          <w:szCs w:val="20"/>
        </w:rPr>
        <w:t>Националном</w:t>
      </w:r>
      <w:proofErr w:type="spellEnd"/>
      <w:r w:rsidRPr="00F76262">
        <w:rPr>
          <w:rFonts w:ascii="Verdana" w:hAnsi="Verdana" w:cs="Times New Roman"/>
          <w:sz w:val="20"/>
          <w:szCs w:val="20"/>
        </w:rPr>
        <w:t xml:space="preserve"> </w:t>
      </w:r>
      <w:proofErr w:type="spellStart"/>
      <w:r w:rsidRPr="00F76262">
        <w:rPr>
          <w:rFonts w:ascii="Verdana" w:hAnsi="Verdana" w:cs="Times New Roman"/>
          <w:sz w:val="20"/>
          <w:szCs w:val="20"/>
        </w:rPr>
        <w:t>стратегијо</w:t>
      </w:r>
      <w:r w:rsidR="004C3FEA">
        <w:rPr>
          <w:rFonts w:ascii="Verdana" w:hAnsi="Verdana" w:cs="Times New Roman"/>
          <w:sz w:val="20"/>
          <w:szCs w:val="20"/>
        </w:rPr>
        <w:t>м</w:t>
      </w:r>
      <w:proofErr w:type="spellEnd"/>
      <w:r w:rsidR="004C3FEA">
        <w:rPr>
          <w:rFonts w:ascii="Verdana" w:hAnsi="Verdana" w:cs="Times New Roman"/>
          <w:sz w:val="20"/>
          <w:szCs w:val="20"/>
        </w:rPr>
        <w:t xml:space="preserve"> </w:t>
      </w:r>
      <w:proofErr w:type="spellStart"/>
      <w:r w:rsidR="004C3FEA">
        <w:rPr>
          <w:rFonts w:ascii="Verdana" w:hAnsi="Verdana" w:cs="Times New Roman"/>
          <w:sz w:val="20"/>
          <w:szCs w:val="20"/>
        </w:rPr>
        <w:t>запошљавања</w:t>
      </w:r>
      <w:proofErr w:type="spellEnd"/>
      <w:r w:rsidR="004C3FEA">
        <w:rPr>
          <w:rFonts w:ascii="Verdana" w:hAnsi="Verdana" w:cs="Times New Roman"/>
          <w:sz w:val="20"/>
          <w:szCs w:val="20"/>
        </w:rPr>
        <w:t xml:space="preserve"> </w:t>
      </w:r>
      <w:proofErr w:type="spellStart"/>
      <w:r w:rsidR="004C3FEA">
        <w:rPr>
          <w:rFonts w:ascii="Verdana" w:hAnsi="Verdana" w:cs="Times New Roman"/>
          <w:sz w:val="20"/>
          <w:szCs w:val="20"/>
        </w:rPr>
        <w:t>за</w:t>
      </w:r>
      <w:proofErr w:type="spellEnd"/>
      <w:r w:rsidR="004C3FEA">
        <w:rPr>
          <w:rFonts w:ascii="Verdana" w:hAnsi="Verdana" w:cs="Times New Roman"/>
          <w:sz w:val="20"/>
          <w:szCs w:val="20"/>
        </w:rPr>
        <w:t xml:space="preserve"> </w:t>
      </w:r>
      <w:r w:rsidR="00AE76C5">
        <w:rPr>
          <w:rFonts w:ascii="Verdana" w:hAnsi="Verdana" w:cs="Times New Roman"/>
          <w:sz w:val="20"/>
          <w:szCs w:val="20"/>
        </w:rPr>
        <w:t>2021</w:t>
      </w:r>
      <w:r w:rsidR="004C3FEA">
        <w:rPr>
          <w:rFonts w:ascii="Verdana" w:hAnsi="Verdana" w:cs="Times New Roman"/>
          <w:sz w:val="20"/>
          <w:szCs w:val="20"/>
        </w:rPr>
        <w:t xml:space="preserve">. </w:t>
      </w:r>
      <w:proofErr w:type="spellStart"/>
      <w:r w:rsidR="004C3FEA">
        <w:rPr>
          <w:rFonts w:ascii="Verdana" w:hAnsi="Verdana" w:cs="Times New Roman"/>
          <w:sz w:val="20"/>
          <w:szCs w:val="20"/>
        </w:rPr>
        <w:t>годину</w:t>
      </w:r>
      <w:proofErr w:type="spellEnd"/>
      <w:r w:rsidRPr="00F76262">
        <w:rPr>
          <w:rFonts w:ascii="Verdana" w:hAnsi="Verdana" w:cs="Times New Roman"/>
          <w:sz w:val="20"/>
          <w:szCs w:val="20"/>
        </w:rPr>
        <w:t xml:space="preserve"> у </w:t>
      </w:r>
      <w:proofErr w:type="spellStart"/>
      <w:r w:rsidRPr="00F76262">
        <w:rPr>
          <w:rFonts w:ascii="Verdana" w:hAnsi="Verdana" w:cs="Times New Roman"/>
          <w:sz w:val="20"/>
          <w:szCs w:val="20"/>
        </w:rPr>
        <w:t>контексту</w:t>
      </w:r>
      <w:proofErr w:type="spellEnd"/>
      <w:r w:rsidRPr="00F76262">
        <w:rPr>
          <w:rFonts w:ascii="Verdana" w:hAnsi="Verdana" w:cs="Times New Roman"/>
          <w:sz w:val="20"/>
          <w:szCs w:val="20"/>
        </w:rPr>
        <w:t xml:space="preserve"> </w:t>
      </w:r>
      <w:proofErr w:type="spellStart"/>
      <w:r w:rsidRPr="00F76262">
        <w:rPr>
          <w:rFonts w:ascii="Verdana" w:hAnsi="Verdana" w:cs="Times New Roman"/>
          <w:sz w:val="20"/>
          <w:szCs w:val="20"/>
        </w:rPr>
        <w:t>смерница</w:t>
      </w:r>
      <w:proofErr w:type="spellEnd"/>
      <w:r w:rsidRPr="00F76262">
        <w:rPr>
          <w:rFonts w:ascii="Verdana" w:hAnsi="Verdana" w:cs="Times New Roman"/>
          <w:sz w:val="20"/>
          <w:szCs w:val="20"/>
        </w:rPr>
        <w:t xml:space="preserve"> и </w:t>
      </w:r>
      <w:proofErr w:type="spellStart"/>
      <w:r w:rsidRPr="00F76262">
        <w:rPr>
          <w:rFonts w:ascii="Verdana" w:hAnsi="Verdana" w:cs="Times New Roman"/>
          <w:sz w:val="20"/>
          <w:szCs w:val="20"/>
        </w:rPr>
        <w:t>пр</w:t>
      </w:r>
      <w:r w:rsidR="00345C19" w:rsidRPr="00F76262">
        <w:rPr>
          <w:rFonts w:ascii="Verdana" w:hAnsi="Verdana" w:cs="Times New Roman"/>
          <w:sz w:val="20"/>
          <w:szCs w:val="20"/>
        </w:rPr>
        <w:t>епорука</w:t>
      </w:r>
      <w:proofErr w:type="spellEnd"/>
      <w:r w:rsidR="00345C19" w:rsidRPr="00F76262">
        <w:rPr>
          <w:rFonts w:ascii="Verdana" w:hAnsi="Verdana" w:cs="Times New Roman"/>
          <w:sz w:val="20"/>
          <w:szCs w:val="20"/>
        </w:rPr>
        <w:t xml:space="preserve"> </w:t>
      </w:r>
      <w:proofErr w:type="spellStart"/>
      <w:r w:rsidR="00345C19" w:rsidRPr="00F76262">
        <w:rPr>
          <w:rFonts w:ascii="Verdana" w:hAnsi="Verdana" w:cs="Times New Roman"/>
          <w:sz w:val="20"/>
          <w:szCs w:val="20"/>
        </w:rPr>
        <w:t>Стратегије</w:t>
      </w:r>
      <w:proofErr w:type="spellEnd"/>
      <w:r w:rsidR="00345C19" w:rsidRPr="00F76262">
        <w:rPr>
          <w:rFonts w:ascii="Verdana" w:hAnsi="Verdana" w:cs="Times New Roman"/>
          <w:sz w:val="20"/>
          <w:szCs w:val="20"/>
        </w:rPr>
        <w:t xml:space="preserve"> </w:t>
      </w:r>
      <w:proofErr w:type="spellStart"/>
      <w:r w:rsidR="00345C19" w:rsidRPr="00F76262">
        <w:rPr>
          <w:rFonts w:ascii="Verdana" w:hAnsi="Verdana" w:cs="Times New Roman"/>
          <w:sz w:val="20"/>
          <w:szCs w:val="20"/>
        </w:rPr>
        <w:t>Европа</w:t>
      </w:r>
      <w:proofErr w:type="spellEnd"/>
      <w:r w:rsidR="00345C19" w:rsidRPr="00F76262">
        <w:rPr>
          <w:rFonts w:ascii="Verdana" w:hAnsi="Verdana" w:cs="Times New Roman"/>
          <w:sz w:val="20"/>
          <w:szCs w:val="20"/>
        </w:rPr>
        <w:t xml:space="preserve"> „</w:t>
      </w:r>
      <w:r w:rsidR="004C3FEA">
        <w:rPr>
          <w:rFonts w:ascii="Verdana" w:hAnsi="Verdana" w:cs="Times New Roman"/>
          <w:sz w:val="20"/>
          <w:szCs w:val="20"/>
        </w:rPr>
        <w:t>2021</w:t>
      </w:r>
      <w:r w:rsidRPr="00F76262">
        <w:rPr>
          <w:rFonts w:ascii="Verdana" w:hAnsi="Verdana" w:cs="Times New Roman"/>
          <w:sz w:val="20"/>
          <w:szCs w:val="20"/>
        </w:rPr>
        <w:t xml:space="preserve">“ </w:t>
      </w:r>
      <w:proofErr w:type="spellStart"/>
      <w:r w:rsidRPr="00F76262">
        <w:rPr>
          <w:rFonts w:ascii="Verdana" w:hAnsi="Verdana" w:cs="Times New Roman"/>
          <w:sz w:val="20"/>
          <w:szCs w:val="20"/>
        </w:rPr>
        <w:t>за</w:t>
      </w:r>
      <w:proofErr w:type="spellEnd"/>
      <w:r w:rsidRPr="00F76262">
        <w:rPr>
          <w:rFonts w:ascii="Verdana" w:hAnsi="Verdana" w:cs="Times New Roman"/>
          <w:sz w:val="20"/>
          <w:szCs w:val="20"/>
        </w:rPr>
        <w:t xml:space="preserve"> </w:t>
      </w:r>
      <w:proofErr w:type="spellStart"/>
      <w:r w:rsidRPr="00F76262">
        <w:rPr>
          <w:rFonts w:ascii="Verdana" w:hAnsi="Verdana" w:cs="Times New Roman"/>
          <w:sz w:val="20"/>
          <w:szCs w:val="20"/>
        </w:rPr>
        <w:t>послове</w:t>
      </w:r>
      <w:proofErr w:type="spellEnd"/>
      <w:r w:rsidRPr="00F76262">
        <w:rPr>
          <w:rFonts w:ascii="Verdana" w:hAnsi="Verdana" w:cs="Times New Roman"/>
          <w:sz w:val="20"/>
          <w:szCs w:val="20"/>
        </w:rPr>
        <w:t xml:space="preserve"> и </w:t>
      </w:r>
      <w:proofErr w:type="spellStart"/>
      <w:r w:rsidRPr="00F76262">
        <w:rPr>
          <w:rFonts w:ascii="Verdana" w:hAnsi="Verdana" w:cs="Times New Roman"/>
          <w:sz w:val="20"/>
          <w:szCs w:val="20"/>
        </w:rPr>
        <w:t>раст</w:t>
      </w:r>
      <w:proofErr w:type="spellEnd"/>
      <w:r w:rsidRPr="00F76262">
        <w:rPr>
          <w:rFonts w:ascii="Verdana" w:hAnsi="Verdana" w:cs="Times New Roman"/>
          <w:sz w:val="20"/>
          <w:szCs w:val="20"/>
        </w:rPr>
        <w:t xml:space="preserve"> </w:t>
      </w:r>
      <w:proofErr w:type="spellStart"/>
      <w:r w:rsidRPr="00F76262">
        <w:rPr>
          <w:rFonts w:ascii="Verdana" w:hAnsi="Verdana" w:cs="Times New Roman"/>
          <w:sz w:val="20"/>
          <w:szCs w:val="20"/>
        </w:rPr>
        <w:t>стратешких</w:t>
      </w:r>
      <w:proofErr w:type="spellEnd"/>
      <w:r w:rsidRPr="00F76262">
        <w:rPr>
          <w:rFonts w:ascii="Verdana" w:hAnsi="Verdana" w:cs="Times New Roman"/>
          <w:sz w:val="20"/>
          <w:szCs w:val="20"/>
        </w:rPr>
        <w:t xml:space="preserve"> </w:t>
      </w:r>
      <w:proofErr w:type="spellStart"/>
      <w:r w:rsidRPr="00F76262">
        <w:rPr>
          <w:rFonts w:ascii="Verdana" w:hAnsi="Verdana" w:cs="Times New Roman"/>
          <w:sz w:val="20"/>
          <w:szCs w:val="20"/>
        </w:rPr>
        <w:t>опредељења</w:t>
      </w:r>
      <w:proofErr w:type="spellEnd"/>
      <w:r w:rsidRPr="00F76262">
        <w:rPr>
          <w:rFonts w:ascii="Verdana" w:hAnsi="Verdana" w:cs="Times New Roman"/>
          <w:sz w:val="20"/>
          <w:szCs w:val="20"/>
        </w:rPr>
        <w:t xml:space="preserve"> </w:t>
      </w:r>
      <w:proofErr w:type="spellStart"/>
      <w:r w:rsidRPr="00F76262">
        <w:rPr>
          <w:rFonts w:ascii="Verdana" w:hAnsi="Verdana" w:cs="Times New Roman"/>
          <w:sz w:val="20"/>
          <w:szCs w:val="20"/>
        </w:rPr>
        <w:t>даље</w:t>
      </w:r>
      <w:proofErr w:type="spellEnd"/>
      <w:r w:rsidRPr="00F76262">
        <w:rPr>
          <w:rFonts w:ascii="Verdana" w:hAnsi="Verdana" w:cs="Times New Roman"/>
          <w:sz w:val="20"/>
          <w:szCs w:val="20"/>
        </w:rPr>
        <w:t xml:space="preserve"> </w:t>
      </w:r>
      <w:proofErr w:type="spellStart"/>
      <w:r w:rsidRPr="00F76262">
        <w:rPr>
          <w:rFonts w:ascii="Verdana" w:hAnsi="Verdana" w:cs="Times New Roman"/>
          <w:sz w:val="20"/>
          <w:szCs w:val="20"/>
        </w:rPr>
        <w:t>изградње</w:t>
      </w:r>
      <w:proofErr w:type="spellEnd"/>
      <w:r w:rsidRPr="00F76262">
        <w:rPr>
          <w:rFonts w:ascii="Verdana" w:hAnsi="Verdana" w:cs="Times New Roman"/>
          <w:sz w:val="20"/>
          <w:szCs w:val="20"/>
        </w:rPr>
        <w:t xml:space="preserve"> и </w:t>
      </w:r>
      <w:proofErr w:type="spellStart"/>
      <w:r w:rsidRPr="00F76262">
        <w:rPr>
          <w:rFonts w:ascii="Verdana" w:hAnsi="Verdana" w:cs="Times New Roman"/>
          <w:sz w:val="20"/>
          <w:szCs w:val="20"/>
        </w:rPr>
        <w:t>развоја</w:t>
      </w:r>
      <w:proofErr w:type="spellEnd"/>
      <w:r w:rsidRPr="00F76262">
        <w:rPr>
          <w:rFonts w:ascii="Verdana" w:hAnsi="Verdana" w:cs="Times New Roman"/>
          <w:sz w:val="20"/>
          <w:szCs w:val="20"/>
        </w:rPr>
        <w:t xml:space="preserve"> </w:t>
      </w:r>
      <w:proofErr w:type="spellStart"/>
      <w:r w:rsidRPr="00F76262">
        <w:rPr>
          <w:rFonts w:ascii="Verdana" w:hAnsi="Verdana" w:cs="Times New Roman"/>
          <w:sz w:val="20"/>
          <w:szCs w:val="20"/>
        </w:rPr>
        <w:t>Републике</w:t>
      </w:r>
      <w:proofErr w:type="spellEnd"/>
      <w:r w:rsidRPr="00F76262">
        <w:rPr>
          <w:rFonts w:ascii="Verdana" w:hAnsi="Verdana" w:cs="Times New Roman"/>
          <w:sz w:val="20"/>
          <w:szCs w:val="20"/>
        </w:rPr>
        <w:t xml:space="preserve"> </w:t>
      </w:r>
      <w:proofErr w:type="spellStart"/>
      <w:r w:rsidRPr="00F76262">
        <w:rPr>
          <w:rFonts w:ascii="Verdana" w:hAnsi="Verdana" w:cs="Times New Roman"/>
          <w:sz w:val="20"/>
          <w:szCs w:val="20"/>
        </w:rPr>
        <w:t>Србије</w:t>
      </w:r>
      <w:proofErr w:type="spellEnd"/>
      <w:r w:rsidRPr="00F76262">
        <w:rPr>
          <w:rFonts w:ascii="Verdana" w:hAnsi="Verdana" w:cs="Times New Roman"/>
          <w:sz w:val="20"/>
          <w:szCs w:val="20"/>
        </w:rPr>
        <w:t xml:space="preserve">, </w:t>
      </w:r>
      <w:proofErr w:type="spellStart"/>
      <w:r w:rsidRPr="00F76262">
        <w:rPr>
          <w:rFonts w:ascii="Verdana" w:hAnsi="Verdana" w:cs="Times New Roman"/>
          <w:sz w:val="20"/>
          <w:szCs w:val="20"/>
        </w:rPr>
        <w:t>уз</w:t>
      </w:r>
      <w:proofErr w:type="spellEnd"/>
      <w:r w:rsidRPr="00F76262">
        <w:rPr>
          <w:rFonts w:ascii="Verdana" w:hAnsi="Verdana" w:cs="Times New Roman"/>
          <w:sz w:val="20"/>
          <w:szCs w:val="20"/>
        </w:rPr>
        <w:t xml:space="preserve"> </w:t>
      </w:r>
      <w:proofErr w:type="spellStart"/>
      <w:r w:rsidRPr="00F76262">
        <w:rPr>
          <w:rFonts w:ascii="Verdana" w:hAnsi="Verdana" w:cs="Times New Roman"/>
          <w:sz w:val="20"/>
          <w:szCs w:val="20"/>
        </w:rPr>
        <w:t>уважавање</w:t>
      </w:r>
      <w:proofErr w:type="spellEnd"/>
      <w:r w:rsidRPr="00F76262">
        <w:rPr>
          <w:rFonts w:ascii="Verdana" w:hAnsi="Verdana" w:cs="Times New Roman"/>
          <w:sz w:val="20"/>
          <w:szCs w:val="20"/>
        </w:rPr>
        <w:t xml:space="preserve"> </w:t>
      </w:r>
      <w:proofErr w:type="spellStart"/>
      <w:r w:rsidRPr="00F76262">
        <w:rPr>
          <w:rFonts w:ascii="Verdana" w:hAnsi="Verdana" w:cs="Times New Roman"/>
          <w:sz w:val="20"/>
          <w:szCs w:val="20"/>
        </w:rPr>
        <w:t>карактеристика</w:t>
      </w:r>
      <w:proofErr w:type="spellEnd"/>
      <w:r w:rsidRPr="00F76262">
        <w:rPr>
          <w:rFonts w:ascii="Verdana" w:hAnsi="Verdana" w:cs="Times New Roman"/>
          <w:sz w:val="20"/>
          <w:szCs w:val="20"/>
        </w:rPr>
        <w:t xml:space="preserve"> </w:t>
      </w:r>
      <w:proofErr w:type="spellStart"/>
      <w:r w:rsidRPr="00F76262">
        <w:rPr>
          <w:rFonts w:ascii="Verdana" w:hAnsi="Verdana" w:cs="Times New Roman"/>
          <w:sz w:val="20"/>
          <w:szCs w:val="20"/>
        </w:rPr>
        <w:t>националног</w:t>
      </w:r>
      <w:proofErr w:type="spellEnd"/>
      <w:r w:rsidRPr="00F76262">
        <w:rPr>
          <w:rFonts w:ascii="Verdana" w:hAnsi="Verdana" w:cs="Times New Roman"/>
          <w:sz w:val="20"/>
          <w:szCs w:val="20"/>
        </w:rPr>
        <w:t xml:space="preserve"> </w:t>
      </w:r>
      <w:proofErr w:type="spellStart"/>
      <w:r w:rsidRPr="00F76262">
        <w:rPr>
          <w:rFonts w:ascii="Verdana" w:hAnsi="Verdana" w:cs="Times New Roman"/>
          <w:sz w:val="20"/>
          <w:szCs w:val="20"/>
        </w:rPr>
        <w:t>тржишта</w:t>
      </w:r>
      <w:proofErr w:type="spellEnd"/>
      <w:r w:rsidRPr="00F76262">
        <w:rPr>
          <w:rFonts w:ascii="Verdana" w:hAnsi="Verdana" w:cs="Times New Roman"/>
          <w:sz w:val="20"/>
          <w:szCs w:val="20"/>
        </w:rPr>
        <w:t xml:space="preserve"> </w:t>
      </w:r>
      <w:proofErr w:type="spellStart"/>
      <w:r w:rsidRPr="00F76262">
        <w:rPr>
          <w:rFonts w:ascii="Verdana" w:hAnsi="Verdana" w:cs="Times New Roman"/>
          <w:sz w:val="20"/>
          <w:szCs w:val="20"/>
        </w:rPr>
        <w:t>рада</w:t>
      </w:r>
      <w:proofErr w:type="spellEnd"/>
      <w:r w:rsidRPr="00F76262">
        <w:rPr>
          <w:rFonts w:ascii="Verdana" w:hAnsi="Verdana" w:cs="Times New Roman"/>
          <w:sz w:val="20"/>
          <w:szCs w:val="20"/>
        </w:rPr>
        <w:t xml:space="preserve"> </w:t>
      </w:r>
      <w:proofErr w:type="spellStart"/>
      <w:r w:rsidRPr="00F76262">
        <w:rPr>
          <w:rFonts w:ascii="Verdana" w:hAnsi="Verdana" w:cs="Times New Roman"/>
          <w:sz w:val="20"/>
          <w:szCs w:val="20"/>
        </w:rPr>
        <w:t>утврђено</w:t>
      </w:r>
      <w:proofErr w:type="spellEnd"/>
      <w:r w:rsidRPr="00F76262">
        <w:rPr>
          <w:rFonts w:ascii="Verdana" w:hAnsi="Verdana" w:cs="Times New Roman"/>
          <w:sz w:val="20"/>
          <w:szCs w:val="20"/>
        </w:rPr>
        <w:t xml:space="preserve"> </w:t>
      </w:r>
      <w:proofErr w:type="spellStart"/>
      <w:r w:rsidRPr="00F76262">
        <w:rPr>
          <w:rFonts w:ascii="Verdana" w:hAnsi="Verdana" w:cs="Times New Roman"/>
          <w:sz w:val="20"/>
          <w:szCs w:val="20"/>
        </w:rPr>
        <w:t>је</w:t>
      </w:r>
      <w:proofErr w:type="spellEnd"/>
      <w:r w:rsidRPr="00F76262">
        <w:rPr>
          <w:rFonts w:ascii="Verdana" w:hAnsi="Verdana" w:cs="Times New Roman"/>
          <w:sz w:val="20"/>
          <w:szCs w:val="20"/>
        </w:rPr>
        <w:t xml:space="preserve"> </w:t>
      </w:r>
      <w:proofErr w:type="spellStart"/>
      <w:r w:rsidRPr="00F76262">
        <w:rPr>
          <w:rFonts w:ascii="Verdana" w:hAnsi="Verdana" w:cs="Times New Roman"/>
          <w:sz w:val="20"/>
          <w:szCs w:val="20"/>
        </w:rPr>
        <w:t>као</w:t>
      </w:r>
      <w:proofErr w:type="spellEnd"/>
      <w:r w:rsidRPr="00F76262">
        <w:rPr>
          <w:rFonts w:ascii="Verdana" w:hAnsi="Verdana" w:cs="Times New Roman"/>
          <w:sz w:val="20"/>
          <w:szCs w:val="20"/>
        </w:rPr>
        <w:t xml:space="preserve"> </w:t>
      </w:r>
      <w:proofErr w:type="spellStart"/>
      <w:r w:rsidRPr="00F76262">
        <w:rPr>
          <w:rFonts w:ascii="Verdana" w:hAnsi="Verdana" w:cs="Times New Roman"/>
          <w:sz w:val="20"/>
          <w:szCs w:val="20"/>
        </w:rPr>
        <w:t>основни</w:t>
      </w:r>
      <w:proofErr w:type="spellEnd"/>
      <w:r w:rsidRPr="00F76262">
        <w:rPr>
          <w:rFonts w:ascii="Verdana" w:hAnsi="Verdana" w:cs="Times New Roman"/>
          <w:sz w:val="20"/>
          <w:szCs w:val="20"/>
        </w:rPr>
        <w:t xml:space="preserve"> </w:t>
      </w:r>
      <w:proofErr w:type="spellStart"/>
      <w:r w:rsidRPr="00F76262">
        <w:rPr>
          <w:rFonts w:ascii="Verdana" w:hAnsi="Verdana" w:cs="Times New Roman"/>
          <w:sz w:val="20"/>
          <w:szCs w:val="20"/>
        </w:rPr>
        <w:t>циљ</w:t>
      </w:r>
      <w:proofErr w:type="spellEnd"/>
      <w:r w:rsidRPr="00F76262">
        <w:rPr>
          <w:rFonts w:ascii="Verdana" w:hAnsi="Verdana" w:cs="Times New Roman"/>
          <w:sz w:val="20"/>
          <w:szCs w:val="20"/>
        </w:rPr>
        <w:t xml:space="preserve"> </w:t>
      </w:r>
      <w:proofErr w:type="spellStart"/>
      <w:r w:rsidRPr="00F76262">
        <w:rPr>
          <w:rFonts w:ascii="Verdana" w:hAnsi="Verdana" w:cs="Times New Roman"/>
          <w:sz w:val="20"/>
          <w:szCs w:val="20"/>
        </w:rPr>
        <w:t>политике</w:t>
      </w:r>
      <w:proofErr w:type="spellEnd"/>
      <w:r w:rsidRPr="00F76262">
        <w:rPr>
          <w:rFonts w:ascii="Verdana" w:hAnsi="Verdana" w:cs="Times New Roman"/>
          <w:sz w:val="20"/>
          <w:szCs w:val="20"/>
        </w:rPr>
        <w:t xml:space="preserve"> </w:t>
      </w:r>
      <w:proofErr w:type="spellStart"/>
      <w:r w:rsidRPr="00F76262">
        <w:rPr>
          <w:rFonts w:ascii="Verdana" w:hAnsi="Verdana" w:cs="Times New Roman"/>
          <w:sz w:val="20"/>
          <w:szCs w:val="20"/>
        </w:rPr>
        <w:t>запошљавања</w:t>
      </w:r>
      <w:proofErr w:type="spellEnd"/>
      <w:r w:rsidRPr="00F76262">
        <w:rPr>
          <w:rFonts w:ascii="Verdana" w:hAnsi="Verdana" w:cs="Times New Roman"/>
          <w:sz w:val="20"/>
          <w:szCs w:val="20"/>
        </w:rPr>
        <w:t xml:space="preserve">, </w:t>
      </w:r>
      <w:proofErr w:type="spellStart"/>
      <w:r w:rsidRPr="00F76262">
        <w:rPr>
          <w:rFonts w:ascii="Verdana" w:hAnsi="Verdana" w:cs="Times New Roman"/>
          <w:sz w:val="20"/>
          <w:szCs w:val="20"/>
        </w:rPr>
        <w:t>да</w:t>
      </w:r>
      <w:proofErr w:type="spellEnd"/>
      <w:r w:rsidRPr="00F76262">
        <w:rPr>
          <w:rFonts w:ascii="Verdana" w:hAnsi="Verdana" w:cs="Times New Roman"/>
          <w:sz w:val="20"/>
          <w:szCs w:val="20"/>
        </w:rPr>
        <w:t xml:space="preserve"> </w:t>
      </w:r>
      <w:proofErr w:type="spellStart"/>
      <w:r w:rsidRPr="00F76262">
        <w:rPr>
          <w:rFonts w:ascii="Verdana" w:hAnsi="Verdana" w:cs="Times New Roman"/>
          <w:sz w:val="20"/>
          <w:szCs w:val="20"/>
        </w:rPr>
        <w:t>се</w:t>
      </w:r>
      <w:proofErr w:type="spellEnd"/>
      <w:r w:rsidRPr="00F76262">
        <w:rPr>
          <w:rFonts w:ascii="Verdana" w:hAnsi="Verdana" w:cs="Times New Roman"/>
          <w:sz w:val="20"/>
          <w:szCs w:val="20"/>
        </w:rPr>
        <w:t xml:space="preserve"> у </w:t>
      </w:r>
      <w:proofErr w:type="spellStart"/>
      <w:r w:rsidRPr="00F76262">
        <w:rPr>
          <w:rFonts w:ascii="Verdana" w:hAnsi="Verdana" w:cs="Times New Roman"/>
          <w:sz w:val="20"/>
          <w:szCs w:val="20"/>
        </w:rPr>
        <w:t>Републици</w:t>
      </w:r>
      <w:proofErr w:type="spellEnd"/>
      <w:r w:rsidRPr="00F76262">
        <w:rPr>
          <w:rFonts w:ascii="Verdana" w:hAnsi="Verdana" w:cs="Times New Roman"/>
          <w:sz w:val="20"/>
          <w:szCs w:val="20"/>
        </w:rPr>
        <w:t xml:space="preserve"> </w:t>
      </w:r>
      <w:proofErr w:type="spellStart"/>
      <w:r w:rsidRPr="00F76262">
        <w:rPr>
          <w:rFonts w:ascii="Verdana" w:hAnsi="Verdana" w:cs="Times New Roman"/>
          <w:sz w:val="20"/>
          <w:szCs w:val="20"/>
        </w:rPr>
        <w:t>Србији</w:t>
      </w:r>
      <w:proofErr w:type="spellEnd"/>
      <w:r w:rsidRPr="00F76262">
        <w:rPr>
          <w:rFonts w:ascii="Verdana" w:hAnsi="Verdana" w:cs="Times New Roman"/>
          <w:sz w:val="20"/>
          <w:szCs w:val="20"/>
        </w:rPr>
        <w:t xml:space="preserve"> </w:t>
      </w:r>
      <w:proofErr w:type="spellStart"/>
      <w:r w:rsidRPr="00F76262">
        <w:rPr>
          <w:rFonts w:ascii="Verdana" w:hAnsi="Verdana" w:cs="Times New Roman"/>
          <w:sz w:val="20"/>
          <w:szCs w:val="20"/>
        </w:rPr>
        <w:t>до</w:t>
      </w:r>
      <w:proofErr w:type="spellEnd"/>
      <w:r w:rsidRPr="00F76262">
        <w:rPr>
          <w:rFonts w:ascii="Verdana" w:hAnsi="Verdana" w:cs="Times New Roman"/>
          <w:sz w:val="20"/>
          <w:szCs w:val="20"/>
        </w:rPr>
        <w:t xml:space="preserve"> </w:t>
      </w:r>
      <w:proofErr w:type="spellStart"/>
      <w:r w:rsidRPr="00F76262">
        <w:rPr>
          <w:rFonts w:ascii="Verdana" w:hAnsi="Verdana" w:cs="Times New Roman"/>
          <w:sz w:val="20"/>
          <w:szCs w:val="20"/>
        </w:rPr>
        <w:t>краја</w:t>
      </w:r>
      <w:proofErr w:type="spellEnd"/>
      <w:r w:rsidRPr="00F76262">
        <w:rPr>
          <w:rFonts w:ascii="Verdana" w:hAnsi="Verdana" w:cs="Times New Roman"/>
          <w:sz w:val="20"/>
          <w:szCs w:val="20"/>
        </w:rPr>
        <w:t xml:space="preserve"> </w:t>
      </w:r>
      <w:r w:rsidR="004C3FEA">
        <w:rPr>
          <w:rFonts w:ascii="Verdana" w:hAnsi="Verdana" w:cs="Times New Roman"/>
          <w:sz w:val="20"/>
          <w:szCs w:val="20"/>
        </w:rPr>
        <w:t>2021</w:t>
      </w:r>
      <w:r w:rsidRPr="00F76262">
        <w:rPr>
          <w:rFonts w:ascii="Verdana" w:hAnsi="Verdana" w:cs="Times New Roman"/>
          <w:sz w:val="20"/>
          <w:szCs w:val="20"/>
        </w:rPr>
        <w:t xml:space="preserve">. </w:t>
      </w:r>
      <w:proofErr w:type="spellStart"/>
      <w:r w:rsidRPr="00F76262">
        <w:rPr>
          <w:rFonts w:ascii="Verdana" w:hAnsi="Verdana" w:cs="Times New Roman"/>
          <w:sz w:val="20"/>
          <w:szCs w:val="20"/>
        </w:rPr>
        <w:t>године</w:t>
      </w:r>
      <w:proofErr w:type="spellEnd"/>
      <w:r w:rsidRPr="00F76262">
        <w:rPr>
          <w:rFonts w:ascii="Verdana" w:hAnsi="Verdana" w:cs="Times New Roman"/>
          <w:sz w:val="20"/>
          <w:szCs w:val="20"/>
        </w:rPr>
        <w:t xml:space="preserve"> </w:t>
      </w:r>
      <w:proofErr w:type="spellStart"/>
      <w:r w:rsidRPr="00F76262">
        <w:rPr>
          <w:rFonts w:ascii="Verdana" w:hAnsi="Verdana" w:cs="Times New Roman"/>
          <w:sz w:val="20"/>
          <w:szCs w:val="20"/>
        </w:rPr>
        <w:t>успостави</w:t>
      </w:r>
      <w:proofErr w:type="spellEnd"/>
      <w:r w:rsidRPr="00F76262">
        <w:rPr>
          <w:rFonts w:ascii="Verdana" w:hAnsi="Verdana" w:cs="Times New Roman"/>
          <w:sz w:val="20"/>
          <w:szCs w:val="20"/>
        </w:rPr>
        <w:t xml:space="preserve"> </w:t>
      </w:r>
      <w:proofErr w:type="spellStart"/>
      <w:r w:rsidRPr="00F76262">
        <w:rPr>
          <w:rFonts w:ascii="Verdana" w:hAnsi="Verdana" w:cs="Times New Roman"/>
          <w:sz w:val="20"/>
          <w:szCs w:val="20"/>
        </w:rPr>
        <w:t>ефикасан</w:t>
      </w:r>
      <w:proofErr w:type="spellEnd"/>
      <w:r w:rsidRPr="00F76262">
        <w:rPr>
          <w:rFonts w:ascii="Verdana" w:hAnsi="Verdana" w:cs="Times New Roman"/>
          <w:sz w:val="20"/>
          <w:szCs w:val="20"/>
        </w:rPr>
        <w:t xml:space="preserve">, </w:t>
      </w:r>
      <w:proofErr w:type="spellStart"/>
      <w:r w:rsidRPr="00F76262">
        <w:rPr>
          <w:rFonts w:ascii="Verdana" w:hAnsi="Verdana" w:cs="Times New Roman"/>
          <w:sz w:val="20"/>
          <w:szCs w:val="20"/>
        </w:rPr>
        <w:t>стабилан</w:t>
      </w:r>
      <w:proofErr w:type="spellEnd"/>
      <w:r w:rsidRPr="00F76262">
        <w:rPr>
          <w:rFonts w:ascii="Verdana" w:hAnsi="Verdana" w:cs="Times New Roman"/>
          <w:sz w:val="20"/>
          <w:szCs w:val="20"/>
        </w:rPr>
        <w:t xml:space="preserve"> и </w:t>
      </w:r>
      <w:proofErr w:type="spellStart"/>
      <w:r w:rsidRPr="00F76262">
        <w:rPr>
          <w:rFonts w:ascii="Verdana" w:hAnsi="Verdana" w:cs="Times New Roman"/>
          <w:sz w:val="20"/>
          <w:szCs w:val="20"/>
        </w:rPr>
        <w:t>одржив</w:t>
      </w:r>
      <w:proofErr w:type="spellEnd"/>
      <w:r w:rsidRPr="00F76262">
        <w:rPr>
          <w:rFonts w:ascii="Verdana" w:hAnsi="Verdana" w:cs="Times New Roman"/>
          <w:sz w:val="20"/>
          <w:szCs w:val="20"/>
        </w:rPr>
        <w:t xml:space="preserve"> </w:t>
      </w:r>
      <w:proofErr w:type="spellStart"/>
      <w:r w:rsidRPr="00F76262">
        <w:rPr>
          <w:rFonts w:ascii="Verdana" w:hAnsi="Verdana" w:cs="Times New Roman"/>
          <w:sz w:val="20"/>
          <w:szCs w:val="20"/>
        </w:rPr>
        <w:t>тренд</w:t>
      </w:r>
      <w:proofErr w:type="spellEnd"/>
      <w:r w:rsidRPr="00F76262">
        <w:rPr>
          <w:rFonts w:ascii="Verdana" w:hAnsi="Verdana" w:cs="Times New Roman"/>
          <w:sz w:val="20"/>
          <w:szCs w:val="20"/>
        </w:rPr>
        <w:t xml:space="preserve"> </w:t>
      </w:r>
      <w:proofErr w:type="spellStart"/>
      <w:r w:rsidRPr="00F76262">
        <w:rPr>
          <w:rFonts w:ascii="Verdana" w:hAnsi="Verdana" w:cs="Times New Roman"/>
          <w:sz w:val="20"/>
          <w:szCs w:val="20"/>
        </w:rPr>
        <w:t>раста</w:t>
      </w:r>
      <w:proofErr w:type="spellEnd"/>
      <w:r w:rsidRPr="00F76262">
        <w:rPr>
          <w:rFonts w:ascii="Verdana" w:hAnsi="Verdana" w:cs="Times New Roman"/>
          <w:sz w:val="20"/>
          <w:szCs w:val="20"/>
        </w:rPr>
        <w:t xml:space="preserve"> </w:t>
      </w:r>
      <w:proofErr w:type="spellStart"/>
      <w:r w:rsidRPr="00F76262">
        <w:rPr>
          <w:rFonts w:ascii="Verdana" w:hAnsi="Verdana" w:cs="Times New Roman"/>
          <w:sz w:val="20"/>
          <w:szCs w:val="20"/>
        </w:rPr>
        <w:t>запослености</w:t>
      </w:r>
      <w:proofErr w:type="spellEnd"/>
      <w:r w:rsidRPr="00F76262">
        <w:rPr>
          <w:rFonts w:ascii="Verdana" w:hAnsi="Verdana" w:cs="Times New Roman"/>
          <w:sz w:val="20"/>
          <w:szCs w:val="20"/>
        </w:rPr>
        <w:t xml:space="preserve"> и </w:t>
      </w:r>
      <w:proofErr w:type="spellStart"/>
      <w:r w:rsidRPr="00F76262">
        <w:rPr>
          <w:rFonts w:ascii="Verdana" w:hAnsi="Verdana" w:cs="Times New Roman"/>
          <w:sz w:val="20"/>
          <w:szCs w:val="20"/>
        </w:rPr>
        <w:t>да</w:t>
      </w:r>
      <w:proofErr w:type="spellEnd"/>
      <w:r w:rsidRPr="00F76262">
        <w:rPr>
          <w:rFonts w:ascii="Verdana" w:hAnsi="Verdana" w:cs="Times New Roman"/>
          <w:sz w:val="20"/>
          <w:szCs w:val="20"/>
        </w:rPr>
        <w:t xml:space="preserve"> </w:t>
      </w:r>
      <w:proofErr w:type="spellStart"/>
      <w:r w:rsidRPr="00F76262">
        <w:rPr>
          <w:rFonts w:ascii="Verdana" w:hAnsi="Verdana" w:cs="Times New Roman"/>
          <w:sz w:val="20"/>
          <w:szCs w:val="20"/>
        </w:rPr>
        <w:t>се</w:t>
      </w:r>
      <w:proofErr w:type="spellEnd"/>
      <w:r w:rsidRPr="00F76262">
        <w:rPr>
          <w:rFonts w:ascii="Verdana" w:hAnsi="Verdana" w:cs="Times New Roman"/>
          <w:sz w:val="20"/>
          <w:szCs w:val="20"/>
        </w:rPr>
        <w:t xml:space="preserve"> </w:t>
      </w:r>
      <w:proofErr w:type="spellStart"/>
      <w:r w:rsidRPr="00F76262">
        <w:rPr>
          <w:rFonts w:ascii="Verdana" w:hAnsi="Verdana" w:cs="Times New Roman"/>
          <w:sz w:val="20"/>
          <w:szCs w:val="20"/>
        </w:rPr>
        <w:t>политика</w:t>
      </w:r>
      <w:proofErr w:type="spellEnd"/>
      <w:r w:rsidRPr="00F76262">
        <w:rPr>
          <w:rFonts w:ascii="Verdana" w:hAnsi="Verdana" w:cs="Times New Roman"/>
          <w:sz w:val="20"/>
          <w:szCs w:val="20"/>
        </w:rPr>
        <w:t xml:space="preserve"> </w:t>
      </w:r>
      <w:proofErr w:type="spellStart"/>
      <w:r w:rsidRPr="00F76262">
        <w:rPr>
          <w:rFonts w:ascii="Verdana" w:hAnsi="Verdana" w:cs="Times New Roman"/>
          <w:sz w:val="20"/>
          <w:szCs w:val="20"/>
        </w:rPr>
        <w:t>запошљавања</w:t>
      </w:r>
      <w:proofErr w:type="spellEnd"/>
      <w:r w:rsidRPr="00F76262">
        <w:rPr>
          <w:rFonts w:ascii="Verdana" w:hAnsi="Verdana" w:cs="Times New Roman"/>
          <w:sz w:val="20"/>
          <w:szCs w:val="20"/>
        </w:rPr>
        <w:t xml:space="preserve"> </w:t>
      </w:r>
      <w:proofErr w:type="spellStart"/>
      <w:r w:rsidRPr="00F76262">
        <w:rPr>
          <w:rFonts w:ascii="Verdana" w:hAnsi="Verdana" w:cs="Times New Roman"/>
          <w:sz w:val="20"/>
          <w:szCs w:val="20"/>
        </w:rPr>
        <w:t>као</w:t>
      </w:r>
      <w:proofErr w:type="spellEnd"/>
      <w:r w:rsidRPr="00F76262">
        <w:rPr>
          <w:rFonts w:ascii="Verdana" w:hAnsi="Verdana" w:cs="Times New Roman"/>
          <w:sz w:val="20"/>
          <w:szCs w:val="20"/>
        </w:rPr>
        <w:t xml:space="preserve"> и </w:t>
      </w:r>
      <w:proofErr w:type="spellStart"/>
      <w:r w:rsidRPr="00F76262">
        <w:rPr>
          <w:rFonts w:ascii="Verdana" w:hAnsi="Verdana" w:cs="Times New Roman"/>
          <w:sz w:val="20"/>
          <w:szCs w:val="20"/>
        </w:rPr>
        <w:t>институције</w:t>
      </w:r>
      <w:proofErr w:type="spellEnd"/>
      <w:r w:rsidRPr="00F76262">
        <w:rPr>
          <w:rFonts w:ascii="Verdana" w:hAnsi="Verdana" w:cs="Times New Roman"/>
          <w:sz w:val="20"/>
          <w:szCs w:val="20"/>
        </w:rPr>
        <w:t xml:space="preserve"> </w:t>
      </w:r>
      <w:proofErr w:type="spellStart"/>
      <w:r w:rsidRPr="00F76262">
        <w:rPr>
          <w:rFonts w:ascii="Verdana" w:hAnsi="Verdana" w:cs="Times New Roman"/>
          <w:sz w:val="20"/>
          <w:szCs w:val="20"/>
        </w:rPr>
        <w:t>тржишта</w:t>
      </w:r>
      <w:proofErr w:type="spellEnd"/>
      <w:r w:rsidRPr="00F76262">
        <w:rPr>
          <w:rFonts w:ascii="Verdana" w:hAnsi="Verdana" w:cs="Times New Roman"/>
          <w:sz w:val="20"/>
          <w:szCs w:val="20"/>
        </w:rPr>
        <w:t xml:space="preserve"> </w:t>
      </w:r>
      <w:proofErr w:type="spellStart"/>
      <w:r w:rsidRPr="00F76262">
        <w:rPr>
          <w:rFonts w:ascii="Verdana" w:hAnsi="Verdana" w:cs="Times New Roman"/>
          <w:sz w:val="20"/>
          <w:szCs w:val="20"/>
        </w:rPr>
        <w:t>рада</w:t>
      </w:r>
      <w:proofErr w:type="spellEnd"/>
      <w:r w:rsidRPr="00F76262">
        <w:rPr>
          <w:rFonts w:ascii="Verdana" w:hAnsi="Verdana" w:cs="Times New Roman"/>
          <w:sz w:val="20"/>
          <w:szCs w:val="20"/>
        </w:rPr>
        <w:t xml:space="preserve"> </w:t>
      </w:r>
      <w:proofErr w:type="spellStart"/>
      <w:r w:rsidRPr="00F76262">
        <w:rPr>
          <w:rFonts w:ascii="Verdana" w:hAnsi="Verdana" w:cs="Times New Roman"/>
          <w:sz w:val="20"/>
          <w:szCs w:val="20"/>
        </w:rPr>
        <w:t>потпуно</w:t>
      </w:r>
      <w:proofErr w:type="spellEnd"/>
      <w:r w:rsidRPr="00F76262">
        <w:rPr>
          <w:rFonts w:ascii="Verdana" w:hAnsi="Verdana" w:cs="Times New Roman"/>
          <w:sz w:val="20"/>
          <w:szCs w:val="20"/>
        </w:rPr>
        <w:t xml:space="preserve"> </w:t>
      </w:r>
      <w:proofErr w:type="spellStart"/>
      <w:r w:rsidRPr="00F76262">
        <w:rPr>
          <w:rFonts w:ascii="Verdana" w:hAnsi="Verdana" w:cs="Times New Roman"/>
          <w:sz w:val="20"/>
          <w:szCs w:val="20"/>
        </w:rPr>
        <w:t>ускладе</w:t>
      </w:r>
      <w:proofErr w:type="spellEnd"/>
      <w:r w:rsidRPr="00F76262">
        <w:rPr>
          <w:rFonts w:ascii="Verdana" w:hAnsi="Verdana" w:cs="Times New Roman"/>
          <w:sz w:val="20"/>
          <w:szCs w:val="20"/>
        </w:rPr>
        <w:t xml:space="preserve"> </w:t>
      </w:r>
      <w:proofErr w:type="spellStart"/>
      <w:r w:rsidRPr="00F76262">
        <w:rPr>
          <w:rFonts w:ascii="Verdana" w:hAnsi="Verdana" w:cs="Times New Roman"/>
          <w:sz w:val="20"/>
          <w:szCs w:val="20"/>
        </w:rPr>
        <w:t>са</w:t>
      </w:r>
      <w:proofErr w:type="spellEnd"/>
      <w:r w:rsidRPr="00F76262">
        <w:rPr>
          <w:rFonts w:ascii="Verdana" w:hAnsi="Verdana" w:cs="Times New Roman"/>
          <w:sz w:val="20"/>
          <w:szCs w:val="20"/>
        </w:rPr>
        <w:t xml:space="preserve"> </w:t>
      </w:r>
      <w:proofErr w:type="spellStart"/>
      <w:r w:rsidRPr="00F76262">
        <w:rPr>
          <w:rFonts w:ascii="Verdana" w:hAnsi="Verdana" w:cs="Times New Roman"/>
          <w:sz w:val="20"/>
          <w:szCs w:val="20"/>
        </w:rPr>
        <w:t>тековинама</w:t>
      </w:r>
      <w:proofErr w:type="spellEnd"/>
      <w:r w:rsidRPr="00F76262">
        <w:rPr>
          <w:rFonts w:ascii="Verdana" w:hAnsi="Verdana" w:cs="Times New Roman"/>
          <w:sz w:val="20"/>
          <w:szCs w:val="20"/>
        </w:rPr>
        <w:t xml:space="preserve"> ЕУ.</w:t>
      </w:r>
    </w:p>
    <w:p w14:paraId="40B478BD" w14:textId="77777777" w:rsidR="002339DD" w:rsidRPr="00F76262" w:rsidRDefault="002339DD" w:rsidP="00FB7DE9">
      <w:pPr>
        <w:jc w:val="both"/>
        <w:rPr>
          <w:rFonts w:ascii="Verdana" w:hAnsi="Verdana" w:cs="Times New Roman"/>
          <w:sz w:val="20"/>
          <w:szCs w:val="20"/>
        </w:rPr>
      </w:pPr>
      <w:r w:rsidRPr="00F76262">
        <w:rPr>
          <w:rFonts w:ascii="Verdana" w:hAnsi="Verdana" w:cs="Times New Roman"/>
          <w:sz w:val="20"/>
          <w:szCs w:val="20"/>
        </w:rPr>
        <w:tab/>
      </w:r>
      <w:proofErr w:type="spellStart"/>
      <w:r w:rsidRPr="00F76262">
        <w:rPr>
          <w:rFonts w:ascii="Verdana" w:hAnsi="Verdana" w:cs="Times New Roman"/>
          <w:sz w:val="20"/>
          <w:szCs w:val="20"/>
        </w:rPr>
        <w:t>Национална</w:t>
      </w:r>
      <w:proofErr w:type="spellEnd"/>
      <w:r w:rsidRPr="00F76262">
        <w:rPr>
          <w:rFonts w:ascii="Verdana" w:hAnsi="Verdana" w:cs="Times New Roman"/>
          <w:sz w:val="20"/>
          <w:szCs w:val="20"/>
        </w:rPr>
        <w:t xml:space="preserve"> </w:t>
      </w:r>
      <w:proofErr w:type="spellStart"/>
      <w:r w:rsidRPr="00F76262">
        <w:rPr>
          <w:rFonts w:ascii="Verdana" w:hAnsi="Verdana" w:cs="Times New Roman"/>
          <w:sz w:val="20"/>
          <w:szCs w:val="20"/>
        </w:rPr>
        <w:t>стратегија</w:t>
      </w:r>
      <w:proofErr w:type="spellEnd"/>
      <w:r w:rsidRPr="00F76262">
        <w:rPr>
          <w:rFonts w:ascii="Verdana" w:hAnsi="Verdana" w:cs="Times New Roman"/>
          <w:sz w:val="20"/>
          <w:szCs w:val="20"/>
        </w:rPr>
        <w:t xml:space="preserve"> </w:t>
      </w:r>
      <w:proofErr w:type="spellStart"/>
      <w:r w:rsidRPr="00F76262">
        <w:rPr>
          <w:rFonts w:ascii="Verdana" w:hAnsi="Verdana" w:cs="Times New Roman"/>
          <w:sz w:val="20"/>
          <w:szCs w:val="20"/>
        </w:rPr>
        <w:t>запошљавања</w:t>
      </w:r>
      <w:proofErr w:type="spellEnd"/>
      <w:r w:rsidRPr="00F76262">
        <w:rPr>
          <w:rFonts w:ascii="Verdana" w:hAnsi="Verdana" w:cs="Times New Roman"/>
          <w:sz w:val="20"/>
          <w:szCs w:val="20"/>
        </w:rPr>
        <w:t xml:space="preserve"> </w:t>
      </w:r>
      <w:proofErr w:type="spellStart"/>
      <w:r w:rsidRPr="00F76262">
        <w:rPr>
          <w:rFonts w:ascii="Verdana" w:hAnsi="Verdana" w:cs="Times New Roman"/>
          <w:sz w:val="20"/>
          <w:szCs w:val="20"/>
        </w:rPr>
        <w:t>се</w:t>
      </w:r>
      <w:proofErr w:type="spellEnd"/>
      <w:r w:rsidRPr="00F76262">
        <w:rPr>
          <w:rFonts w:ascii="Verdana" w:hAnsi="Verdana" w:cs="Times New Roman"/>
          <w:sz w:val="20"/>
          <w:szCs w:val="20"/>
        </w:rPr>
        <w:t xml:space="preserve"> </w:t>
      </w:r>
      <w:proofErr w:type="spellStart"/>
      <w:r w:rsidRPr="00F76262">
        <w:rPr>
          <w:rFonts w:ascii="Verdana" w:hAnsi="Verdana" w:cs="Times New Roman"/>
          <w:sz w:val="20"/>
          <w:szCs w:val="20"/>
        </w:rPr>
        <w:t>операционализује</w:t>
      </w:r>
      <w:proofErr w:type="spellEnd"/>
      <w:r w:rsidRPr="00F76262">
        <w:rPr>
          <w:rFonts w:ascii="Verdana" w:hAnsi="Verdana" w:cs="Times New Roman"/>
          <w:sz w:val="20"/>
          <w:szCs w:val="20"/>
        </w:rPr>
        <w:t xml:space="preserve"> </w:t>
      </w:r>
      <w:proofErr w:type="spellStart"/>
      <w:r w:rsidRPr="00F76262">
        <w:rPr>
          <w:rFonts w:ascii="Verdana" w:hAnsi="Verdana" w:cs="Times New Roman"/>
          <w:sz w:val="20"/>
          <w:szCs w:val="20"/>
        </w:rPr>
        <w:t>кроз</w:t>
      </w:r>
      <w:proofErr w:type="spellEnd"/>
      <w:r w:rsidRPr="00F76262">
        <w:rPr>
          <w:rFonts w:ascii="Verdana" w:hAnsi="Verdana" w:cs="Times New Roman"/>
          <w:sz w:val="20"/>
          <w:szCs w:val="20"/>
        </w:rPr>
        <w:t xml:space="preserve"> </w:t>
      </w:r>
      <w:proofErr w:type="spellStart"/>
      <w:r w:rsidRPr="00F76262">
        <w:rPr>
          <w:rFonts w:ascii="Verdana" w:hAnsi="Verdana" w:cs="Times New Roman"/>
          <w:sz w:val="20"/>
          <w:szCs w:val="20"/>
        </w:rPr>
        <w:t>Национални</w:t>
      </w:r>
      <w:proofErr w:type="spellEnd"/>
      <w:r w:rsidRPr="00F76262">
        <w:rPr>
          <w:rFonts w:ascii="Verdana" w:hAnsi="Verdana" w:cs="Times New Roman"/>
          <w:sz w:val="20"/>
          <w:szCs w:val="20"/>
        </w:rPr>
        <w:t xml:space="preserve"> </w:t>
      </w:r>
      <w:proofErr w:type="spellStart"/>
      <w:r w:rsidR="00B231F5" w:rsidRPr="00F76262">
        <w:rPr>
          <w:rFonts w:ascii="Verdana" w:hAnsi="Verdana" w:cs="Times New Roman"/>
          <w:sz w:val="20"/>
          <w:szCs w:val="20"/>
        </w:rPr>
        <w:t>акциони</w:t>
      </w:r>
      <w:proofErr w:type="spellEnd"/>
      <w:r w:rsidR="00B231F5" w:rsidRPr="00F76262">
        <w:rPr>
          <w:rFonts w:ascii="Verdana" w:hAnsi="Verdana" w:cs="Times New Roman"/>
          <w:sz w:val="20"/>
          <w:szCs w:val="20"/>
        </w:rPr>
        <w:t xml:space="preserve"> </w:t>
      </w:r>
      <w:proofErr w:type="spellStart"/>
      <w:r w:rsidR="00B231F5" w:rsidRPr="00F76262">
        <w:rPr>
          <w:rFonts w:ascii="Verdana" w:hAnsi="Verdana" w:cs="Times New Roman"/>
          <w:sz w:val="20"/>
          <w:szCs w:val="20"/>
        </w:rPr>
        <w:t>план</w:t>
      </w:r>
      <w:proofErr w:type="spellEnd"/>
      <w:r w:rsidR="00B231F5" w:rsidRPr="00F76262">
        <w:rPr>
          <w:rFonts w:ascii="Verdana" w:hAnsi="Verdana" w:cs="Times New Roman"/>
          <w:sz w:val="20"/>
          <w:szCs w:val="20"/>
        </w:rPr>
        <w:t xml:space="preserve"> </w:t>
      </w:r>
      <w:proofErr w:type="spellStart"/>
      <w:r w:rsidR="00B231F5" w:rsidRPr="00F76262">
        <w:rPr>
          <w:rFonts w:ascii="Verdana" w:hAnsi="Verdana" w:cs="Times New Roman"/>
          <w:sz w:val="20"/>
          <w:szCs w:val="20"/>
        </w:rPr>
        <w:t>запошљавања</w:t>
      </w:r>
      <w:proofErr w:type="spellEnd"/>
      <w:r w:rsidR="00B231F5" w:rsidRPr="00F76262">
        <w:rPr>
          <w:rFonts w:ascii="Verdana" w:hAnsi="Verdana" w:cs="Times New Roman"/>
          <w:sz w:val="20"/>
          <w:szCs w:val="20"/>
        </w:rPr>
        <w:t xml:space="preserve"> </w:t>
      </w:r>
      <w:proofErr w:type="spellStart"/>
      <w:r w:rsidR="00B231F5" w:rsidRPr="00F76262">
        <w:rPr>
          <w:rFonts w:ascii="Verdana" w:hAnsi="Verdana" w:cs="Times New Roman"/>
          <w:sz w:val="20"/>
          <w:szCs w:val="20"/>
        </w:rPr>
        <w:t>за</w:t>
      </w:r>
      <w:proofErr w:type="spellEnd"/>
      <w:r w:rsidR="00B231F5" w:rsidRPr="00F76262">
        <w:rPr>
          <w:rFonts w:ascii="Verdana" w:hAnsi="Verdana" w:cs="Times New Roman"/>
          <w:sz w:val="20"/>
          <w:szCs w:val="20"/>
        </w:rPr>
        <w:t xml:space="preserve"> </w:t>
      </w:r>
      <w:r w:rsidR="004C3FEA">
        <w:rPr>
          <w:rFonts w:ascii="Verdana" w:hAnsi="Verdana" w:cs="Times New Roman"/>
          <w:sz w:val="20"/>
          <w:szCs w:val="20"/>
        </w:rPr>
        <w:t>2021</w:t>
      </w:r>
      <w:r w:rsidRPr="00F76262">
        <w:rPr>
          <w:rFonts w:ascii="Verdana" w:hAnsi="Verdana" w:cs="Times New Roman"/>
          <w:sz w:val="20"/>
          <w:szCs w:val="20"/>
        </w:rPr>
        <w:t xml:space="preserve">. </w:t>
      </w:r>
      <w:proofErr w:type="spellStart"/>
      <w:r w:rsidRPr="00F76262">
        <w:rPr>
          <w:rFonts w:ascii="Verdana" w:hAnsi="Verdana" w:cs="Times New Roman"/>
          <w:sz w:val="20"/>
          <w:szCs w:val="20"/>
        </w:rPr>
        <w:t>годину</w:t>
      </w:r>
      <w:proofErr w:type="spellEnd"/>
      <w:r w:rsidRPr="00F76262">
        <w:rPr>
          <w:rFonts w:ascii="Verdana" w:hAnsi="Verdana" w:cs="Times New Roman"/>
          <w:sz w:val="20"/>
          <w:szCs w:val="20"/>
        </w:rPr>
        <w:t xml:space="preserve"> </w:t>
      </w:r>
      <w:proofErr w:type="spellStart"/>
      <w:r w:rsidRPr="00F76262">
        <w:rPr>
          <w:rFonts w:ascii="Verdana" w:hAnsi="Verdana" w:cs="Times New Roman"/>
          <w:sz w:val="20"/>
          <w:szCs w:val="20"/>
        </w:rPr>
        <w:t>који</w:t>
      </w:r>
      <w:proofErr w:type="spellEnd"/>
      <w:r w:rsidRPr="00F76262">
        <w:rPr>
          <w:rFonts w:ascii="Verdana" w:hAnsi="Verdana" w:cs="Times New Roman"/>
          <w:sz w:val="20"/>
          <w:szCs w:val="20"/>
        </w:rPr>
        <w:t xml:space="preserve"> </w:t>
      </w:r>
      <w:proofErr w:type="spellStart"/>
      <w:r w:rsidRPr="00F76262">
        <w:rPr>
          <w:rFonts w:ascii="Verdana" w:hAnsi="Verdana" w:cs="Times New Roman"/>
          <w:sz w:val="20"/>
          <w:szCs w:val="20"/>
        </w:rPr>
        <w:t>представља</w:t>
      </w:r>
      <w:proofErr w:type="spellEnd"/>
      <w:r w:rsidRPr="00F76262">
        <w:rPr>
          <w:rFonts w:ascii="Verdana" w:hAnsi="Verdana" w:cs="Times New Roman"/>
          <w:sz w:val="20"/>
          <w:szCs w:val="20"/>
        </w:rPr>
        <w:t xml:space="preserve"> </w:t>
      </w:r>
      <w:proofErr w:type="spellStart"/>
      <w:r w:rsidRPr="00F76262">
        <w:rPr>
          <w:rFonts w:ascii="Verdana" w:hAnsi="Verdana" w:cs="Times New Roman"/>
          <w:sz w:val="20"/>
          <w:szCs w:val="20"/>
        </w:rPr>
        <w:t>основни</w:t>
      </w:r>
      <w:proofErr w:type="spellEnd"/>
      <w:r w:rsidRPr="00F76262">
        <w:rPr>
          <w:rFonts w:ascii="Verdana" w:hAnsi="Verdana" w:cs="Times New Roman"/>
          <w:sz w:val="20"/>
          <w:szCs w:val="20"/>
        </w:rPr>
        <w:t xml:space="preserve"> </w:t>
      </w:r>
      <w:proofErr w:type="spellStart"/>
      <w:r w:rsidRPr="00F76262">
        <w:rPr>
          <w:rFonts w:ascii="Verdana" w:hAnsi="Verdana" w:cs="Times New Roman"/>
          <w:sz w:val="20"/>
          <w:szCs w:val="20"/>
        </w:rPr>
        <w:t>инструмент</w:t>
      </w:r>
      <w:proofErr w:type="spellEnd"/>
      <w:r w:rsidRPr="00F76262">
        <w:rPr>
          <w:rFonts w:ascii="Verdana" w:hAnsi="Verdana" w:cs="Times New Roman"/>
          <w:sz w:val="20"/>
          <w:szCs w:val="20"/>
        </w:rPr>
        <w:t xml:space="preserve"> </w:t>
      </w:r>
      <w:proofErr w:type="spellStart"/>
      <w:r w:rsidRPr="00F76262">
        <w:rPr>
          <w:rFonts w:ascii="Verdana" w:hAnsi="Verdana" w:cs="Times New Roman"/>
          <w:sz w:val="20"/>
          <w:szCs w:val="20"/>
        </w:rPr>
        <w:t>спровођења</w:t>
      </w:r>
      <w:proofErr w:type="spellEnd"/>
      <w:r w:rsidRPr="00F76262">
        <w:rPr>
          <w:rFonts w:ascii="Verdana" w:hAnsi="Verdana" w:cs="Times New Roman"/>
          <w:sz w:val="20"/>
          <w:szCs w:val="20"/>
        </w:rPr>
        <w:t xml:space="preserve"> </w:t>
      </w:r>
      <w:proofErr w:type="spellStart"/>
      <w:r w:rsidRPr="00F76262">
        <w:rPr>
          <w:rFonts w:ascii="Verdana" w:hAnsi="Verdana" w:cs="Times New Roman"/>
          <w:sz w:val="20"/>
          <w:szCs w:val="20"/>
        </w:rPr>
        <w:t>активне</w:t>
      </w:r>
      <w:proofErr w:type="spellEnd"/>
      <w:r w:rsidRPr="00F76262">
        <w:rPr>
          <w:rFonts w:ascii="Verdana" w:hAnsi="Verdana" w:cs="Times New Roman"/>
          <w:sz w:val="20"/>
          <w:szCs w:val="20"/>
        </w:rPr>
        <w:t xml:space="preserve"> </w:t>
      </w:r>
      <w:proofErr w:type="spellStart"/>
      <w:r w:rsidRPr="00F76262">
        <w:rPr>
          <w:rFonts w:ascii="Verdana" w:hAnsi="Verdana" w:cs="Times New Roman"/>
          <w:sz w:val="20"/>
          <w:szCs w:val="20"/>
        </w:rPr>
        <w:t>политике</w:t>
      </w:r>
      <w:proofErr w:type="spellEnd"/>
      <w:r w:rsidRPr="00F76262">
        <w:rPr>
          <w:rFonts w:ascii="Verdana" w:hAnsi="Verdana" w:cs="Times New Roman"/>
          <w:sz w:val="20"/>
          <w:szCs w:val="20"/>
        </w:rPr>
        <w:t xml:space="preserve"> </w:t>
      </w:r>
      <w:proofErr w:type="spellStart"/>
      <w:r w:rsidRPr="00F76262">
        <w:rPr>
          <w:rFonts w:ascii="Verdana" w:hAnsi="Verdana" w:cs="Times New Roman"/>
          <w:sz w:val="20"/>
          <w:szCs w:val="20"/>
        </w:rPr>
        <w:t>запошљавања</w:t>
      </w:r>
      <w:proofErr w:type="spellEnd"/>
      <w:r w:rsidRPr="00F76262">
        <w:rPr>
          <w:rFonts w:ascii="Verdana" w:hAnsi="Verdana" w:cs="Times New Roman"/>
          <w:sz w:val="20"/>
          <w:szCs w:val="20"/>
        </w:rPr>
        <w:t xml:space="preserve"> </w:t>
      </w:r>
      <w:proofErr w:type="spellStart"/>
      <w:r w:rsidRPr="00F76262">
        <w:rPr>
          <w:rFonts w:ascii="Verdana" w:hAnsi="Verdana" w:cs="Times New Roman"/>
          <w:sz w:val="20"/>
          <w:szCs w:val="20"/>
        </w:rPr>
        <w:t>на</w:t>
      </w:r>
      <w:proofErr w:type="spellEnd"/>
      <w:r w:rsidRPr="00F76262">
        <w:rPr>
          <w:rFonts w:ascii="Verdana" w:hAnsi="Verdana" w:cs="Times New Roman"/>
          <w:sz w:val="20"/>
          <w:szCs w:val="20"/>
        </w:rPr>
        <w:t xml:space="preserve"> </w:t>
      </w:r>
      <w:proofErr w:type="spellStart"/>
      <w:r w:rsidRPr="00F76262">
        <w:rPr>
          <w:rFonts w:ascii="Verdana" w:hAnsi="Verdana" w:cs="Times New Roman"/>
          <w:sz w:val="20"/>
          <w:szCs w:val="20"/>
        </w:rPr>
        <w:t>годишњем</w:t>
      </w:r>
      <w:proofErr w:type="spellEnd"/>
      <w:r w:rsidRPr="00F76262">
        <w:rPr>
          <w:rFonts w:ascii="Verdana" w:hAnsi="Verdana" w:cs="Times New Roman"/>
          <w:sz w:val="20"/>
          <w:szCs w:val="20"/>
        </w:rPr>
        <w:t xml:space="preserve"> </w:t>
      </w:r>
      <w:proofErr w:type="spellStart"/>
      <w:r w:rsidRPr="00F76262">
        <w:rPr>
          <w:rFonts w:ascii="Verdana" w:hAnsi="Verdana" w:cs="Times New Roman"/>
          <w:sz w:val="20"/>
          <w:szCs w:val="20"/>
        </w:rPr>
        <w:t>нивоу</w:t>
      </w:r>
      <w:proofErr w:type="spellEnd"/>
      <w:r w:rsidRPr="00F76262">
        <w:rPr>
          <w:rFonts w:ascii="Verdana" w:hAnsi="Verdana" w:cs="Times New Roman"/>
          <w:sz w:val="20"/>
          <w:szCs w:val="20"/>
        </w:rPr>
        <w:t xml:space="preserve">, а </w:t>
      </w:r>
      <w:proofErr w:type="spellStart"/>
      <w:r w:rsidRPr="00F76262">
        <w:rPr>
          <w:rFonts w:ascii="Verdana" w:hAnsi="Verdana" w:cs="Times New Roman"/>
          <w:sz w:val="20"/>
          <w:szCs w:val="20"/>
        </w:rPr>
        <w:t>дефинише</w:t>
      </w:r>
      <w:proofErr w:type="spellEnd"/>
      <w:r w:rsidRPr="00F76262">
        <w:rPr>
          <w:rFonts w:ascii="Verdana" w:hAnsi="Verdana" w:cs="Times New Roman"/>
          <w:sz w:val="20"/>
          <w:szCs w:val="20"/>
        </w:rPr>
        <w:t xml:space="preserve"> </w:t>
      </w:r>
      <w:proofErr w:type="spellStart"/>
      <w:r w:rsidRPr="00F76262">
        <w:rPr>
          <w:rFonts w:ascii="Verdana" w:hAnsi="Verdana" w:cs="Times New Roman"/>
          <w:sz w:val="20"/>
          <w:szCs w:val="20"/>
        </w:rPr>
        <w:t>циљеве</w:t>
      </w:r>
      <w:proofErr w:type="spellEnd"/>
      <w:r w:rsidRPr="00F76262">
        <w:rPr>
          <w:rFonts w:ascii="Verdana" w:hAnsi="Verdana" w:cs="Times New Roman"/>
          <w:sz w:val="20"/>
          <w:szCs w:val="20"/>
        </w:rPr>
        <w:t xml:space="preserve"> и </w:t>
      </w:r>
      <w:proofErr w:type="spellStart"/>
      <w:r w:rsidRPr="00F76262">
        <w:rPr>
          <w:rFonts w:ascii="Verdana" w:hAnsi="Verdana" w:cs="Times New Roman"/>
          <w:sz w:val="20"/>
          <w:szCs w:val="20"/>
        </w:rPr>
        <w:t>приоритете</w:t>
      </w:r>
      <w:proofErr w:type="spellEnd"/>
      <w:r w:rsidRPr="00F76262">
        <w:rPr>
          <w:rFonts w:ascii="Verdana" w:hAnsi="Verdana" w:cs="Times New Roman"/>
          <w:sz w:val="20"/>
          <w:szCs w:val="20"/>
        </w:rPr>
        <w:t xml:space="preserve"> </w:t>
      </w:r>
      <w:proofErr w:type="spellStart"/>
      <w:r w:rsidRPr="00F76262">
        <w:rPr>
          <w:rFonts w:ascii="Verdana" w:hAnsi="Verdana" w:cs="Times New Roman"/>
          <w:sz w:val="20"/>
          <w:szCs w:val="20"/>
        </w:rPr>
        <w:t>политике</w:t>
      </w:r>
      <w:proofErr w:type="spellEnd"/>
      <w:r w:rsidRPr="00F76262">
        <w:rPr>
          <w:rFonts w:ascii="Verdana" w:hAnsi="Verdana" w:cs="Times New Roman"/>
          <w:sz w:val="20"/>
          <w:szCs w:val="20"/>
        </w:rPr>
        <w:t xml:space="preserve"> </w:t>
      </w:r>
      <w:proofErr w:type="spellStart"/>
      <w:r w:rsidRPr="00F76262">
        <w:rPr>
          <w:rFonts w:ascii="Verdana" w:hAnsi="Verdana" w:cs="Times New Roman"/>
          <w:sz w:val="20"/>
          <w:szCs w:val="20"/>
        </w:rPr>
        <w:t>запошљавања</w:t>
      </w:r>
      <w:proofErr w:type="spellEnd"/>
      <w:r w:rsidRPr="00F76262">
        <w:rPr>
          <w:rFonts w:ascii="Verdana" w:hAnsi="Verdana" w:cs="Times New Roman"/>
          <w:sz w:val="20"/>
          <w:szCs w:val="20"/>
        </w:rPr>
        <w:t xml:space="preserve"> и </w:t>
      </w:r>
      <w:proofErr w:type="spellStart"/>
      <w:r w:rsidRPr="00F76262">
        <w:rPr>
          <w:rFonts w:ascii="Verdana" w:hAnsi="Verdana" w:cs="Times New Roman"/>
          <w:sz w:val="20"/>
          <w:szCs w:val="20"/>
        </w:rPr>
        <w:t>утврђује</w:t>
      </w:r>
      <w:proofErr w:type="spellEnd"/>
      <w:r w:rsidRPr="00F76262">
        <w:rPr>
          <w:rFonts w:ascii="Verdana" w:hAnsi="Verdana" w:cs="Times New Roman"/>
          <w:sz w:val="20"/>
          <w:szCs w:val="20"/>
        </w:rPr>
        <w:t xml:space="preserve"> </w:t>
      </w:r>
      <w:proofErr w:type="spellStart"/>
      <w:r w:rsidRPr="00F76262">
        <w:rPr>
          <w:rFonts w:ascii="Verdana" w:hAnsi="Verdana" w:cs="Times New Roman"/>
          <w:sz w:val="20"/>
          <w:szCs w:val="20"/>
        </w:rPr>
        <w:t>програме</w:t>
      </w:r>
      <w:proofErr w:type="spellEnd"/>
      <w:r w:rsidRPr="00F76262">
        <w:rPr>
          <w:rFonts w:ascii="Verdana" w:hAnsi="Verdana" w:cs="Times New Roman"/>
          <w:sz w:val="20"/>
          <w:szCs w:val="20"/>
        </w:rPr>
        <w:t xml:space="preserve"> и </w:t>
      </w:r>
      <w:proofErr w:type="spellStart"/>
      <w:r w:rsidRPr="00F76262">
        <w:rPr>
          <w:rFonts w:ascii="Verdana" w:hAnsi="Verdana" w:cs="Times New Roman"/>
          <w:sz w:val="20"/>
          <w:szCs w:val="20"/>
        </w:rPr>
        <w:t>мере</w:t>
      </w:r>
      <w:proofErr w:type="spellEnd"/>
      <w:r w:rsidRPr="00F76262">
        <w:rPr>
          <w:rFonts w:ascii="Verdana" w:hAnsi="Verdana" w:cs="Times New Roman"/>
          <w:sz w:val="20"/>
          <w:szCs w:val="20"/>
        </w:rPr>
        <w:t xml:space="preserve"> </w:t>
      </w:r>
      <w:proofErr w:type="spellStart"/>
      <w:r w:rsidRPr="00F76262">
        <w:rPr>
          <w:rFonts w:ascii="Verdana" w:hAnsi="Verdana" w:cs="Times New Roman"/>
          <w:sz w:val="20"/>
          <w:szCs w:val="20"/>
        </w:rPr>
        <w:t>које</w:t>
      </w:r>
      <w:proofErr w:type="spellEnd"/>
      <w:r w:rsidRPr="00F76262">
        <w:rPr>
          <w:rFonts w:ascii="Verdana" w:hAnsi="Verdana" w:cs="Times New Roman"/>
          <w:sz w:val="20"/>
          <w:szCs w:val="20"/>
        </w:rPr>
        <w:t xml:space="preserve"> </w:t>
      </w:r>
      <w:proofErr w:type="spellStart"/>
      <w:r w:rsidRPr="00F76262">
        <w:rPr>
          <w:rFonts w:ascii="Verdana" w:hAnsi="Verdana" w:cs="Times New Roman"/>
          <w:sz w:val="20"/>
          <w:szCs w:val="20"/>
        </w:rPr>
        <w:t>ће</w:t>
      </w:r>
      <w:proofErr w:type="spellEnd"/>
      <w:r w:rsidRPr="00F76262">
        <w:rPr>
          <w:rFonts w:ascii="Verdana" w:hAnsi="Verdana" w:cs="Times New Roman"/>
          <w:sz w:val="20"/>
          <w:szCs w:val="20"/>
        </w:rPr>
        <w:t xml:space="preserve"> </w:t>
      </w:r>
      <w:proofErr w:type="spellStart"/>
      <w:r w:rsidRPr="00F76262">
        <w:rPr>
          <w:rFonts w:ascii="Verdana" w:hAnsi="Verdana" w:cs="Times New Roman"/>
          <w:sz w:val="20"/>
          <w:szCs w:val="20"/>
        </w:rPr>
        <w:t>се</w:t>
      </w:r>
      <w:proofErr w:type="spellEnd"/>
      <w:r w:rsidRPr="00F76262">
        <w:rPr>
          <w:rFonts w:ascii="Verdana" w:hAnsi="Verdana" w:cs="Times New Roman"/>
          <w:sz w:val="20"/>
          <w:szCs w:val="20"/>
        </w:rPr>
        <w:t xml:space="preserve"> </w:t>
      </w:r>
      <w:proofErr w:type="spellStart"/>
      <w:r w:rsidRPr="00F76262">
        <w:rPr>
          <w:rFonts w:ascii="Verdana" w:hAnsi="Verdana" w:cs="Times New Roman"/>
          <w:sz w:val="20"/>
          <w:szCs w:val="20"/>
        </w:rPr>
        <w:t>реализовати</w:t>
      </w:r>
      <w:proofErr w:type="spellEnd"/>
      <w:r w:rsidRPr="00F76262">
        <w:rPr>
          <w:rFonts w:ascii="Verdana" w:hAnsi="Verdana" w:cs="Times New Roman"/>
          <w:sz w:val="20"/>
          <w:szCs w:val="20"/>
        </w:rPr>
        <w:t>.</w:t>
      </w:r>
    </w:p>
    <w:p w14:paraId="6688AEFE" w14:textId="07C48201" w:rsidR="002339DD" w:rsidRPr="00E90CF0" w:rsidRDefault="002339DD" w:rsidP="00FB7DE9">
      <w:pPr>
        <w:jc w:val="both"/>
        <w:rPr>
          <w:rFonts w:ascii="Verdana" w:hAnsi="Verdana" w:cs="Times New Roman"/>
          <w:sz w:val="20"/>
          <w:szCs w:val="20"/>
        </w:rPr>
      </w:pPr>
      <w:r w:rsidRPr="00F76262">
        <w:rPr>
          <w:rFonts w:ascii="Verdana" w:hAnsi="Verdana" w:cs="Times New Roman"/>
          <w:sz w:val="20"/>
          <w:szCs w:val="20"/>
        </w:rPr>
        <w:tab/>
      </w:r>
      <w:r w:rsidR="00D2244C">
        <w:rPr>
          <w:rFonts w:ascii="Verdana" w:hAnsi="Verdana" w:cs="Times New Roman"/>
          <w:sz w:val="20"/>
          <w:szCs w:val="20"/>
          <w:lang w:val="sr-Cyrl-RS"/>
        </w:rPr>
        <w:t xml:space="preserve">Стратегија запошљавања у Рпублици Србији за период од 2021. до 2026. године </w:t>
      </w:r>
      <w:r w:rsidR="00D2244C" w:rsidRPr="00F76262">
        <w:rPr>
          <w:rFonts w:ascii="Verdana" w:hAnsi="Verdana" w:cs="Times New Roman"/>
          <w:sz w:val="20"/>
          <w:szCs w:val="20"/>
        </w:rPr>
        <w:t>(„</w:t>
      </w:r>
      <w:proofErr w:type="spellStart"/>
      <w:r w:rsidR="00D2244C" w:rsidRPr="00F76262">
        <w:rPr>
          <w:rFonts w:ascii="Verdana" w:hAnsi="Verdana" w:cs="Times New Roman"/>
          <w:sz w:val="20"/>
          <w:szCs w:val="20"/>
        </w:rPr>
        <w:t>Сл</w:t>
      </w:r>
      <w:proofErr w:type="spellEnd"/>
      <w:r w:rsidR="00D2244C" w:rsidRPr="00F76262">
        <w:rPr>
          <w:rFonts w:ascii="Verdana" w:hAnsi="Verdana" w:cs="Times New Roman"/>
          <w:sz w:val="20"/>
          <w:szCs w:val="20"/>
        </w:rPr>
        <w:t xml:space="preserve">. </w:t>
      </w:r>
      <w:proofErr w:type="spellStart"/>
      <w:r w:rsidR="00D2244C" w:rsidRPr="00F76262">
        <w:rPr>
          <w:rFonts w:ascii="Verdana" w:hAnsi="Verdana" w:cs="Times New Roman"/>
          <w:sz w:val="20"/>
          <w:szCs w:val="20"/>
        </w:rPr>
        <w:t>гласник</w:t>
      </w:r>
      <w:proofErr w:type="spellEnd"/>
      <w:r w:rsidR="00D2244C" w:rsidRPr="00F76262">
        <w:rPr>
          <w:rFonts w:ascii="Verdana" w:hAnsi="Verdana" w:cs="Times New Roman"/>
          <w:sz w:val="20"/>
          <w:szCs w:val="20"/>
        </w:rPr>
        <w:t xml:space="preserve"> РС” </w:t>
      </w:r>
      <w:proofErr w:type="spellStart"/>
      <w:r w:rsidR="00D2244C" w:rsidRPr="00F76262">
        <w:rPr>
          <w:rFonts w:ascii="Verdana" w:hAnsi="Verdana" w:cs="Times New Roman"/>
          <w:sz w:val="20"/>
          <w:szCs w:val="20"/>
        </w:rPr>
        <w:t>број</w:t>
      </w:r>
      <w:proofErr w:type="spellEnd"/>
      <w:r w:rsidR="00D2244C" w:rsidRPr="00F76262">
        <w:rPr>
          <w:rFonts w:ascii="Verdana" w:hAnsi="Verdana" w:cs="Times New Roman"/>
          <w:sz w:val="20"/>
          <w:szCs w:val="20"/>
        </w:rPr>
        <w:t xml:space="preserve"> </w:t>
      </w:r>
      <w:r w:rsidR="00D2244C">
        <w:rPr>
          <w:rFonts w:ascii="Verdana" w:hAnsi="Verdana" w:cs="Times New Roman"/>
          <w:sz w:val="20"/>
          <w:szCs w:val="20"/>
          <w:lang w:val="sr-Cyrl-RS"/>
        </w:rPr>
        <w:t>18</w:t>
      </w:r>
      <w:r w:rsidR="00D2244C" w:rsidRPr="00F76262">
        <w:rPr>
          <w:rFonts w:ascii="Verdana" w:hAnsi="Verdana" w:cs="Times New Roman"/>
          <w:sz w:val="20"/>
          <w:szCs w:val="20"/>
        </w:rPr>
        <w:t>/2</w:t>
      </w:r>
      <w:r w:rsidR="00D2244C">
        <w:rPr>
          <w:rFonts w:ascii="Verdana" w:hAnsi="Verdana" w:cs="Times New Roman"/>
          <w:sz w:val="20"/>
          <w:szCs w:val="20"/>
          <w:lang w:val="sr-Cyrl-RS"/>
        </w:rPr>
        <w:t>1 и 36/21) и  А</w:t>
      </w:r>
      <w:proofErr w:type="spellStart"/>
      <w:r w:rsidR="00B231F5" w:rsidRPr="00F76262">
        <w:rPr>
          <w:rFonts w:ascii="Verdana" w:hAnsi="Verdana" w:cs="Times New Roman"/>
          <w:sz w:val="20"/>
          <w:szCs w:val="20"/>
        </w:rPr>
        <w:t>кциони</w:t>
      </w:r>
      <w:proofErr w:type="spellEnd"/>
      <w:r w:rsidR="00B231F5" w:rsidRPr="00F76262">
        <w:rPr>
          <w:rFonts w:ascii="Verdana" w:hAnsi="Verdana" w:cs="Times New Roman"/>
          <w:sz w:val="20"/>
          <w:szCs w:val="20"/>
        </w:rPr>
        <w:t xml:space="preserve"> </w:t>
      </w:r>
      <w:proofErr w:type="spellStart"/>
      <w:r w:rsidR="00B231F5" w:rsidRPr="00F76262">
        <w:rPr>
          <w:rFonts w:ascii="Verdana" w:hAnsi="Verdana" w:cs="Times New Roman"/>
          <w:sz w:val="20"/>
          <w:szCs w:val="20"/>
        </w:rPr>
        <w:t>план</w:t>
      </w:r>
      <w:proofErr w:type="spellEnd"/>
      <w:r w:rsidR="00B231F5" w:rsidRPr="00F76262">
        <w:rPr>
          <w:rFonts w:ascii="Verdana" w:hAnsi="Verdana" w:cs="Times New Roman"/>
          <w:sz w:val="20"/>
          <w:szCs w:val="20"/>
        </w:rPr>
        <w:t xml:space="preserve"> </w:t>
      </w:r>
      <w:proofErr w:type="spellStart"/>
      <w:r w:rsidR="00B231F5" w:rsidRPr="00F76262">
        <w:rPr>
          <w:rFonts w:ascii="Verdana" w:hAnsi="Verdana" w:cs="Times New Roman"/>
          <w:sz w:val="20"/>
          <w:szCs w:val="20"/>
        </w:rPr>
        <w:t>за</w:t>
      </w:r>
      <w:proofErr w:type="spellEnd"/>
      <w:r w:rsidR="00B231F5" w:rsidRPr="00F76262">
        <w:rPr>
          <w:rFonts w:ascii="Verdana" w:hAnsi="Verdana" w:cs="Times New Roman"/>
          <w:sz w:val="20"/>
          <w:szCs w:val="20"/>
        </w:rPr>
        <w:t xml:space="preserve"> </w:t>
      </w:r>
      <w:r w:rsidR="009F246C">
        <w:rPr>
          <w:rFonts w:ascii="Verdana" w:hAnsi="Verdana" w:cs="Times New Roman"/>
          <w:sz w:val="20"/>
          <w:szCs w:val="20"/>
          <w:lang w:val="sr-Cyrl-RS"/>
        </w:rPr>
        <w:t xml:space="preserve">период од </w:t>
      </w:r>
      <w:r w:rsidR="004C3FEA">
        <w:rPr>
          <w:rFonts w:ascii="Verdana" w:hAnsi="Verdana" w:cs="Times New Roman"/>
          <w:sz w:val="20"/>
          <w:szCs w:val="20"/>
        </w:rPr>
        <w:t>2021</w:t>
      </w:r>
      <w:r w:rsidRPr="00F76262">
        <w:rPr>
          <w:rFonts w:ascii="Verdana" w:hAnsi="Verdana" w:cs="Times New Roman"/>
          <w:sz w:val="20"/>
          <w:szCs w:val="20"/>
        </w:rPr>
        <w:t xml:space="preserve">. </w:t>
      </w:r>
      <w:r w:rsidR="009F246C">
        <w:rPr>
          <w:rFonts w:ascii="Verdana" w:hAnsi="Verdana" w:cs="Times New Roman"/>
          <w:sz w:val="20"/>
          <w:szCs w:val="20"/>
          <w:lang w:val="sr-Cyrl-RS"/>
        </w:rPr>
        <w:t>до 202</w:t>
      </w:r>
      <w:r w:rsidR="009630AE">
        <w:rPr>
          <w:rFonts w:ascii="Verdana" w:hAnsi="Verdana" w:cs="Times New Roman"/>
          <w:sz w:val="20"/>
          <w:szCs w:val="20"/>
          <w:lang w:val="sr-Cyrl-RS"/>
        </w:rPr>
        <w:t>3</w:t>
      </w:r>
      <w:r w:rsidR="009F246C">
        <w:rPr>
          <w:rFonts w:ascii="Verdana" w:hAnsi="Verdana" w:cs="Times New Roman"/>
          <w:sz w:val="20"/>
          <w:szCs w:val="20"/>
          <w:lang w:val="sr-Cyrl-RS"/>
        </w:rPr>
        <w:t xml:space="preserve">. </w:t>
      </w:r>
      <w:proofErr w:type="spellStart"/>
      <w:r w:rsidRPr="00F76262">
        <w:rPr>
          <w:rFonts w:ascii="Verdana" w:hAnsi="Verdana" w:cs="Times New Roman"/>
          <w:sz w:val="20"/>
          <w:szCs w:val="20"/>
        </w:rPr>
        <w:t>годин</w:t>
      </w:r>
      <w:proofErr w:type="spellEnd"/>
      <w:r w:rsidR="00D2244C">
        <w:rPr>
          <w:rFonts w:ascii="Verdana" w:hAnsi="Verdana" w:cs="Times New Roman"/>
          <w:sz w:val="20"/>
          <w:szCs w:val="20"/>
          <w:lang w:val="sr-Cyrl-RS"/>
        </w:rPr>
        <w:t>е за спровођење стратегије запошљавања у Републици Србији за период од 2021. до 2026. године</w:t>
      </w:r>
      <w:r w:rsidRPr="00F76262">
        <w:rPr>
          <w:rFonts w:ascii="Verdana" w:hAnsi="Verdana" w:cs="Times New Roman"/>
          <w:sz w:val="20"/>
          <w:szCs w:val="20"/>
        </w:rPr>
        <w:t xml:space="preserve"> („</w:t>
      </w:r>
      <w:proofErr w:type="spellStart"/>
      <w:r w:rsidR="007C69E5" w:rsidRPr="00F76262">
        <w:rPr>
          <w:rFonts w:ascii="Verdana" w:hAnsi="Verdana" w:cs="Times New Roman"/>
          <w:sz w:val="20"/>
          <w:szCs w:val="20"/>
        </w:rPr>
        <w:t>Сл</w:t>
      </w:r>
      <w:proofErr w:type="spellEnd"/>
      <w:r w:rsidR="007C69E5" w:rsidRPr="00F76262">
        <w:rPr>
          <w:rFonts w:ascii="Verdana" w:hAnsi="Verdana" w:cs="Times New Roman"/>
          <w:sz w:val="20"/>
          <w:szCs w:val="20"/>
        </w:rPr>
        <w:t xml:space="preserve">. </w:t>
      </w:r>
      <w:proofErr w:type="spellStart"/>
      <w:r w:rsidR="007C69E5" w:rsidRPr="00F76262">
        <w:rPr>
          <w:rFonts w:ascii="Verdana" w:hAnsi="Verdana" w:cs="Times New Roman"/>
          <w:sz w:val="20"/>
          <w:szCs w:val="20"/>
        </w:rPr>
        <w:t>гласник</w:t>
      </w:r>
      <w:proofErr w:type="spellEnd"/>
      <w:r w:rsidR="007C69E5" w:rsidRPr="00F76262">
        <w:rPr>
          <w:rFonts w:ascii="Verdana" w:hAnsi="Verdana" w:cs="Times New Roman"/>
          <w:sz w:val="20"/>
          <w:szCs w:val="20"/>
        </w:rPr>
        <w:t xml:space="preserve"> РС” </w:t>
      </w:r>
      <w:proofErr w:type="spellStart"/>
      <w:r w:rsidR="007C69E5" w:rsidRPr="00F76262">
        <w:rPr>
          <w:rFonts w:ascii="Verdana" w:hAnsi="Verdana" w:cs="Times New Roman"/>
          <w:sz w:val="20"/>
          <w:szCs w:val="20"/>
        </w:rPr>
        <w:t>број</w:t>
      </w:r>
      <w:proofErr w:type="spellEnd"/>
      <w:r w:rsidR="007C69E5" w:rsidRPr="00F76262">
        <w:rPr>
          <w:rFonts w:ascii="Verdana" w:hAnsi="Verdana" w:cs="Times New Roman"/>
          <w:sz w:val="20"/>
          <w:szCs w:val="20"/>
        </w:rPr>
        <w:t xml:space="preserve"> </w:t>
      </w:r>
      <w:r w:rsidR="009F246C">
        <w:rPr>
          <w:rFonts w:ascii="Verdana" w:hAnsi="Verdana" w:cs="Times New Roman"/>
          <w:sz w:val="20"/>
          <w:szCs w:val="20"/>
          <w:lang w:val="sr-Cyrl-RS"/>
        </w:rPr>
        <w:t>30</w:t>
      </w:r>
      <w:r w:rsidR="007C69E5" w:rsidRPr="00F76262">
        <w:rPr>
          <w:rFonts w:ascii="Verdana" w:hAnsi="Verdana" w:cs="Times New Roman"/>
          <w:sz w:val="20"/>
          <w:szCs w:val="20"/>
        </w:rPr>
        <w:t>/2</w:t>
      </w:r>
      <w:r w:rsidR="009F246C">
        <w:rPr>
          <w:rFonts w:ascii="Verdana" w:hAnsi="Verdana" w:cs="Times New Roman"/>
          <w:sz w:val="20"/>
          <w:szCs w:val="20"/>
          <w:lang w:val="sr-Cyrl-RS"/>
        </w:rPr>
        <w:t>1</w:t>
      </w:r>
      <w:r w:rsidRPr="00E90CF0">
        <w:rPr>
          <w:rFonts w:ascii="Verdana" w:hAnsi="Verdana" w:cs="Times New Roman"/>
          <w:sz w:val="20"/>
          <w:szCs w:val="20"/>
        </w:rPr>
        <w:t xml:space="preserve">) и </w:t>
      </w:r>
      <w:proofErr w:type="spellStart"/>
      <w:r w:rsidRPr="00E90CF0">
        <w:rPr>
          <w:rFonts w:ascii="Verdana" w:hAnsi="Verdana" w:cs="Times New Roman"/>
          <w:sz w:val="20"/>
          <w:szCs w:val="20"/>
        </w:rPr>
        <w:t>Закон</w:t>
      </w:r>
      <w:proofErr w:type="spellEnd"/>
      <w:r w:rsidRPr="00E90CF0">
        <w:rPr>
          <w:rFonts w:ascii="Verdana" w:hAnsi="Verdana" w:cs="Times New Roman"/>
          <w:sz w:val="20"/>
          <w:szCs w:val="20"/>
        </w:rPr>
        <w:t xml:space="preserve"> о </w:t>
      </w:r>
      <w:proofErr w:type="spellStart"/>
      <w:r w:rsidRPr="00E90CF0">
        <w:rPr>
          <w:rFonts w:ascii="Verdana" w:hAnsi="Verdana" w:cs="Times New Roman"/>
          <w:sz w:val="20"/>
          <w:szCs w:val="20"/>
        </w:rPr>
        <w:t>запошљавању</w:t>
      </w:r>
      <w:proofErr w:type="spellEnd"/>
      <w:r w:rsidRPr="00E90CF0">
        <w:rPr>
          <w:rFonts w:ascii="Verdana" w:hAnsi="Verdana" w:cs="Times New Roman"/>
          <w:sz w:val="20"/>
          <w:szCs w:val="20"/>
        </w:rPr>
        <w:t xml:space="preserve"> и </w:t>
      </w:r>
      <w:proofErr w:type="spellStart"/>
      <w:r w:rsidRPr="00E90CF0">
        <w:rPr>
          <w:rFonts w:ascii="Verdana" w:hAnsi="Verdana" w:cs="Times New Roman"/>
          <w:sz w:val="20"/>
          <w:szCs w:val="20"/>
        </w:rPr>
        <w:t>осигурању</w:t>
      </w:r>
      <w:proofErr w:type="spellEnd"/>
      <w:r w:rsidRPr="00E90CF0">
        <w:rPr>
          <w:rFonts w:ascii="Verdana" w:hAnsi="Verdana" w:cs="Times New Roman"/>
          <w:sz w:val="20"/>
          <w:szCs w:val="20"/>
        </w:rPr>
        <w:t xml:space="preserve"> </w:t>
      </w:r>
      <w:proofErr w:type="spellStart"/>
      <w:r w:rsidRPr="00E90CF0">
        <w:rPr>
          <w:rFonts w:ascii="Verdana" w:hAnsi="Verdana" w:cs="Times New Roman"/>
          <w:sz w:val="20"/>
          <w:szCs w:val="20"/>
        </w:rPr>
        <w:t>за</w:t>
      </w:r>
      <w:proofErr w:type="spellEnd"/>
      <w:r w:rsidRPr="00E90CF0">
        <w:rPr>
          <w:rFonts w:ascii="Verdana" w:hAnsi="Verdana" w:cs="Times New Roman"/>
          <w:sz w:val="20"/>
          <w:szCs w:val="20"/>
        </w:rPr>
        <w:t xml:space="preserve"> </w:t>
      </w:r>
      <w:proofErr w:type="spellStart"/>
      <w:r w:rsidRPr="00E90CF0">
        <w:rPr>
          <w:rFonts w:ascii="Verdana" w:hAnsi="Verdana" w:cs="Times New Roman"/>
          <w:sz w:val="20"/>
          <w:szCs w:val="20"/>
        </w:rPr>
        <w:t>случај</w:t>
      </w:r>
      <w:proofErr w:type="spellEnd"/>
      <w:r w:rsidRPr="00E90CF0">
        <w:rPr>
          <w:rFonts w:ascii="Verdana" w:hAnsi="Verdana" w:cs="Times New Roman"/>
          <w:sz w:val="20"/>
          <w:szCs w:val="20"/>
        </w:rPr>
        <w:t xml:space="preserve"> </w:t>
      </w:r>
      <w:proofErr w:type="spellStart"/>
      <w:r w:rsidRPr="00E90CF0">
        <w:rPr>
          <w:rFonts w:ascii="Verdana" w:hAnsi="Verdana" w:cs="Times New Roman"/>
          <w:sz w:val="20"/>
          <w:szCs w:val="20"/>
        </w:rPr>
        <w:t>незапослености</w:t>
      </w:r>
      <w:proofErr w:type="spellEnd"/>
      <w:r w:rsidRPr="00E90CF0">
        <w:rPr>
          <w:rFonts w:ascii="Verdana" w:hAnsi="Verdana" w:cs="Times New Roman"/>
          <w:sz w:val="20"/>
          <w:szCs w:val="20"/>
        </w:rPr>
        <w:t xml:space="preserve"> („</w:t>
      </w:r>
      <w:proofErr w:type="spellStart"/>
      <w:r w:rsidRPr="00E90CF0">
        <w:rPr>
          <w:rFonts w:ascii="Verdana" w:hAnsi="Verdana" w:cs="Times New Roman"/>
          <w:sz w:val="20"/>
          <w:szCs w:val="20"/>
        </w:rPr>
        <w:t>Службени</w:t>
      </w:r>
      <w:proofErr w:type="spellEnd"/>
      <w:r w:rsidRPr="00E90CF0">
        <w:rPr>
          <w:rFonts w:ascii="Verdana" w:hAnsi="Verdana" w:cs="Times New Roman"/>
          <w:sz w:val="20"/>
          <w:szCs w:val="20"/>
        </w:rPr>
        <w:t xml:space="preserve"> </w:t>
      </w:r>
      <w:proofErr w:type="spellStart"/>
      <w:r w:rsidRPr="00E90CF0">
        <w:rPr>
          <w:rFonts w:ascii="Verdana" w:hAnsi="Verdana" w:cs="Times New Roman"/>
          <w:sz w:val="20"/>
          <w:szCs w:val="20"/>
        </w:rPr>
        <w:t>г</w:t>
      </w:r>
      <w:r w:rsidR="000F08AA" w:rsidRPr="00E90CF0">
        <w:rPr>
          <w:rFonts w:ascii="Verdana" w:hAnsi="Verdana" w:cs="Times New Roman"/>
          <w:sz w:val="20"/>
          <w:szCs w:val="20"/>
        </w:rPr>
        <w:t>ласник</w:t>
      </w:r>
      <w:proofErr w:type="spellEnd"/>
      <w:r w:rsidR="000F08AA" w:rsidRPr="00E90CF0">
        <w:rPr>
          <w:rFonts w:ascii="Verdana" w:hAnsi="Verdana" w:cs="Times New Roman"/>
          <w:sz w:val="20"/>
          <w:szCs w:val="20"/>
        </w:rPr>
        <w:t xml:space="preserve"> РС“, </w:t>
      </w:r>
      <w:proofErr w:type="spellStart"/>
      <w:r w:rsidR="000F08AA" w:rsidRPr="00E90CF0">
        <w:rPr>
          <w:rFonts w:ascii="Verdana" w:hAnsi="Verdana" w:cs="Times New Roman"/>
          <w:sz w:val="20"/>
          <w:szCs w:val="20"/>
        </w:rPr>
        <w:t>број</w:t>
      </w:r>
      <w:proofErr w:type="spellEnd"/>
      <w:r w:rsidR="000F08AA" w:rsidRPr="00E90CF0">
        <w:rPr>
          <w:rFonts w:ascii="Verdana" w:hAnsi="Verdana" w:cs="Times New Roman"/>
          <w:sz w:val="20"/>
          <w:szCs w:val="20"/>
        </w:rPr>
        <w:t xml:space="preserve"> 36/09, 88/10, </w:t>
      </w:r>
      <w:r w:rsidRPr="00E90CF0">
        <w:rPr>
          <w:rFonts w:ascii="Verdana" w:hAnsi="Verdana" w:cs="Times New Roman"/>
          <w:sz w:val="20"/>
          <w:szCs w:val="20"/>
        </w:rPr>
        <w:t>38/15</w:t>
      </w:r>
      <w:r w:rsidR="00B33664" w:rsidRPr="00E90CF0">
        <w:rPr>
          <w:rFonts w:ascii="Verdana" w:hAnsi="Verdana" w:cs="Times New Roman"/>
          <w:sz w:val="20"/>
          <w:szCs w:val="20"/>
          <w:lang w:val="sr-Cyrl-RS"/>
        </w:rPr>
        <w:t xml:space="preserve">, </w:t>
      </w:r>
      <w:r w:rsidR="007C69E5" w:rsidRPr="00E90CF0">
        <w:rPr>
          <w:rFonts w:ascii="Verdana" w:hAnsi="Verdana" w:cs="Times New Roman"/>
          <w:sz w:val="20"/>
          <w:szCs w:val="20"/>
        </w:rPr>
        <w:t>113/2017</w:t>
      </w:r>
      <w:r w:rsidR="00B33664" w:rsidRPr="00E90CF0">
        <w:rPr>
          <w:rFonts w:ascii="Verdana" w:hAnsi="Verdana" w:cs="Times New Roman"/>
          <w:sz w:val="20"/>
          <w:szCs w:val="20"/>
        </w:rPr>
        <w:t xml:space="preserve"> </w:t>
      </w:r>
      <w:r w:rsidR="00B33664" w:rsidRPr="00E90CF0">
        <w:rPr>
          <w:rFonts w:ascii="Verdana" w:hAnsi="Verdana" w:cs="Times New Roman"/>
          <w:sz w:val="20"/>
          <w:szCs w:val="20"/>
          <w:lang w:val="sr-Cyrl-RS"/>
        </w:rPr>
        <w:t>и 49/1</w:t>
      </w:r>
      <w:r w:rsidR="007C69E5" w:rsidRPr="00E90CF0">
        <w:rPr>
          <w:rFonts w:ascii="Verdana" w:hAnsi="Verdana" w:cs="Times New Roman"/>
          <w:sz w:val="20"/>
          <w:szCs w:val="20"/>
        </w:rPr>
        <w:t>)</w:t>
      </w:r>
      <w:r w:rsidR="00972C16" w:rsidRPr="00E90CF0">
        <w:rPr>
          <w:rFonts w:ascii="Verdana" w:hAnsi="Verdana" w:cs="Times New Roman"/>
          <w:sz w:val="20"/>
          <w:szCs w:val="20"/>
        </w:rPr>
        <w:t xml:space="preserve"> </w:t>
      </w:r>
      <w:proofErr w:type="spellStart"/>
      <w:r w:rsidRPr="00F76262">
        <w:rPr>
          <w:rFonts w:ascii="Verdana" w:hAnsi="Verdana" w:cs="Times New Roman"/>
          <w:sz w:val="20"/>
          <w:szCs w:val="20"/>
        </w:rPr>
        <w:t>представљају</w:t>
      </w:r>
      <w:proofErr w:type="spellEnd"/>
      <w:r w:rsidRPr="00F76262">
        <w:rPr>
          <w:rFonts w:ascii="Verdana" w:hAnsi="Verdana" w:cs="Times New Roman"/>
          <w:sz w:val="20"/>
          <w:szCs w:val="20"/>
        </w:rPr>
        <w:t xml:space="preserve"> </w:t>
      </w:r>
      <w:proofErr w:type="spellStart"/>
      <w:r w:rsidRPr="00F76262">
        <w:rPr>
          <w:rFonts w:ascii="Verdana" w:hAnsi="Verdana" w:cs="Times New Roman"/>
          <w:sz w:val="20"/>
          <w:szCs w:val="20"/>
        </w:rPr>
        <w:t>правни</w:t>
      </w:r>
      <w:proofErr w:type="spellEnd"/>
      <w:r w:rsidRPr="00F76262">
        <w:rPr>
          <w:rFonts w:ascii="Verdana" w:hAnsi="Verdana" w:cs="Times New Roman"/>
          <w:sz w:val="20"/>
          <w:szCs w:val="20"/>
        </w:rPr>
        <w:t xml:space="preserve"> </w:t>
      </w:r>
      <w:proofErr w:type="spellStart"/>
      <w:r w:rsidRPr="00F76262">
        <w:rPr>
          <w:rFonts w:ascii="Verdana" w:hAnsi="Verdana" w:cs="Times New Roman"/>
          <w:sz w:val="20"/>
          <w:szCs w:val="20"/>
        </w:rPr>
        <w:t>основ</w:t>
      </w:r>
      <w:proofErr w:type="spellEnd"/>
      <w:r w:rsidRPr="00F76262">
        <w:rPr>
          <w:rFonts w:ascii="Verdana" w:hAnsi="Verdana" w:cs="Times New Roman"/>
          <w:sz w:val="20"/>
          <w:szCs w:val="20"/>
        </w:rPr>
        <w:t xml:space="preserve"> </w:t>
      </w:r>
      <w:proofErr w:type="spellStart"/>
      <w:r w:rsidRPr="00F76262">
        <w:rPr>
          <w:rFonts w:ascii="Verdana" w:hAnsi="Verdana" w:cs="Times New Roman"/>
          <w:sz w:val="20"/>
          <w:szCs w:val="20"/>
        </w:rPr>
        <w:t>за</w:t>
      </w:r>
      <w:proofErr w:type="spellEnd"/>
      <w:r w:rsidRPr="00F76262">
        <w:rPr>
          <w:rFonts w:ascii="Verdana" w:hAnsi="Verdana" w:cs="Times New Roman"/>
          <w:sz w:val="20"/>
          <w:szCs w:val="20"/>
        </w:rPr>
        <w:t xml:space="preserve"> </w:t>
      </w:r>
      <w:proofErr w:type="spellStart"/>
      <w:r w:rsidRPr="00F76262">
        <w:rPr>
          <w:rFonts w:ascii="Verdana" w:hAnsi="Verdana" w:cs="Times New Roman"/>
          <w:sz w:val="20"/>
          <w:szCs w:val="20"/>
        </w:rPr>
        <w:t>утврђивање</w:t>
      </w:r>
      <w:proofErr w:type="spellEnd"/>
      <w:r w:rsidRPr="00F76262">
        <w:rPr>
          <w:rFonts w:ascii="Verdana" w:hAnsi="Verdana" w:cs="Times New Roman"/>
          <w:sz w:val="20"/>
          <w:szCs w:val="20"/>
        </w:rPr>
        <w:t xml:space="preserve"> </w:t>
      </w:r>
      <w:proofErr w:type="spellStart"/>
      <w:r w:rsidRPr="00F76262">
        <w:rPr>
          <w:rFonts w:ascii="Verdana" w:hAnsi="Verdana" w:cs="Times New Roman"/>
          <w:b/>
          <w:sz w:val="20"/>
          <w:szCs w:val="20"/>
        </w:rPr>
        <w:t>Локалног</w:t>
      </w:r>
      <w:proofErr w:type="spellEnd"/>
      <w:r w:rsidRPr="00F76262">
        <w:rPr>
          <w:rFonts w:ascii="Verdana" w:hAnsi="Verdana" w:cs="Times New Roman"/>
          <w:b/>
          <w:sz w:val="20"/>
          <w:szCs w:val="20"/>
        </w:rPr>
        <w:t xml:space="preserve"> </w:t>
      </w:r>
      <w:proofErr w:type="spellStart"/>
      <w:r w:rsidRPr="00F76262">
        <w:rPr>
          <w:rFonts w:ascii="Verdana" w:hAnsi="Verdana" w:cs="Times New Roman"/>
          <w:b/>
          <w:sz w:val="20"/>
          <w:szCs w:val="20"/>
        </w:rPr>
        <w:t>акционог</w:t>
      </w:r>
      <w:proofErr w:type="spellEnd"/>
      <w:r w:rsidRPr="00F76262">
        <w:rPr>
          <w:rFonts w:ascii="Verdana" w:hAnsi="Verdana" w:cs="Times New Roman"/>
          <w:b/>
          <w:sz w:val="20"/>
          <w:szCs w:val="20"/>
        </w:rPr>
        <w:t xml:space="preserve"> </w:t>
      </w:r>
      <w:proofErr w:type="spellStart"/>
      <w:r w:rsidRPr="00F76262">
        <w:rPr>
          <w:rFonts w:ascii="Verdana" w:hAnsi="Verdana" w:cs="Times New Roman"/>
          <w:b/>
          <w:sz w:val="20"/>
          <w:szCs w:val="20"/>
        </w:rPr>
        <w:t>плана</w:t>
      </w:r>
      <w:proofErr w:type="spellEnd"/>
      <w:r w:rsidRPr="00F76262">
        <w:rPr>
          <w:rFonts w:ascii="Verdana" w:hAnsi="Verdana" w:cs="Times New Roman"/>
          <w:b/>
          <w:sz w:val="20"/>
          <w:szCs w:val="20"/>
        </w:rPr>
        <w:t xml:space="preserve"> </w:t>
      </w:r>
      <w:proofErr w:type="spellStart"/>
      <w:r w:rsidRPr="00F76262">
        <w:rPr>
          <w:rFonts w:ascii="Verdana" w:hAnsi="Verdana" w:cs="Times New Roman"/>
          <w:b/>
          <w:sz w:val="20"/>
          <w:szCs w:val="20"/>
        </w:rPr>
        <w:t>запошља</w:t>
      </w:r>
      <w:r w:rsidR="00B231F5" w:rsidRPr="00F76262">
        <w:rPr>
          <w:rFonts w:ascii="Verdana" w:hAnsi="Verdana" w:cs="Times New Roman"/>
          <w:b/>
          <w:sz w:val="20"/>
          <w:szCs w:val="20"/>
        </w:rPr>
        <w:t>вања</w:t>
      </w:r>
      <w:proofErr w:type="spellEnd"/>
      <w:r w:rsidR="00B231F5" w:rsidRPr="00F76262">
        <w:rPr>
          <w:rFonts w:ascii="Verdana" w:hAnsi="Verdana" w:cs="Times New Roman"/>
          <w:b/>
          <w:sz w:val="20"/>
          <w:szCs w:val="20"/>
        </w:rPr>
        <w:t xml:space="preserve"> </w:t>
      </w:r>
      <w:proofErr w:type="spellStart"/>
      <w:r w:rsidR="00B231F5" w:rsidRPr="00F76262">
        <w:rPr>
          <w:rFonts w:ascii="Verdana" w:hAnsi="Verdana" w:cs="Times New Roman"/>
          <w:b/>
          <w:sz w:val="20"/>
          <w:szCs w:val="20"/>
        </w:rPr>
        <w:t>општине</w:t>
      </w:r>
      <w:proofErr w:type="spellEnd"/>
      <w:r w:rsidR="00B231F5" w:rsidRPr="00F76262">
        <w:rPr>
          <w:rFonts w:ascii="Verdana" w:hAnsi="Verdana" w:cs="Times New Roman"/>
          <w:b/>
          <w:sz w:val="20"/>
          <w:szCs w:val="20"/>
        </w:rPr>
        <w:t xml:space="preserve"> </w:t>
      </w:r>
      <w:proofErr w:type="spellStart"/>
      <w:r w:rsidR="00B231F5" w:rsidRPr="00F76262">
        <w:rPr>
          <w:rFonts w:ascii="Verdana" w:hAnsi="Verdana" w:cs="Times New Roman"/>
          <w:b/>
          <w:sz w:val="20"/>
          <w:szCs w:val="20"/>
        </w:rPr>
        <w:t>Пожега</w:t>
      </w:r>
      <w:proofErr w:type="spellEnd"/>
      <w:r w:rsidR="00B231F5" w:rsidRPr="00F76262">
        <w:rPr>
          <w:rFonts w:ascii="Verdana" w:hAnsi="Verdana" w:cs="Times New Roman"/>
          <w:b/>
          <w:sz w:val="20"/>
          <w:szCs w:val="20"/>
        </w:rPr>
        <w:t xml:space="preserve"> </w:t>
      </w:r>
      <w:proofErr w:type="spellStart"/>
      <w:r w:rsidR="00B231F5" w:rsidRPr="00F76262">
        <w:rPr>
          <w:rFonts w:ascii="Verdana" w:hAnsi="Verdana" w:cs="Times New Roman"/>
          <w:b/>
          <w:sz w:val="20"/>
          <w:szCs w:val="20"/>
        </w:rPr>
        <w:t>за</w:t>
      </w:r>
      <w:proofErr w:type="spellEnd"/>
      <w:r w:rsidR="00D2244C">
        <w:rPr>
          <w:rFonts w:ascii="Verdana" w:hAnsi="Verdana" w:cs="Times New Roman"/>
          <w:b/>
          <w:sz w:val="20"/>
          <w:szCs w:val="20"/>
          <w:lang w:val="sr-Cyrl-RS"/>
        </w:rPr>
        <w:t xml:space="preserve"> </w:t>
      </w:r>
      <w:r w:rsidR="00B231F5" w:rsidRPr="00F76262">
        <w:rPr>
          <w:rFonts w:ascii="Verdana" w:hAnsi="Verdana" w:cs="Times New Roman"/>
          <w:b/>
          <w:sz w:val="20"/>
          <w:szCs w:val="20"/>
        </w:rPr>
        <w:t xml:space="preserve"> </w:t>
      </w:r>
      <w:r w:rsidR="004C3FEA">
        <w:rPr>
          <w:rFonts w:ascii="Verdana" w:hAnsi="Verdana" w:cs="Times New Roman"/>
          <w:b/>
          <w:sz w:val="20"/>
          <w:szCs w:val="20"/>
        </w:rPr>
        <w:t>202</w:t>
      </w:r>
      <w:r w:rsidR="00D2244C">
        <w:rPr>
          <w:rFonts w:ascii="Verdana" w:hAnsi="Verdana" w:cs="Times New Roman"/>
          <w:b/>
          <w:sz w:val="20"/>
          <w:szCs w:val="20"/>
          <w:lang w:val="sr-Cyrl-RS"/>
        </w:rPr>
        <w:t>2</w:t>
      </w:r>
      <w:r w:rsidRPr="00F76262">
        <w:rPr>
          <w:rFonts w:ascii="Verdana" w:hAnsi="Verdana" w:cs="Times New Roman"/>
          <w:b/>
          <w:sz w:val="20"/>
          <w:szCs w:val="20"/>
        </w:rPr>
        <w:t>.</w:t>
      </w:r>
      <w:r w:rsidR="009F246C">
        <w:rPr>
          <w:rFonts w:ascii="Verdana" w:hAnsi="Verdana" w:cs="Times New Roman"/>
          <w:b/>
          <w:sz w:val="20"/>
          <w:szCs w:val="20"/>
          <w:lang w:val="sr-Cyrl-RS"/>
        </w:rPr>
        <w:t>и 2023.</w:t>
      </w:r>
      <w:r w:rsidRPr="00F76262">
        <w:rPr>
          <w:rFonts w:ascii="Verdana" w:hAnsi="Verdana" w:cs="Times New Roman"/>
          <w:b/>
          <w:sz w:val="20"/>
          <w:szCs w:val="20"/>
        </w:rPr>
        <w:t xml:space="preserve"> </w:t>
      </w:r>
      <w:proofErr w:type="spellStart"/>
      <w:r w:rsidRPr="00F76262">
        <w:rPr>
          <w:rFonts w:ascii="Verdana" w:hAnsi="Verdana" w:cs="Times New Roman"/>
          <w:b/>
          <w:sz w:val="20"/>
          <w:szCs w:val="20"/>
        </w:rPr>
        <w:t>годину</w:t>
      </w:r>
      <w:proofErr w:type="spellEnd"/>
      <w:r w:rsidRPr="00F76262">
        <w:rPr>
          <w:rFonts w:ascii="Verdana" w:hAnsi="Verdana" w:cs="Times New Roman"/>
          <w:sz w:val="20"/>
          <w:szCs w:val="20"/>
        </w:rPr>
        <w:t xml:space="preserve"> (у </w:t>
      </w:r>
      <w:proofErr w:type="spellStart"/>
      <w:r w:rsidRPr="00F76262">
        <w:rPr>
          <w:rFonts w:ascii="Verdana" w:hAnsi="Verdana" w:cs="Times New Roman"/>
          <w:sz w:val="20"/>
          <w:szCs w:val="20"/>
        </w:rPr>
        <w:t>даљем</w:t>
      </w:r>
      <w:proofErr w:type="spellEnd"/>
      <w:r w:rsidRPr="00F76262">
        <w:rPr>
          <w:rFonts w:ascii="Verdana" w:hAnsi="Verdana" w:cs="Times New Roman"/>
          <w:sz w:val="20"/>
          <w:szCs w:val="20"/>
        </w:rPr>
        <w:t xml:space="preserve"> </w:t>
      </w:r>
      <w:proofErr w:type="spellStart"/>
      <w:r w:rsidRPr="00F76262">
        <w:rPr>
          <w:rFonts w:ascii="Verdana" w:hAnsi="Verdana" w:cs="Times New Roman"/>
          <w:sz w:val="20"/>
          <w:szCs w:val="20"/>
        </w:rPr>
        <w:t>тексту</w:t>
      </w:r>
      <w:proofErr w:type="spellEnd"/>
      <w:r w:rsidRPr="00F76262">
        <w:rPr>
          <w:rFonts w:ascii="Verdana" w:hAnsi="Verdana" w:cs="Times New Roman"/>
          <w:sz w:val="20"/>
          <w:szCs w:val="20"/>
        </w:rPr>
        <w:t xml:space="preserve"> ЛАПЗ). </w:t>
      </w:r>
      <w:proofErr w:type="spellStart"/>
      <w:r w:rsidRPr="00F76262">
        <w:rPr>
          <w:rFonts w:ascii="Verdana" w:hAnsi="Verdana" w:cs="Times New Roman"/>
          <w:sz w:val="20"/>
          <w:szCs w:val="20"/>
        </w:rPr>
        <w:t>При</w:t>
      </w:r>
      <w:proofErr w:type="spellEnd"/>
      <w:r w:rsidRPr="00F76262">
        <w:rPr>
          <w:rFonts w:ascii="Verdana" w:hAnsi="Verdana" w:cs="Times New Roman"/>
          <w:sz w:val="20"/>
          <w:szCs w:val="20"/>
        </w:rPr>
        <w:t xml:space="preserve"> </w:t>
      </w:r>
      <w:proofErr w:type="spellStart"/>
      <w:r w:rsidRPr="00F76262">
        <w:rPr>
          <w:rFonts w:ascii="Verdana" w:hAnsi="Verdana" w:cs="Times New Roman"/>
          <w:sz w:val="20"/>
          <w:szCs w:val="20"/>
        </w:rPr>
        <w:t>изради</w:t>
      </w:r>
      <w:proofErr w:type="spellEnd"/>
      <w:r w:rsidRPr="00F76262">
        <w:rPr>
          <w:rFonts w:ascii="Verdana" w:hAnsi="Verdana" w:cs="Times New Roman"/>
          <w:sz w:val="20"/>
          <w:szCs w:val="20"/>
        </w:rPr>
        <w:t xml:space="preserve"> ЛАПЗ-а </w:t>
      </w:r>
      <w:proofErr w:type="spellStart"/>
      <w:r w:rsidRPr="00F76262">
        <w:rPr>
          <w:rFonts w:ascii="Verdana" w:hAnsi="Verdana" w:cs="Times New Roman"/>
          <w:sz w:val="20"/>
          <w:szCs w:val="20"/>
        </w:rPr>
        <w:t>узети</w:t>
      </w:r>
      <w:proofErr w:type="spellEnd"/>
      <w:r w:rsidRPr="00F76262">
        <w:rPr>
          <w:rFonts w:ascii="Verdana" w:hAnsi="Verdana" w:cs="Times New Roman"/>
          <w:sz w:val="20"/>
          <w:szCs w:val="20"/>
        </w:rPr>
        <w:t xml:space="preserve"> </w:t>
      </w:r>
      <w:proofErr w:type="spellStart"/>
      <w:r w:rsidRPr="00F76262">
        <w:rPr>
          <w:rFonts w:ascii="Verdana" w:hAnsi="Verdana" w:cs="Times New Roman"/>
          <w:sz w:val="20"/>
          <w:szCs w:val="20"/>
        </w:rPr>
        <w:t>су</w:t>
      </w:r>
      <w:proofErr w:type="spellEnd"/>
      <w:r w:rsidRPr="00F76262">
        <w:rPr>
          <w:rFonts w:ascii="Verdana" w:hAnsi="Verdana" w:cs="Times New Roman"/>
          <w:sz w:val="20"/>
          <w:szCs w:val="20"/>
        </w:rPr>
        <w:t xml:space="preserve"> у </w:t>
      </w:r>
      <w:proofErr w:type="spellStart"/>
      <w:r w:rsidRPr="00F76262">
        <w:rPr>
          <w:rFonts w:ascii="Verdana" w:hAnsi="Verdana" w:cs="Times New Roman"/>
          <w:sz w:val="20"/>
          <w:szCs w:val="20"/>
        </w:rPr>
        <w:t>обзир</w:t>
      </w:r>
      <w:proofErr w:type="spellEnd"/>
      <w:r w:rsidRPr="00F76262">
        <w:rPr>
          <w:rFonts w:ascii="Verdana" w:hAnsi="Verdana" w:cs="Times New Roman"/>
          <w:sz w:val="20"/>
          <w:szCs w:val="20"/>
        </w:rPr>
        <w:t xml:space="preserve"> </w:t>
      </w:r>
      <w:proofErr w:type="spellStart"/>
      <w:r w:rsidRPr="00F76262">
        <w:rPr>
          <w:rFonts w:ascii="Verdana" w:hAnsi="Verdana" w:cs="Times New Roman"/>
          <w:sz w:val="20"/>
          <w:szCs w:val="20"/>
        </w:rPr>
        <w:t>циљеви</w:t>
      </w:r>
      <w:proofErr w:type="spellEnd"/>
      <w:r w:rsidRPr="00F76262">
        <w:rPr>
          <w:rFonts w:ascii="Verdana" w:hAnsi="Verdana" w:cs="Times New Roman"/>
          <w:sz w:val="20"/>
          <w:szCs w:val="20"/>
        </w:rPr>
        <w:t xml:space="preserve">, </w:t>
      </w:r>
      <w:proofErr w:type="spellStart"/>
      <w:r w:rsidRPr="00F76262">
        <w:rPr>
          <w:rFonts w:ascii="Verdana" w:hAnsi="Verdana" w:cs="Times New Roman"/>
          <w:sz w:val="20"/>
          <w:szCs w:val="20"/>
        </w:rPr>
        <w:t>приоритети</w:t>
      </w:r>
      <w:proofErr w:type="spellEnd"/>
      <w:r w:rsidRPr="00F76262">
        <w:rPr>
          <w:rFonts w:ascii="Verdana" w:hAnsi="Verdana" w:cs="Times New Roman"/>
          <w:sz w:val="20"/>
          <w:szCs w:val="20"/>
        </w:rPr>
        <w:t xml:space="preserve"> и </w:t>
      </w:r>
      <w:proofErr w:type="spellStart"/>
      <w:r w:rsidRPr="00F76262">
        <w:rPr>
          <w:rFonts w:ascii="Verdana" w:hAnsi="Verdana" w:cs="Times New Roman"/>
          <w:sz w:val="20"/>
          <w:szCs w:val="20"/>
        </w:rPr>
        <w:t>смернице</w:t>
      </w:r>
      <w:proofErr w:type="spellEnd"/>
      <w:r w:rsidRPr="00F76262">
        <w:rPr>
          <w:rFonts w:ascii="Verdana" w:hAnsi="Verdana" w:cs="Times New Roman"/>
          <w:sz w:val="20"/>
          <w:szCs w:val="20"/>
        </w:rPr>
        <w:t xml:space="preserve"> </w:t>
      </w:r>
      <w:proofErr w:type="spellStart"/>
      <w:r w:rsidRPr="00F76262">
        <w:rPr>
          <w:rFonts w:ascii="Verdana" w:hAnsi="Verdana" w:cs="Times New Roman"/>
          <w:sz w:val="20"/>
          <w:szCs w:val="20"/>
        </w:rPr>
        <w:t>Стратегије</w:t>
      </w:r>
      <w:proofErr w:type="spellEnd"/>
      <w:r w:rsidRPr="00F76262">
        <w:rPr>
          <w:rFonts w:ascii="Verdana" w:hAnsi="Verdana" w:cs="Times New Roman"/>
          <w:sz w:val="20"/>
          <w:szCs w:val="20"/>
        </w:rPr>
        <w:t xml:space="preserve"> </w:t>
      </w:r>
      <w:proofErr w:type="spellStart"/>
      <w:r w:rsidRPr="00F76262">
        <w:rPr>
          <w:rFonts w:ascii="Verdana" w:hAnsi="Verdana" w:cs="Times New Roman"/>
          <w:sz w:val="20"/>
          <w:szCs w:val="20"/>
        </w:rPr>
        <w:t>развоја</w:t>
      </w:r>
      <w:proofErr w:type="spellEnd"/>
      <w:r w:rsidRPr="00F76262">
        <w:rPr>
          <w:rFonts w:ascii="Verdana" w:hAnsi="Verdana" w:cs="Times New Roman"/>
          <w:sz w:val="20"/>
          <w:szCs w:val="20"/>
        </w:rPr>
        <w:t xml:space="preserve"> </w:t>
      </w:r>
      <w:proofErr w:type="spellStart"/>
      <w:r w:rsidRPr="00F76262">
        <w:rPr>
          <w:rFonts w:ascii="Verdana" w:hAnsi="Verdana" w:cs="Times New Roman"/>
          <w:sz w:val="20"/>
          <w:szCs w:val="20"/>
        </w:rPr>
        <w:t>општине</w:t>
      </w:r>
      <w:proofErr w:type="spellEnd"/>
      <w:r w:rsidRPr="00F76262">
        <w:rPr>
          <w:rFonts w:ascii="Verdana" w:hAnsi="Verdana" w:cs="Times New Roman"/>
          <w:sz w:val="20"/>
          <w:szCs w:val="20"/>
        </w:rPr>
        <w:t xml:space="preserve"> </w:t>
      </w:r>
      <w:proofErr w:type="spellStart"/>
      <w:r w:rsidRPr="00F76262">
        <w:rPr>
          <w:rFonts w:ascii="Verdana" w:hAnsi="Verdana" w:cs="Times New Roman"/>
          <w:sz w:val="20"/>
          <w:szCs w:val="20"/>
        </w:rPr>
        <w:t>Пожега</w:t>
      </w:r>
      <w:proofErr w:type="spellEnd"/>
      <w:r w:rsidRPr="00F76262">
        <w:rPr>
          <w:rFonts w:ascii="Verdana" w:hAnsi="Verdana" w:cs="Times New Roman"/>
          <w:sz w:val="20"/>
          <w:szCs w:val="20"/>
        </w:rPr>
        <w:t xml:space="preserve"> </w:t>
      </w:r>
      <w:proofErr w:type="spellStart"/>
      <w:r w:rsidRPr="00F76262">
        <w:rPr>
          <w:rFonts w:ascii="Verdana" w:hAnsi="Verdana" w:cs="Times New Roman"/>
          <w:sz w:val="20"/>
          <w:szCs w:val="20"/>
        </w:rPr>
        <w:t>за</w:t>
      </w:r>
      <w:proofErr w:type="spellEnd"/>
      <w:r w:rsidRPr="00F76262">
        <w:rPr>
          <w:rFonts w:ascii="Verdana" w:hAnsi="Verdana" w:cs="Times New Roman"/>
          <w:sz w:val="20"/>
          <w:szCs w:val="20"/>
        </w:rPr>
        <w:t xml:space="preserve"> </w:t>
      </w:r>
      <w:proofErr w:type="spellStart"/>
      <w:r w:rsidRPr="00F76262">
        <w:rPr>
          <w:rFonts w:ascii="Verdana" w:hAnsi="Verdana" w:cs="Times New Roman"/>
          <w:sz w:val="20"/>
          <w:szCs w:val="20"/>
        </w:rPr>
        <w:t>период</w:t>
      </w:r>
      <w:proofErr w:type="spellEnd"/>
      <w:r w:rsidRPr="00F76262">
        <w:rPr>
          <w:rFonts w:ascii="Verdana" w:hAnsi="Verdana" w:cs="Times New Roman"/>
          <w:sz w:val="20"/>
          <w:szCs w:val="20"/>
        </w:rPr>
        <w:t xml:space="preserve"> </w:t>
      </w:r>
      <w:r w:rsidRPr="00E90CF0">
        <w:rPr>
          <w:rFonts w:ascii="Verdana" w:hAnsi="Verdana" w:cs="Times New Roman"/>
          <w:sz w:val="20"/>
          <w:szCs w:val="20"/>
        </w:rPr>
        <w:t>2016-</w:t>
      </w:r>
      <w:r w:rsidR="004C3FEA" w:rsidRPr="00E90CF0">
        <w:rPr>
          <w:rFonts w:ascii="Verdana" w:hAnsi="Verdana" w:cs="Times New Roman"/>
          <w:sz w:val="20"/>
          <w:szCs w:val="20"/>
        </w:rPr>
        <w:t>2021</w:t>
      </w:r>
      <w:r w:rsidRPr="00E90CF0">
        <w:rPr>
          <w:rFonts w:ascii="Verdana" w:hAnsi="Verdana" w:cs="Times New Roman"/>
          <w:sz w:val="20"/>
          <w:szCs w:val="20"/>
        </w:rPr>
        <w:t xml:space="preserve">. </w:t>
      </w:r>
      <w:proofErr w:type="spellStart"/>
      <w:r w:rsidRPr="00E90CF0">
        <w:rPr>
          <w:rFonts w:ascii="Verdana" w:hAnsi="Verdana" w:cs="Times New Roman"/>
          <w:sz w:val="20"/>
          <w:szCs w:val="20"/>
        </w:rPr>
        <w:t>године</w:t>
      </w:r>
      <w:proofErr w:type="spellEnd"/>
      <w:r w:rsidRPr="00E90CF0">
        <w:rPr>
          <w:rFonts w:ascii="Verdana" w:hAnsi="Verdana" w:cs="Times New Roman"/>
          <w:sz w:val="20"/>
          <w:szCs w:val="20"/>
        </w:rPr>
        <w:t>.</w:t>
      </w:r>
    </w:p>
    <w:p w14:paraId="24AE394A" w14:textId="213BC54D" w:rsidR="002339DD" w:rsidRPr="00F76262" w:rsidRDefault="002339DD" w:rsidP="00972C16">
      <w:pPr>
        <w:tabs>
          <w:tab w:val="left" w:pos="720"/>
        </w:tabs>
        <w:jc w:val="both"/>
        <w:rPr>
          <w:rFonts w:ascii="Verdana" w:hAnsi="Verdana" w:cs="Times New Roman"/>
          <w:sz w:val="20"/>
          <w:szCs w:val="20"/>
        </w:rPr>
      </w:pPr>
      <w:r w:rsidRPr="00F76262">
        <w:rPr>
          <w:rFonts w:ascii="Verdana" w:hAnsi="Verdana" w:cs="Times New Roman"/>
          <w:sz w:val="20"/>
          <w:szCs w:val="20"/>
        </w:rPr>
        <w:tab/>
        <w:t xml:space="preserve">ЛАПЗ </w:t>
      </w:r>
      <w:proofErr w:type="spellStart"/>
      <w:r w:rsidRPr="00F76262">
        <w:rPr>
          <w:rFonts w:ascii="Verdana" w:hAnsi="Verdana" w:cs="Times New Roman"/>
          <w:sz w:val="20"/>
          <w:szCs w:val="20"/>
        </w:rPr>
        <w:t>представља</w:t>
      </w:r>
      <w:proofErr w:type="spellEnd"/>
      <w:r w:rsidRPr="00F76262">
        <w:rPr>
          <w:rFonts w:ascii="Verdana" w:hAnsi="Verdana" w:cs="Times New Roman"/>
          <w:sz w:val="20"/>
          <w:szCs w:val="20"/>
        </w:rPr>
        <w:t xml:space="preserve"> </w:t>
      </w:r>
      <w:proofErr w:type="spellStart"/>
      <w:r w:rsidRPr="00F76262">
        <w:rPr>
          <w:rFonts w:ascii="Verdana" w:hAnsi="Verdana" w:cs="Times New Roman"/>
          <w:sz w:val="20"/>
          <w:szCs w:val="20"/>
        </w:rPr>
        <w:t>основни</w:t>
      </w:r>
      <w:proofErr w:type="spellEnd"/>
      <w:r w:rsidRPr="00F76262">
        <w:rPr>
          <w:rFonts w:ascii="Verdana" w:hAnsi="Verdana" w:cs="Times New Roman"/>
          <w:sz w:val="20"/>
          <w:szCs w:val="20"/>
        </w:rPr>
        <w:t xml:space="preserve"> </w:t>
      </w:r>
      <w:proofErr w:type="spellStart"/>
      <w:r w:rsidRPr="00F76262">
        <w:rPr>
          <w:rFonts w:ascii="Verdana" w:hAnsi="Verdana" w:cs="Times New Roman"/>
          <w:sz w:val="20"/>
          <w:szCs w:val="20"/>
        </w:rPr>
        <w:t>инструмент</w:t>
      </w:r>
      <w:proofErr w:type="spellEnd"/>
      <w:r w:rsidRPr="00F76262">
        <w:rPr>
          <w:rFonts w:ascii="Verdana" w:hAnsi="Verdana" w:cs="Times New Roman"/>
          <w:sz w:val="20"/>
          <w:szCs w:val="20"/>
        </w:rPr>
        <w:t xml:space="preserve"> </w:t>
      </w:r>
      <w:proofErr w:type="spellStart"/>
      <w:r w:rsidRPr="00F76262">
        <w:rPr>
          <w:rFonts w:ascii="Verdana" w:hAnsi="Verdana" w:cs="Times New Roman"/>
          <w:sz w:val="20"/>
          <w:szCs w:val="20"/>
        </w:rPr>
        <w:t>спровођења</w:t>
      </w:r>
      <w:proofErr w:type="spellEnd"/>
      <w:r w:rsidRPr="00F76262">
        <w:rPr>
          <w:rFonts w:ascii="Verdana" w:hAnsi="Verdana" w:cs="Times New Roman"/>
          <w:sz w:val="20"/>
          <w:szCs w:val="20"/>
        </w:rPr>
        <w:t xml:space="preserve"> </w:t>
      </w:r>
      <w:proofErr w:type="spellStart"/>
      <w:r w:rsidRPr="00F76262">
        <w:rPr>
          <w:rFonts w:ascii="Verdana" w:hAnsi="Verdana" w:cs="Times New Roman"/>
          <w:sz w:val="20"/>
          <w:szCs w:val="20"/>
        </w:rPr>
        <w:t>активне</w:t>
      </w:r>
      <w:proofErr w:type="spellEnd"/>
      <w:r w:rsidRPr="00F76262">
        <w:rPr>
          <w:rFonts w:ascii="Verdana" w:hAnsi="Verdana" w:cs="Times New Roman"/>
          <w:sz w:val="20"/>
          <w:szCs w:val="20"/>
        </w:rPr>
        <w:t xml:space="preserve"> </w:t>
      </w:r>
      <w:proofErr w:type="spellStart"/>
      <w:r w:rsidRPr="00F76262">
        <w:rPr>
          <w:rFonts w:ascii="Verdana" w:hAnsi="Verdana" w:cs="Times New Roman"/>
          <w:sz w:val="20"/>
          <w:szCs w:val="20"/>
        </w:rPr>
        <w:t>политике</w:t>
      </w:r>
      <w:proofErr w:type="spellEnd"/>
      <w:r w:rsidRPr="00F76262">
        <w:rPr>
          <w:rFonts w:ascii="Verdana" w:hAnsi="Verdana" w:cs="Times New Roman"/>
          <w:sz w:val="20"/>
          <w:szCs w:val="20"/>
        </w:rPr>
        <w:t xml:space="preserve"> </w:t>
      </w:r>
      <w:proofErr w:type="spellStart"/>
      <w:r w:rsidRPr="00F76262">
        <w:rPr>
          <w:rFonts w:ascii="Verdana" w:hAnsi="Verdana" w:cs="Times New Roman"/>
          <w:sz w:val="20"/>
          <w:szCs w:val="20"/>
        </w:rPr>
        <w:t>запошљавања</w:t>
      </w:r>
      <w:proofErr w:type="spellEnd"/>
      <w:r w:rsidRPr="00F76262">
        <w:rPr>
          <w:rFonts w:ascii="Verdana" w:hAnsi="Verdana" w:cs="Times New Roman"/>
          <w:sz w:val="20"/>
          <w:szCs w:val="20"/>
        </w:rPr>
        <w:t xml:space="preserve"> </w:t>
      </w:r>
      <w:proofErr w:type="spellStart"/>
      <w:r w:rsidRPr="00F76262">
        <w:rPr>
          <w:rFonts w:ascii="Verdana" w:hAnsi="Verdana" w:cs="Times New Roman"/>
          <w:sz w:val="20"/>
          <w:szCs w:val="20"/>
        </w:rPr>
        <w:t>н</w:t>
      </w:r>
      <w:r w:rsidR="00B231F5" w:rsidRPr="00F76262">
        <w:rPr>
          <w:rFonts w:ascii="Verdana" w:hAnsi="Verdana" w:cs="Times New Roman"/>
          <w:sz w:val="20"/>
          <w:szCs w:val="20"/>
        </w:rPr>
        <w:t>а</w:t>
      </w:r>
      <w:proofErr w:type="spellEnd"/>
      <w:r w:rsidR="00B231F5" w:rsidRPr="00F76262">
        <w:rPr>
          <w:rFonts w:ascii="Verdana" w:hAnsi="Verdana" w:cs="Times New Roman"/>
          <w:sz w:val="20"/>
          <w:szCs w:val="20"/>
        </w:rPr>
        <w:t xml:space="preserve"> </w:t>
      </w:r>
      <w:proofErr w:type="spellStart"/>
      <w:r w:rsidR="00B231F5" w:rsidRPr="00F76262">
        <w:rPr>
          <w:rFonts w:ascii="Verdana" w:hAnsi="Verdana" w:cs="Times New Roman"/>
          <w:sz w:val="20"/>
          <w:szCs w:val="20"/>
        </w:rPr>
        <w:t>подручју</w:t>
      </w:r>
      <w:proofErr w:type="spellEnd"/>
      <w:r w:rsidR="00B231F5" w:rsidRPr="00F76262">
        <w:rPr>
          <w:rFonts w:ascii="Verdana" w:hAnsi="Verdana" w:cs="Times New Roman"/>
          <w:sz w:val="20"/>
          <w:szCs w:val="20"/>
        </w:rPr>
        <w:t xml:space="preserve"> </w:t>
      </w:r>
      <w:proofErr w:type="spellStart"/>
      <w:r w:rsidR="00B231F5" w:rsidRPr="00F76262">
        <w:rPr>
          <w:rFonts w:ascii="Verdana" w:hAnsi="Verdana" w:cs="Times New Roman"/>
          <w:sz w:val="20"/>
          <w:szCs w:val="20"/>
        </w:rPr>
        <w:t>општине</w:t>
      </w:r>
      <w:proofErr w:type="spellEnd"/>
      <w:r w:rsidR="00B231F5" w:rsidRPr="00F76262">
        <w:rPr>
          <w:rFonts w:ascii="Verdana" w:hAnsi="Verdana" w:cs="Times New Roman"/>
          <w:sz w:val="20"/>
          <w:szCs w:val="20"/>
        </w:rPr>
        <w:t xml:space="preserve"> </w:t>
      </w:r>
      <w:proofErr w:type="spellStart"/>
      <w:r w:rsidR="00B231F5" w:rsidRPr="00F76262">
        <w:rPr>
          <w:rFonts w:ascii="Verdana" w:hAnsi="Verdana" w:cs="Times New Roman"/>
          <w:sz w:val="20"/>
          <w:szCs w:val="20"/>
        </w:rPr>
        <w:t>Пожега</w:t>
      </w:r>
      <w:proofErr w:type="spellEnd"/>
      <w:r w:rsidR="00B231F5" w:rsidRPr="00F76262">
        <w:rPr>
          <w:rFonts w:ascii="Verdana" w:hAnsi="Verdana" w:cs="Times New Roman"/>
          <w:sz w:val="20"/>
          <w:szCs w:val="20"/>
        </w:rPr>
        <w:t xml:space="preserve"> </w:t>
      </w:r>
      <w:r w:rsidR="009F246C">
        <w:rPr>
          <w:rFonts w:ascii="Verdana" w:hAnsi="Verdana" w:cs="Times New Roman"/>
          <w:sz w:val="20"/>
          <w:szCs w:val="20"/>
          <w:lang w:val="sr-Cyrl-RS"/>
        </w:rPr>
        <w:t>за</w:t>
      </w:r>
      <w:r w:rsidR="00B231F5" w:rsidRPr="00F76262">
        <w:rPr>
          <w:rFonts w:ascii="Verdana" w:hAnsi="Verdana" w:cs="Times New Roman"/>
          <w:sz w:val="20"/>
          <w:szCs w:val="20"/>
        </w:rPr>
        <w:t xml:space="preserve"> </w:t>
      </w:r>
      <w:r w:rsidR="004C3FEA">
        <w:rPr>
          <w:rFonts w:ascii="Verdana" w:hAnsi="Verdana" w:cs="Times New Roman"/>
          <w:sz w:val="20"/>
          <w:szCs w:val="20"/>
        </w:rPr>
        <w:t>2021</w:t>
      </w:r>
      <w:r w:rsidRPr="00F76262">
        <w:rPr>
          <w:rFonts w:ascii="Verdana" w:hAnsi="Verdana" w:cs="Times New Roman"/>
          <w:sz w:val="20"/>
          <w:szCs w:val="20"/>
        </w:rPr>
        <w:t>.</w:t>
      </w:r>
      <w:r w:rsidR="009F246C">
        <w:rPr>
          <w:rFonts w:ascii="Verdana" w:hAnsi="Verdana" w:cs="Times New Roman"/>
          <w:sz w:val="20"/>
          <w:szCs w:val="20"/>
          <w:lang w:val="sr-Cyrl-RS"/>
        </w:rPr>
        <w:t>и 2023.</w:t>
      </w:r>
      <w:r w:rsidRPr="00F76262">
        <w:rPr>
          <w:rFonts w:ascii="Verdana" w:hAnsi="Verdana" w:cs="Times New Roman"/>
          <w:sz w:val="20"/>
          <w:szCs w:val="20"/>
        </w:rPr>
        <w:t xml:space="preserve"> </w:t>
      </w:r>
      <w:proofErr w:type="spellStart"/>
      <w:r w:rsidRPr="00F76262">
        <w:rPr>
          <w:rFonts w:ascii="Verdana" w:hAnsi="Verdana" w:cs="Times New Roman"/>
          <w:sz w:val="20"/>
          <w:szCs w:val="20"/>
        </w:rPr>
        <w:t>годин</w:t>
      </w:r>
      <w:proofErr w:type="spellEnd"/>
      <w:r w:rsidR="009F246C">
        <w:rPr>
          <w:rFonts w:ascii="Verdana" w:hAnsi="Verdana" w:cs="Times New Roman"/>
          <w:sz w:val="20"/>
          <w:szCs w:val="20"/>
          <w:lang w:val="sr-Cyrl-RS"/>
        </w:rPr>
        <w:t>у</w:t>
      </w:r>
      <w:r w:rsidRPr="00F76262">
        <w:rPr>
          <w:rFonts w:ascii="Verdana" w:hAnsi="Verdana" w:cs="Times New Roman"/>
          <w:sz w:val="20"/>
          <w:szCs w:val="20"/>
        </w:rPr>
        <w:t xml:space="preserve"> и </w:t>
      </w:r>
      <w:proofErr w:type="spellStart"/>
      <w:r w:rsidRPr="00F76262">
        <w:rPr>
          <w:rFonts w:ascii="Verdana" w:hAnsi="Verdana" w:cs="Times New Roman"/>
          <w:sz w:val="20"/>
          <w:szCs w:val="20"/>
        </w:rPr>
        <w:t>њиме</w:t>
      </w:r>
      <w:proofErr w:type="spellEnd"/>
      <w:r w:rsidRPr="00F76262">
        <w:rPr>
          <w:rFonts w:ascii="Verdana" w:hAnsi="Verdana" w:cs="Times New Roman"/>
          <w:sz w:val="20"/>
          <w:szCs w:val="20"/>
        </w:rPr>
        <w:t xml:space="preserve"> </w:t>
      </w:r>
      <w:proofErr w:type="spellStart"/>
      <w:r w:rsidRPr="00F76262">
        <w:rPr>
          <w:rFonts w:ascii="Verdana" w:hAnsi="Verdana" w:cs="Times New Roman"/>
          <w:sz w:val="20"/>
          <w:szCs w:val="20"/>
        </w:rPr>
        <w:t>се</w:t>
      </w:r>
      <w:proofErr w:type="spellEnd"/>
      <w:r w:rsidRPr="00F76262">
        <w:rPr>
          <w:rFonts w:ascii="Verdana" w:hAnsi="Verdana" w:cs="Times New Roman"/>
          <w:sz w:val="20"/>
          <w:szCs w:val="20"/>
        </w:rPr>
        <w:t xml:space="preserve"> </w:t>
      </w:r>
      <w:proofErr w:type="spellStart"/>
      <w:r w:rsidRPr="00F76262">
        <w:rPr>
          <w:rFonts w:ascii="Verdana" w:hAnsi="Verdana" w:cs="Times New Roman"/>
          <w:sz w:val="20"/>
          <w:szCs w:val="20"/>
        </w:rPr>
        <w:t>дефинишу</w:t>
      </w:r>
      <w:proofErr w:type="spellEnd"/>
      <w:r w:rsidRPr="00F76262">
        <w:rPr>
          <w:rFonts w:ascii="Verdana" w:hAnsi="Verdana" w:cs="Times New Roman"/>
          <w:sz w:val="20"/>
          <w:szCs w:val="20"/>
        </w:rPr>
        <w:t xml:space="preserve"> </w:t>
      </w:r>
      <w:proofErr w:type="spellStart"/>
      <w:r w:rsidRPr="00F76262">
        <w:rPr>
          <w:rFonts w:ascii="Verdana" w:hAnsi="Verdana" w:cs="Times New Roman"/>
          <w:sz w:val="20"/>
          <w:szCs w:val="20"/>
        </w:rPr>
        <w:t>циљеви</w:t>
      </w:r>
      <w:proofErr w:type="spellEnd"/>
      <w:r w:rsidRPr="00F76262">
        <w:rPr>
          <w:rFonts w:ascii="Verdana" w:hAnsi="Verdana" w:cs="Times New Roman"/>
          <w:sz w:val="20"/>
          <w:szCs w:val="20"/>
        </w:rPr>
        <w:t xml:space="preserve"> и </w:t>
      </w:r>
      <w:proofErr w:type="spellStart"/>
      <w:r w:rsidRPr="00F76262">
        <w:rPr>
          <w:rFonts w:ascii="Verdana" w:hAnsi="Verdana" w:cs="Times New Roman"/>
          <w:sz w:val="20"/>
          <w:szCs w:val="20"/>
        </w:rPr>
        <w:t>приоритети</w:t>
      </w:r>
      <w:proofErr w:type="spellEnd"/>
      <w:r w:rsidRPr="00F76262">
        <w:rPr>
          <w:rFonts w:ascii="Verdana" w:hAnsi="Verdana" w:cs="Times New Roman"/>
          <w:sz w:val="20"/>
          <w:szCs w:val="20"/>
        </w:rPr>
        <w:t xml:space="preserve"> </w:t>
      </w:r>
      <w:proofErr w:type="spellStart"/>
      <w:r w:rsidRPr="00F76262">
        <w:rPr>
          <w:rFonts w:ascii="Verdana" w:hAnsi="Verdana" w:cs="Times New Roman"/>
          <w:sz w:val="20"/>
          <w:szCs w:val="20"/>
        </w:rPr>
        <w:t>политике</w:t>
      </w:r>
      <w:proofErr w:type="spellEnd"/>
      <w:r w:rsidRPr="00F76262">
        <w:rPr>
          <w:rFonts w:ascii="Verdana" w:hAnsi="Verdana" w:cs="Times New Roman"/>
          <w:sz w:val="20"/>
          <w:szCs w:val="20"/>
        </w:rPr>
        <w:t xml:space="preserve"> </w:t>
      </w:r>
      <w:proofErr w:type="spellStart"/>
      <w:r w:rsidRPr="00F76262">
        <w:rPr>
          <w:rFonts w:ascii="Verdana" w:hAnsi="Verdana" w:cs="Times New Roman"/>
          <w:sz w:val="20"/>
          <w:szCs w:val="20"/>
        </w:rPr>
        <w:t>запошљавања</w:t>
      </w:r>
      <w:proofErr w:type="spellEnd"/>
      <w:r w:rsidRPr="00F76262">
        <w:rPr>
          <w:rFonts w:ascii="Verdana" w:hAnsi="Verdana" w:cs="Times New Roman"/>
          <w:sz w:val="20"/>
          <w:szCs w:val="20"/>
        </w:rPr>
        <w:t xml:space="preserve"> и </w:t>
      </w:r>
      <w:proofErr w:type="spellStart"/>
      <w:r w:rsidRPr="00F76262">
        <w:rPr>
          <w:rFonts w:ascii="Verdana" w:hAnsi="Verdana" w:cs="Times New Roman"/>
          <w:sz w:val="20"/>
          <w:szCs w:val="20"/>
        </w:rPr>
        <w:t>утврђују</w:t>
      </w:r>
      <w:proofErr w:type="spellEnd"/>
      <w:r w:rsidRPr="00F76262">
        <w:rPr>
          <w:rFonts w:ascii="Verdana" w:hAnsi="Verdana" w:cs="Times New Roman"/>
          <w:sz w:val="20"/>
          <w:szCs w:val="20"/>
        </w:rPr>
        <w:t xml:space="preserve"> </w:t>
      </w:r>
      <w:proofErr w:type="spellStart"/>
      <w:r w:rsidRPr="00F76262">
        <w:rPr>
          <w:rFonts w:ascii="Verdana" w:hAnsi="Verdana" w:cs="Times New Roman"/>
          <w:sz w:val="20"/>
          <w:szCs w:val="20"/>
        </w:rPr>
        <w:t>програми</w:t>
      </w:r>
      <w:proofErr w:type="spellEnd"/>
      <w:r w:rsidRPr="00F76262">
        <w:rPr>
          <w:rFonts w:ascii="Verdana" w:hAnsi="Verdana" w:cs="Times New Roman"/>
          <w:sz w:val="20"/>
          <w:szCs w:val="20"/>
        </w:rPr>
        <w:t xml:space="preserve"> и </w:t>
      </w:r>
      <w:proofErr w:type="spellStart"/>
      <w:r w:rsidR="00345C19" w:rsidRPr="00F76262">
        <w:rPr>
          <w:rFonts w:ascii="Verdana" w:hAnsi="Verdana" w:cs="Times New Roman"/>
          <w:sz w:val="20"/>
          <w:szCs w:val="20"/>
        </w:rPr>
        <w:t>мере</w:t>
      </w:r>
      <w:proofErr w:type="spellEnd"/>
      <w:r w:rsidR="00345C19" w:rsidRPr="00F76262">
        <w:rPr>
          <w:rFonts w:ascii="Verdana" w:hAnsi="Verdana" w:cs="Times New Roman"/>
          <w:sz w:val="20"/>
          <w:szCs w:val="20"/>
        </w:rPr>
        <w:t xml:space="preserve"> </w:t>
      </w:r>
      <w:proofErr w:type="spellStart"/>
      <w:r w:rsidR="00345C19" w:rsidRPr="00F76262">
        <w:rPr>
          <w:rFonts w:ascii="Verdana" w:hAnsi="Verdana" w:cs="Times New Roman"/>
          <w:sz w:val="20"/>
          <w:szCs w:val="20"/>
        </w:rPr>
        <w:t>који</w:t>
      </w:r>
      <w:proofErr w:type="spellEnd"/>
      <w:r w:rsidR="00345C19" w:rsidRPr="00F76262">
        <w:rPr>
          <w:rFonts w:ascii="Verdana" w:hAnsi="Verdana" w:cs="Times New Roman"/>
          <w:sz w:val="20"/>
          <w:szCs w:val="20"/>
        </w:rPr>
        <w:t xml:space="preserve"> </w:t>
      </w:r>
      <w:proofErr w:type="spellStart"/>
      <w:r w:rsidR="00345C19" w:rsidRPr="00F76262">
        <w:rPr>
          <w:rFonts w:ascii="Verdana" w:hAnsi="Verdana" w:cs="Times New Roman"/>
          <w:sz w:val="20"/>
          <w:szCs w:val="20"/>
        </w:rPr>
        <w:t>ће</w:t>
      </w:r>
      <w:proofErr w:type="spellEnd"/>
      <w:r w:rsidR="00345C19" w:rsidRPr="00F76262">
        <w:rPr>
          <w:rFonts w:ascii="Verdana" w:hAnsi="Verdana" w:cs="Times New Roman"/>
          <w:sz w:val="20"/>
          <w:szCs w:val="20"/>
        </w:rPr>
        <w:t xml:space="preserve"> </w:t>
      </w:r>
      <w:proofErr w:type="spellStart"/>
      <w:r w:rsidR="00345C19" w:rsidRPr="00F76262">
        <w:rPr>
          <w:rFonts w:ascii="Verdana" w:hAnsi="Verdana" w:cs="Times New Roman"/>
          <w:sz w:val="20"/>
          <w:szCs w:val="20"/>
        </w:rPr>
        <w:t>се</w:t>
      </w:r>
      <w:proofErr w:type="spellEnd"/>
      <w:r w:rsidR="00345C19" w:rsidRPr="00F76262">
        <w:rPr>
          <w:rFonts w:ascii="Verdana" w:hAnsi="Verdana" w:cs="Times New Roman"/>
          <w:sz w:val="20"/>
          <w:szCs w:val="20"/>
        </w:rPr>
        <w:t xml:space="preserve"> </w:t>
      </w:r>
      <w:proofErr w:type="spellStart"/>
      <w:r w:rsidR="00345C19" w:rsidRPr="00F76262">
        <w:rPr>
          <w:rFonts w:ascii="Verdana" w:hAnsi="Verdana" w:cs="Times New Roman"/>
          <w:sz w:val="20"/>
          <w:szCs w:val="20"/>
        </w:rPr>
        <w:t>реализовати</w:t>
      </w:r>
      <w:proofErr w:type="spellEnd"/>
      <w:r w:rsidR="00345C19" w:rsidRPr="00F76262">
        <w:rPr>
          <w:rFonts w:ascii="Verdana" w:hAnsi="Verdana" w:cs="Times New Roman"/>
          <w:sz w:val="20"/>
          <w:szCs w:val="20"/>
        </w:rPr>
        <w:t xml:space="preserve">, </w:t>
      </w:r>
      <w:proofErr w:type="spellStart"/>
      <w:r w:rsidR="00345C19" w:rsidRPr="00F76262">
        <w:rPr>
          <w:rFonts w:ascii="Verdana" w:hAnsi="Verdana" w:cs="Times New Roman"/>
          <w:sz w:val="20"/>
          <w:szCs w:val="20"/>
        </w:rPr>
        <w:t>ка</w:t>
      </w:r>
      <w:r w:rsidRPr="00F76262">
        <w:rPr>
          <w:rFonts w:ascii="Verdana" w:hAnsi="Verdana" w:cs="Times New Roman"/>
          <w:sz w:val="20"/>
          <w:szCs w:val="20"/>
        </w:rPr>
        <w:t>ко</w:t>
      </w:r>
      <w:proofErr w:type="spellEnd"/>
      <w:r w:rsidRPr="00F76262">
        <w:rPr>
          <w:rFonts w:ascii="Verdana" w:hAnsi="Verdana" w:cs="Times New Roman"/>
          <w:sz w:val="20"/>
          <w:szCs w:val="20"/>
        </w:rPr>
        <w:t xml:space="preserve"> </w:t>
      </w:r>
      <w:proofErr w:type="spellStart"/>
      <w:r w:rsidRPr="00F76262">
        <w:rPr>
          <w:rFonts w:ascii="Verdana" w:hAnsi="Verdana" w:cs="Times New Roman"/>
          <w:sz w:val="20"/>
          <w:szCs w:val="20"/>
        </w:rPr>
        <w:t>би</w:t>
      </w:r>
      <w:proofErr w:type="spellEnd"/>
      <w:r w:rsidRPr="00F76262">
        <w:rPr>
          <w:rFonts w:ascii="Verdana" w:hAnsi="Verdana" w:cs="Times New Roman"/>
          <w:sz w:val="20"/>
          <w:szCs w:val="20"/>
        </w:rPr>
        <w:t xml:space="preserve"> </w:t>
      </w:r>
      <w:proofErr w:type="spellStart"/>
      <w:r w:rsidRPr="00F76262">
        <w:rPr>
          <w:rFonts w:ascii="Verdana" w:hAnsi="Verdana" w:cs="Times New Roman"/>
          <w:sz w:val="20"/>
          <w:szCs w:val="20"/>
        </w:rPr>
        <w:t>се</w:t>
      </w:r>
      <w:proofErr w:type="spellEnd"/>
      <w:r w:rsidRPr="00F76262">
        <w:rPr>
          <w:rFonts w:ascii="Verdana" w:hAnsi="Verdana" w:cs="Times New Roman"/>
          <w:sz w:val="20"/>
          <w:szCs w:val="20"/>
        </w:rPr>
        <w:t xml:space="preserve"> </w:t>
      </w:r>
      <w:proofErr w:type="spellStart"/>
      <w:r w:rsidRPr="00F76262">
        <w:rPr>
          <w:rFonts w:ascii="Verdana" w:hAnsi="Verdana" w:cs="Times New Roman"/>
          <w:sz w:val="20"/>
          <w:szCs w:val="20"/>
        </w:rPr>
        <w:t>достигли</w:t>
      </w:r>
      <w:proofErr w:type="spellEnd"/>
      <w:r w:rsidRPr="00F76262">
        <w:rPr>
          <w:rFonts w:ascii="Verdana" w:hAnsi="Verdana" w:cs="Times New Roman"/>
          <w:sz w:val="20"/>
          <w:szCs w:val="20"/>
        </w:rPr>
        <w:t xml:space="preserve"> </w:t>
      </w:r>
      <w:proofErr w:type="spellStart"/>
      <w:r w:rsidRPr="00F76262">
        <w:rPr>
          <w:rFonts w:ascii="Verdana" w:hAnsi="Verdana" w:cs="Times New Roman"/>
          <w:sz w:val="20"/>
          <w:szCs w:val="20"/>
        </w:rPr>
        <w:t>постављени</w:t>
      </w:r>
      <w:proofErr w:type="spellEnd"/>
      <w:r w:rsidRPr="00F76262">
        <w:rPr>
          <w:rFonts w:ascii="Verdana" w:hAnsi="Verdana" w:cs="Times New Roman"/>
          <w:sz w:val="20"/>
          <w:szCs w:val="20"/>
        </w:rPr>
        <w:t xml:space="preserve"> </w:t>
      </w:r>
      <w:proofErr w:type="spellStart"/>
      <w:r w:rsidRPr="00F76262">
        <w:rPr>
          <w:rFonts w:ascii="Verdana" w:hAnsi="Verdana" w:cs="Times New Roman"/>
          <w:sz w:val="20"/>
          <w:szCs w:val="20"/>
        </w:rPr>
        <w:t>циљеви</w:t>
      </w:r>
      <w:proofErr w:type="spellEnd"/>
      <w:r w:rsidRPr="00F76262">
        <w:rPr>
          <w:rFonts w:ascii="Verdana" w:hAnsi="Verdana" w:cs="Times New Roman"/>
          <w:sz w:val="20"/>
          <w:szCs w:val="20"/>
        </w:rPr>
        <w:t xml:space="preserve"> и </w:t>
      </w:r>
      <w:proofErr w:type="spellStart"/>
      <w:r w:rsidRPr="00F76262">
        <w:rPr>
          <w:rFonts w:ascii="Verdana" w:hAnsi="Verdana" w:cs="Times New Roman"/>
          <w:sz w:val="20"/>
          <w:szCs w:val="20"/>
        </w:rPr>
        <w:t>омогућило</w:t>
      </w:r>
      <w:proofErr w:type="spellEnd"/>
      <w:r w:rsidRPr="00F76262">
        <w:rPr>
          <w:rFonts w:ascii="Verdana" w:hAnsi="Verdana" w:cs="Times New Roman"/>
          <w:sz w:val="20"/>
          <w:szCs w:val="20"/>
        </w:rPr>
        <w:t xml:space="preserve"> </w:t>
      </w:r>
      <w:proofErr w:type="spellStart"/>
      <w:r w:rsidRPr="00F76262">
        <w:rPr>
          <w:rFonts w:ascii="Verdana" w:hAnsi="Verdana" w:cs="Times New Roman"/>
          <w:sz w:val="20"/>
          <w:szCs w:val="20"/>
        </w:rPr>
        <w:t>одрживо</w:t>
      </w:r>
      <w:proofErr w:type="spellEnd"/>
      <w:r w:rsidRPr="00F76262">
        <w:rPr>
          <w:rFonts w:ascii="Verdana" w:hAnsi="Verdana" w:cs="Times New Roman"/>
          <w:sz w:val="20"/>
          <w:szCs w:val="20"/>
        </w:rPr>
        <w:t xml:space="preserve"> </w:t>
      </w:r>
      <w:proofErr w:type="spellStart"/>
      <w:r w:rsidRPr="00F76262">
        <w:rPr>
          <w:rFonts w:ascii="Verdana" w:hAnsi="Verdana" w:cs="Times New Roman"/>
          <w:sz w:val="20"/>
          <w:szCs w:val="20"/>
        </w:rPr>
        <w:t>повећање</w:t>
      </w:r>
      <w:proofErr w:type="spellEnd"/>
      <w:r w:rsidRPr="00F76262">
        <w:rPr>
          <w:rFonts w:ascii="Verdana" w:hAnsi="Verdana" w:cs="Times New Roman"/>
          <w:sz w:val="20"/>
          <w:szCs w:val="20"/>
        </w:rPr>
        <w:t xml:space="preserve"> </w:t>
      </w:r>
      <w:proofErr w:type="spellStart"/>
      <w:r w:rsidRPr="00F76262">
        <w:rPr>
          <w:rFonts w:ascii="Verdana" w:hAnsi="Verdana" w:cs="Times New Roman"/>
          <w:sz w:val="20"/>
          <w:szCs w:val="20"/>
        </w:rPr>
        <w:t>запослености</w:t>
      </w:r>
      <w:proofErr w:type="spellEnd"/>
      <w:r w:rsidRPr="00F76262">
        <w:rPr>
          <w:rFonts w:ascii="Verdana" w:hAnsi="Verdana" w:cs="Times New Roman"/>
          <w:sz w:val="20"/>
          <w:szCs w:val="20"/>
        </w:rPr>
        <w:t xml:space="preserve"> у </w:t>
      </w:r>
      <w:proofErr w:type="spellStart"/>
      <w:r w:rsidRPr="00F76262">
        <w:rPr>
          <w:rFonts w:ascii="Verdana" w:hAnsi="Verdana" w:cs="Times New Roman"/>
          <w:sz w:val="20"/>
          <w:szCs w:val="20"/>
        </w:rPr>
        <w:t>општини</w:t>
      </w:r>
      <w:proofErr w:type="spellEnd"/>
      <w:r w:rsidRPr="00F76262">
        <w:rPr>
          <w:rFonts w:ascii="Verdana" w:hAnsi="Verdana" w:cs="Times New Roman"/>
          <w:sz w:val="20"/>
          <w:szCs w:val="20"/>
        </w:rPr>
        <w:t>.</w:t>
      </w:r>
    </w:p>
    <w:p w14:paraId="734F27E7" w14:textId="1302C105" w:rsidR="00F76262" w:rsidRPr="00F76262" w:rsidRDefault="002339DD" w:rsidP="00FB7DE9">
      <w:pPr>
        <w:jc w:val="both"/>
        <w:rPr>
          <w:rFonts w:ascii="Verdana" w:hAnsi="Verdana" w:cs="Times New Roman"/>
          <w:sz w:val="20"/>
          <w:szCs w:val="20"/>
        </w:rPr>
      </w:pPr>
      <w:r w:rsidRPr="00F76262">
        <w:rPr>
          <w:rFonts w:ascii="Verdana" w:hAnsi="Verdana" w:cs="Times New Roman"/>
          <w:sz w:val="20"/>
          <w:szCs w:val="20"/>
        </w:rPr>
        <w:tab/>
      </w:r>
      <w:r w:rsidRPr="0021629B">
        <w:rPr>
          <w:rFonts w:ascii="Verdana" w:hAnsi="Verdana" w:cs="Times New Roman"/>
          <w:sz w:val="20"/>
          <w:szCs w:val="20"/>
        </w:rPr>
        <w:t xml:space="preserve">У </w:t>
      </w:r>
      <w:proofErr w:type="spellStart"/>
      <w:r w:rsidRPr="0021629B">
        <w:rPr>
          <w:rFonts w:ascii="Verdana" w:hAnsi="Verdana" w:cs="Times New Roman"/>
          <w:sz w:val="20"/>
          <w:szCs w:val="20"/>
        </w:rPr>
        <w:t>поступку</w:t>
      </w:r>
      <w:proofErr w:type="spellEnd"/>
      <w:r w:rsidRPr="0021629B">
        <w:rPr>
          <w:rFonts w:ascii="Verdana" w:hAnsi="Verdana" w:cs="Times New Roman"/>
          <w:sz w:val="20"/>
          <w:szCs w:val="20"/>
        </w:rPr>
        <w:t xml:space="preserve"> </w:t>
      </w:r>
      <w:proofErr w:type="spellStart"/>
      <w:r w:rsidRPr="0021629B">
        <w:rPr>
          <w:rFonts w:ascii="Verdana" w:hAnsi="Verdana" w:cs="Times New Roman"/>
          <w:sz w:val="20"/>
          <w:szCs w:val="20"/>
        </w:rPr>
        <w:t>дефинисања</w:t>
      </w:r>
      <w:proofErr w:type="spellEnd"/>
      <w:r w:rsidRPr="0021629B">
        <w:rPr>
          <w:rFonts w:ascii="Verdana" w:hAnsi="Verdana" w:cs="Times New Roman"/>
          <w:sz w:val="20"/>
          <w:szCs w:val="20"/>
        </w:rPr>
        <w:t xml:space="preserve"> и </w:t>
      </w:r>
      <w:proofErr w:type="spellStart"/>
      <w:r w:rsidRPr="0021629B">
        <w:rPr>
          <w:rFonts w:ascii="Verdana" w:hAnsi="Verdana" w:cs="Times New Roman"/>
          <w:sz w:val="20"/>
          <w:szCs w:val="20"/>
        </w:rPr>
        <w:t>израде</w:t>
      </w:r>
      <w:proofErr w:type="spellEnd"/>
      <w:r w:rsidRPr="0021629B">
        <w:rPr>
          <w:rFonts w:ascii="Verdana" w:hAnsi="Verdana" w:cs="Times New Roman"/>
          <w:sz w:val="20"/>
          <w:szCs w:val="20"/>
        </w:rPr>
        <w:t xml:space="preserve"> ЛАПЗ-а </w:t>
      </w:r>
      <w:proofErr w:type="spellStart"/>
      <w:r w:rsidRPr="0021629B">
        <w:rPr>
          <w:rFonts w:ascii="Verdana" w:hAnsi="Verdana" w:cs="Times New Roman"/>
          <w:sz w:val="20"/>
          <w:szCs w:val="20"/>
        </w:rPr>
        <w:t>учествовали</w:t>
      </w:r>
      <w:proofErr w:type="spellEnd"/>
      <w:r w:rsidRPr="0021629B">
        <w:rPr>
          <w:rFonts w:ascii="Verdana" w:hAnsi="Verdana" w:cs="Times New Roman"/>
          <w:sz w:val="20"/>
          <w:szCs w:val="20"/>
        </w:rPr>
        <w:t xml:space="preserve"> </w:t>
      </w:r>
      <w:proofErr w:type="spellStart"/>
      <w:r w:rsidRPr="0021629B">
        <w:rPr>
          <w:rFonts w:ascii="Verdana" w:hAnsi="Verdana" w:cs="Times New Roman"/>
          <w:sz w:val="20"/>
          <w:szCs w:val="20"/>
        </w:rPr>
        <w:t>су</w:t>
      </w:r>
      <w:proofErr w:type="spellEnd"/>
      <w:r w:rsidRPr="0021629B">
        <w:rPr>
          <w:rFonts w:ascii="Verdana" w:hAnsi="Verdana" w:cs="Times New Roman"/>
          <w:sz w:val="20"/>
          <w:szCs w:val="20"/>
        </w:rPr>
        <w:t xml:space="preserve"> </w:t>
      </w:r>
      <w:proofErr w:type="spellStart"/>
      <w:r w:rsidRPr="0021629B">
        <w:rPr>
          <w:rFonts w:ascii="Verdana" w:hAnsi="Verdana" w:cs="Times New Roman"/>
          <w:sz w:val="20"/>
          <w:szCs w:val="20"/>
        </w:rPr>
        <w:t>Одељење</w:t>
      </w:r>
      <w:proofErr w:type="spellEnd"/>
      <w:r w:rsidRPr="0021629B">
        <w:rPr>
          <w:rFonts w:ascii="Verdana" w:hAnsi="Verdana" w:cs="Times New Roman"/>
          <w:sz w:val="20"/>
          <w:szCs w:val="20"/>
        </w:rPr>
        <w:t xml:space="preserve"> </w:t>
      </w:r>
      <w:proofErr w:type="spellStart"/>
      <w:r w:rsidRPr="0021629B">
        <w:rPr>
          <w:rFonts w:ascii="Verdana" w:hAnsi="Verdana" w:cs="Times New Roman"/>
          <w:sz w:val="20"/>
          <w:szCs w:val="20"/>
        </w:rPr>
        <w:t>за</w:t>
      </w:r>
      <w:proofErr w:type="spellEnd"/>
      <w:r w:rsidRPr="0021629B">
        <w:rPr>
          <w:rFonts w:ascii="Verdana" w:hAnsi="Verdana" w:cs="Times New Roman"/>
          <w:sz w:val="20"/>
          <w:szCs w:val="20"/>
        </w:rPr>
        <w:t xml:space="preserve"> </w:t>
      </w:r>
      <w:proofErr w:type="spellStart"/>
      <w:r w:rsidRPr="0021629B">
        <w:rPr>
          <w:rFonts w:ascii="Verdana" w:hAnsi="Verdana" w:cs="Times New Roman"/>
          <w:sz w:val="20"/>
          <w:szCs w:val="20"/>
        </w:rPr>
        <w:t>привреду</w:t>
      </w:r>
      <w:proofErr w:type="spellEnd"/>
      <w:r w:rsidRPr="0021629B">
        <w:rPr>
          <w:rFonts w:ascii="Verdana" w:hAnsi="Verdana" w:cs="Times New Roman"/>
          <w:sz w:val="20"/>
          <w:szCs w:val="20"/>
        </w:rPr>
        <w:t xml:space="preserve"> и </w:t>
      </w:r>
      <w:proofErr w:type="spellStart"/>
      <w:r w:rsidRPr="0021629B">
        <w:rPr>
          <w:rFonts w:ascii="Verdana" w:hAnsi="Verdana" w:cs="Times New Roman"/>
          <w:sz w:val="20"/>
          <w:szCs w:val="20"/>
        </w:rPr>
        <w:t>локални</w:t>
      </w:r>
      <w:proofErr w:type="spellEnd"/>
      <w:r w:rsidRPr="0021629B">
        <w:rPr>
          <w:rFonts w:ascii="Verdana" w:hAnsi="Verdana" w:cs="Times New Roman"/>
          <w:sz w:val="20"/>
          <w:szCs w:val="20"/>
        </w:rPr>
        <w:t xml:space="preserve"> </w:t>
      </w:r>
      <w:proofErr w:type="spellStart"/>
      <w:r w:rsidRPr="0021629B">
        <w:rPr>
          <w:rFonts w:ascii="Verdana" w:hAnsi="Verdana" w:cs="Times New Roman"/>
          <w:sz w:val="20"/>
          <w:szCs w:val="20"/>
        </w:rPr>
        <w:t>економски</w:t>
      </w:r>
      <w:proofErr w:type="spellEnd"/>
      <w:r w:rsidRPr="0021629B">
        <w:rPr>
          <w:rFonts w:ascii="Verdana" w:hAnsi="Verdana" w:cs="Times New Roman"/>
          <w:sz w:val="20"/>
          <w:szCs w:val="20"/>
        </w:rPr>
        <w:t xml:space="preserve"> </w:t>
      </w:r>
      <w:proofErr w:type="spellStart"/>
      <w:r w:rsidRPr="0021629B">
        <w:rPr>
          <w:rFonts w:ascii="Verdana" w:hAnsi="Verdana" w:cs="Times New Roman"/>
          <w:sz w:val="20"/>
          <w:szCs w:val="20"/>
        </w:rPr>
        <w:t>развој</w:t>
      </w:r>
      <w:proofErr w:type="spellEnd"/>
      <w:r w:rsidRPr="0021629B">
        <w:rPr>
          <w:rFonts w:ascii="Verdana" w:hAnsi="Verdana" w:cs="Times New Roman"/>
          <w:sz w:val="20"/>
          <w:szCs w:val="20"/>
        </w:rPr>
        <w:t xml:space="preserve"> </w:t>
      </w:r>
      <w:proofErr w:type="spellStart"/>
      <w:r w:rsidRPr="0021629B">
        <w:rPr>
          <w:rFonts w:ascii="Verdana" w:hAnsi="Verdana" w:cs="Times New Roman"/>
          <w:sz w:val="20"/>
          <w:szCs w:val="20"/>
        </w:rPr>
        <w:t>Општинске</w:t>
      </w:r>
      <w:proofErr w:type="spellEnd"/>
      <w:r w:rsidRPr="0021629B">
        <w:rPr>
          <w:rFonts w:ascii="Verdana" w:hAnsi="Verdana" w:cs="Times New Roman"/>
          <w:sz w:val="20"/>
          <w:szCs w:val="20"/>
        </w:rPr>
        <w:t xml:space="preserve"> </w:t>
      </w:r>
      <w:proofErr w:type="spellStart"/>
      <w:r w:rsidRPr="0021629B">
        <w:rPr>
          <w:rFonts w:ascii="Verdana" w:hAnsi="Verdana" w:cs="Times New Roman"/>
          <w:sz w:val="20"/>
          <w:szCs w:val="20"/>
        </w:rPr>
        <w:t>управе</w:t>
      </w:r>
      <w:proofErr w:type="spellEnd"/>
      <w:r w:rsidRPr="0021629B">
        <w:rPr>
          <w:rFonts w:ascii="Verdana" w:hAnsi="Verdana" w:cs="Times New Roman"/>
          <w:sz w:val="20"/>
          <w:szCs w:val="20"/>
        </w:rPr>
        <w:t xml:space="preserve"> </w:t>
      </w:r>
      <w:proofErr w:type="spellStart"/>
      <w:r w:rsidRPr="0021629B">
        <w:rPr>
          <w:rFonts w:ascii="Verdana" w:hAnsi="Verdana" w:cs="Times New Roman"/>
          <w:sz w:val="20"/>
          <w:szCs w:val="20"/>
        </w:rPr>
        <w:t>Пожега</w:t>
      </w:r>
      <w:proofErr w:type="spellEnd"/>
      <w:r w:rsidRPr="0021629B">
        <w:rPr>
          <w:rFonts w:ascii="Verdana" w:hAnsi="Verdana" w:cs="Times New Roman"/>
          <w:sz w:val="20"/>
          <w:szCs w:val="20"/>
        </w:rPr>
        <w:t xml:space="preserve"> и </w:t>
      </w:r>
      <w:proofErr w:type="spellStart"/>
      <w:r w:rsidRPr="0021629B">
        <w:rPr>
          <w:rFonts w:ascii="Verdana" w:hAnsi="Verdana" w:cs="Times New Roman"/>
          <w:sz w:val="20"/>
          <w:szCs w:val="20"/>
        </w:rPr>
        <w:t>Национална</w:t>
      </w:r>
      <w:proofErr w:type="spellEnd"/>
      <w:r w:rsidRPr="0021629B">
        <w:rPr>
          <w:rFonts w:ascii="Verdana" w:hAnsi="Verdana" w:cs="Times New Roman"/>
          <w:sz w:val="20"/>
          <w:szCs w:val="20"/>
        </w:rPr>
        <w:t xml:space="preserve"> </w:t>
      </w:r>
      <w:proofErr w:type="spellStart"/>
      <w:r w:rsidRPr="0021629B">
        <w:rPr>
          <w:rFonts w:ascii="Verdana" w:hAnsi="Verdana" w:cs="Times New Roman"/>
          <w:sz w:val="20"/>
          <w:szCs w:val="20"/>
        </w:rPr>
        <w:t>служба</w:t>
      </w:r>
      <w:proofErr w:type="spellEnd"/>
      <w:r w:rsidRPr="0021629B">
        <w:rPr>
          <w:rFonts w:ascii="Verdana" w:hAnsi="Verdana" w:cs="Times New Roman"/>
          <w:sz w:val="20"/>
          <w:szCs w:val="20"/>
        </w:rPr>
        <w:t xml:space="preserve"> </w:t>
      </w:r>
      <w:proofErr w:type="spellStart"/>
      <w:r w:rsidRPr="0021629B">
        <w:rPr>
          <w:rFonts w:ascii="Verdana" w:hAnsi="Verdana" w:cs="Times New Roman"/>
          <w:sz w:val="20"/>
          <w:szCs w:val="20"/>
        </w:rPr>
        <w:t>за</w:t>
      </w:r>
      <w:proofErr w:type="spellEnd"/>
      <w:r w:rsidRPr="0021629B">
        <w:rPr>
          <w:rFonts w:ascii="Verdana" w:hAnsi="Verdana" w:cs="Times New Roman"/>
          <w:sz w:val="20"/>
          <w:szCs w:val="20"/>
        </w:rPr>
        <w:t xml:space="preserve"> </w:t>
      </w:r>
      <w:proofErr w:type="spellStart"/>
      <w:r w:rsidRPr="0021629B">
        <w:rPr>
          <w:rFonts w:ascii="Verdana" w:hAnsi="Verdana" w:cs="Times New Roman"/>
          <w:sz w:val="20"/>
          <w:szCs w:val="20"/>
        </w:rPr>
        <w:t>запошљавање</w:t>
      </w:r>
      <w:proofErr w:type="spellEnd"/>
      <w:r w:rsidRPr="0021629B">
        <w:rPr>
          <w:rFonts w:ascii="Verdana" w:hAnsi="Verdana" w:cs="Times New Roman"/>
          <w:sz w:val="20"/>
          <w:szCs w:val="20"/>
        </w:rPr>
        <w:t xml:space="preserve"> – </w:t>
      </w:r>
      <w:proofErr w:type="spellStart"/>
      <w:r w:rsidRPr="0021629B">
        <w:rPr>
          <w:rFonts w:ascii="Verdana" w:hAnsi="Verdana" w:cs="Times New Roman"/>
          <w:sz w:val="20"/>
          <w:szCs w:val="20"/>
        </w:rPr>
        <w:t>испостава</w:t>
      </w:r>
      <w:proofErr w:type="spellEnd"/>
      <w:r w:rsidRPr="0021629B">
        <w:rPr>
          <w:rFonts w:ascii="Verdana" w:hAnsi="Verdana" w:cs="Times New Roman"/>
          <w:sz w:val="20"/>
          <w:szCs w:val="20"/>
        </w:rPr>
        <w:t xml:space="preserve"> </w:t>
      </w:r>
      <w:proofErr w:type="spellStart"/>
      <w:r w:rsidRPr="0021629B">
        <w:rPr>
          <w:rFonts w:ascii="Verdana" w:hAnsi="Verdana" w:cs="Times New Roman"/>
          <w:sz w:val="20"/>
          <w:szCs w:val="20"/>
        </w:rPr>
        <w:t>Пожега</w:t>
      </w:r>
      <w:proofErr w:type="spellEnd"/>
      <w:r w:rsidRPr="0021629B">
        <w:rPr>
          <w:rFonts w:ascii="Verdana" w:hAnsi="Verdana" w:cs="Times New Roman"/>
          <w:sz w:val="20"/>
          <w:szCs w:val="20"/>
        </w:rPr>
        <w:t xml:space="preserve">, </w:t>
      </w:r>
      <w:proofErr w:type="spellStart"/>
      <w:r w:rsidRPr="0021629B">
        <w:rPr>
          <w:rFonts w:ascii="Verdana" w:hAnsi="Verdana" w:cs="Times New Roman"/>
          <w:sz w:val="20"/>
          <w:szCs w:val="20"/>
        </w:rPr>
        <w:t>док</w:t>
      </w:r>
      <w:proofErr w:type="spellEnd"/>
      <w:r w:rsidRPr="0021629B">
        <w:rPr>
          <w:rFonts w:ascii="Verdana" w:hAnsi="Verdana" w:cs="Times New Roman"/>
          <w:sz w:val="20"/>
          <w:szCs w:val="20"/>
        </w:rPr>
        <w:t xml:space="preserve"> </w:t>
      </w:r>
      <w:proofErr w:type="spellStart"/>
      <w:r w:rsidRPr="0021629B">
        <w:rPr>
          <w:rFonts w:ascii="Verdana" w:hAnsi="Verdana" w:cs="Times New Roman"/>
          <w:sz w:val="20"/>
          <w:szCs w:val="20"/>
        </w:rPr>
        <w:t>ће</w:t>
      </w:r>
      <w:proofErr w:type="spellEnd"/>
      <w:r w:rsidRPr="0021629B">
        <w:rPr>
          <w:rFonts w:ascii="Verdana" w:hAnsi="Verdana" w:cs="Times New Roman"/>
          <w:sz w:val="20"/>
          <w:szCs w:val="20"/>
        </w:rPr>
        <w:t xml:space="preserve"> </w:t>
      </w:r>
      <w:proofErr w:type="spellStart"/>
      <w:r w:rsidRPr="0021629B">
        <w:rPr>
          <w:rFonts w:ascii="Verdana" w:hAnsi="Verdana" w:cs="Times New Roman"/>
          <w:sz w:val="20"/>
          <w:szCs w:val="20"/>
        </w:rPr>
        <w:t>саму</w:t>
      </w:r>
      <w:proofErr w:type="spellEnd"/>
      <w:r w:rsidRPr="0021629B">
        <w:rPr>
          <w:rFonts w:ascii="Verdana" w:hAnsi="Verdana" w:cs="Times New Roman"/>
          <w:sz w:val="20"/>
          <w:szCs w:val="20"/>
        </w:rPr>
        <w:t xml:space="preserve"> </w:t>
      </w:r>
      <w:proofErr w:type="spellStart"/>
      <w:r w:rsidRPr="0021629B">
        <w:rPr>
          <w:rFonts w:ascii="Verdana" w:hAnsi="Verdana" w:cs="Times New Roman"/>
          <w:sz w:val="20"/>
          <w:szCs w:val="20"/>
        </w:rPr>
        <w:t>реализацију</w:t>
      </w:r>
      <w:proofErr w:type="spellEnd"/>
      <w:r w:rsidRPr="0021629B">
        <w:rPr>
          <w:rFonts w:ascii="Verdana" w:hAnsi="Verdana" w:cs="Times New Roman"/>
          <w:sz w:val="20"/>
          <w:szCs w:val="20"/>
        </w:rPr>
        <w:t xml:space="preserve"> </w:t>
      </w:r>
      <w:proofErr w:type="spellStart"/>
      <w:r w:rsidRPr="0021629B">
        <w:rPr>
          <w:rFonts w:ascii="Verdana" w:hAnsi="Verdana" w:cs="Times New Roman"/>
          <w:sz w:val="20"/>
          <w:szCs w:val="20"/>
        </w:rPr>
        <w:t>пратити</w:t>
      </w:r>
      <w:proofErr w:type="spellEnd"/>
      <w:r w:rsidRPr="0021629B">
        <w:rPr>
          <w:rFonts w:ascii="Verdana" w:hAnsi="Verdana" w:cs="Times New Roman"/>
          <w:sz w:val="20"/>
          <w:szCs w:val="20"/>
        </w:rPr>
        <w:t xml:space="preserve"> </w:t>
      </w:r>
      <w:proofErr w:type="spellStart"/>
      <w:r w:rsidRPr="0021629B">
        <w:rPr>
          <w:rFonts w:ascii="Verdana" w:hAnsi="Verdana" w:cs="Times New Roman"/>
          <w:sz w:val="20"/>
          <w:szCs w:val="20"/>
        </w:rPr>
        <w:t>Савет</w:t>
      </w:r>
      <w:proofErr w:type="spellEnd"/>
      <w:r w:rsidRPr="0021629B">
        <w:rPr>
          <w:rFonts w:ascii="Verdana" w:hAnsi="Verdana" w:cs="Times New Roman"/>
          <w:sz w:val="20"/>
          <w:szCs w:val="20"/>
        </w:rPr>
        <w:t xml:space="preserve"> </w:t>
      </w:r>
      <w:proofErr w:type="spellStart"/>
      <w:r w:rsidRPr="0021629B">
        <w:rPr>
          <w:rFonts w:ascii="Verdana" w:hAnsi="Verdana" w:cs="Times New Roman"/>
          <w:sz w:val="20"/>
          <w:szCs w:val="20"/>
        </w:rPr>
        <w:t>за</w:t>
      </w:r>
      <w:proofErr w:type="spellEnd"/>
      <w:r w:rsidRPr="0021629B">
        <w:rPr>
          <w:rFonts w:ascii="Verdana" w:hAnsi="Verdana" w:cs="Times New Roman"/>
          <w:sz w:val="20"/>
          <w:szCs w:val="20"/>
        </w:rPr>
        <w:t xml:space="preserve"> </w:t>
      </w:r>
      <w:proofErr w:type="spellStart"/>
      <w:r w:rsidRPr="0021629B">
        <w:rPr>
          <w:rFonts w:ascii="Verdana" w:hAnsi="Verdana" w:cs="Times New Roman"/>
          <w:sz w:val="20"/>
          <w:szCs w:val="20"/>
        </w:rPr>
        <w:t>запошљавање</w:t>
      </w:r>
      <w:proofErr w:type="spellEnd"/>
      <w:r w:rsidRPr="0021629B">
        <w:rPr>
          <w:rFonts w:ascii="Verdana" w:hAnsi="Verdana" w:cs="Times New Roman"/>
          <w:sz w:val="20"/>
          <w:szCs w:val="20"/>
        </w:rPr>
        <w:t xml:space="preserve"> </w:t>
      </w:r>
      <w:proofErr w:type="spellStart"/>
      <w:r w:rsidRPr="0021629B">
        <w:rPr>
          <w:rFonts w:ascii="Verdana" w:hAnsi="Verdana" w:cs="Times New Roman"/>
          <w:sz w:val="20"/>
          <w:szCs w:val="20"/>
        </w:rPr>
        <w:t>општине</w:t>
      </w:r>
      <w:proofErr w:type="spellEnd"/>
      <w:r w:rsidRPr="0021629B">
        <w:rPr>
          <w:rFonts w:ascii="Verdana" w:hAnsi="Verdana" w:cs="Times New Roman"/>
          <w:sz w:val="20"/>
          <w:szCs w:val="20"/>
        </w:rPr>
        <w:t xml:space="preserve"> </w:t>
      </w:r>
      <w:proofErr w:type="spellStart"/>
      <w:r w:rsidRPr="0021629B">
        <w:rPr>
          <w:rFonts w:ascii="Verdana" w:hAnsi="Verdana" w:cs="Times New Roman"/>
          <w:sz w:val="20"/>
          <w:szCs w:val="20"/>
        </w:rPr>
        <w:t>Пожега</w:t>
      </w:r>
      <w:proofErr w:type="spellEnd"/>
      <w:r w:rsidRPr="0021629B">
        <w:rPr>
          <w:rFonts w:ascii="Verdana" w:hAnsi="Verdana" w:cs="Times New Roman"/>
          <w:sz w:val="20"/>
          <w:szCs w:val="20"/>
        </w:rPr>
        <w:t>.</w:t>
      </w:r>
    </w:p>
    <w:p w14:paraId="3EBAC84C" w14:textId="77777777" w:rsidR="006E694C" w:rsidRPr="00F76262" w:rsidRDefault="006E694C" w:rsidP="00FB7DE9">
      <w:pPr>
        <w:pStyle w:val="ListParagraph"/>
        <w:numPr>
          <w:ilvl w:val="0"/>
          <w:numId w:val="1"/>
        </w:numPr>
        <w:spacing w:after="0"/>
        <w:jc w:val="both"/>
        <w:outlineLvl w:val="0"/>
        <w:rPr>
          <w:rFonts w:ascii="Verdana" w:hAnsi="Verdana" w:cs="Times New Roman"/>
          <w:b/>
          <w:sz w:val="20"/>
          <w:szCs w:val="20"/>
          <w:lang w:val="sr-Cyrl-CS"/>
        </w:rPr>
      </w:pPr>
      <w:bookmarkStart w:id="2" w:name="_Toc504477989"/>
      <w:bookmarkStart w:id="3" w:name="_Toc504558482"/>
      <w:r w:rsidRPr="00F76262">
        <w:rPr>
          <w:rFonts w:ascii="Verdana" w:hAnsi="Verdana" w:cs="Times New Roman"/>
          <w:b/>
          <w:sz w:val="20"/>
          <w:szCs w:val="20"/>
          <w:lang w:val="sr-Cyrl-CS"/>
        </w:rPr>
        <w:t>АНАЛИЗА СТАЊА</w:t>
      </w:r>
      <w:bookmarkEnd w:id="2"/>
      <w:bookmarkEnd w:id="3"/>
    </w:p>
    <w:p w14:paraId="1EA2DD5C" w14:textId="77777777" w:rsidR="009E6EFB" w:rsidRPr="00F76262" w:rsidRDefault="009E6EFB" w:rsidP="00C8184A">
      <w:pPr>
        <w:pStyle w:val="ListParagraph"/>
        <w:jc w:val="both"/>
        <w:outlineLvl w:val="0"/>
        <w:rPr>
          <w:rFonts w:ascii="Verdana" w:hAnsi="Verdana" w:cs="Times New Roman"/>
          <w:b/>
          <w:sz w:val="20"/>
          <w:szCs w:val="20"/>
          <w:lang w:val="sr-Latn-CS"/>
        </w:rPr>
      </w:pPr>
    </w:p>
    <w:p w14:paraId="6912CC6A" w14:textId="77777777" w:rsidR="006E694C" w:rsidRPr="00F76262" w:rsidRDefault="00367460" w:rsidP="00FB7DE9">
      <w:pPr>
        <w:pStyle w:val="ListParagraph"/>
        <w:numPr>
          <w:ilvl w:val="1"/>
          <w:numId w:val="1"/>
        </w:numPr>
        <w:spacing w:after="0"/>
        <w:jc w:val="both"/>
        <w:outlineLvl w:val="1"/>
        <w:rPr>
          <w:rFonts w:ascii="Verdana" w:hAnsi="Verdana" w:cs="Times New Roman"/>
          <w:sz w:val="20"/>
          <w:szCs w:val="20"/>
          <w:lang w:val="sr-Cyrl-CS"/>
        </w:rPr>
      </w:pPr>
      <w:bookmarkStart w:id="4" w:name="_Toc504477990"/>
      <w:bookmarkStart w:id="5" w:name="_Toc504558483"/>
      <w:r w:rsidRPr="00F76262">
        <w:rPr>
          <w:rFonts w:ascii="Verdana" w:hAnsi="Verdana" w:cs="Times New Roman"/>
          <w:sz w:val="20"/>
          <w:szCs w:val="20"/>
          <w:lang w:val="sr-Cyrl-CS"/>
        </w:rPr>
        <w:t>Административни и г</w:t>
      </w:r>
      <w:r w:rsidR="006E694C" w:rsidRPr="00F76262">
        <w:rPr>
          <w:rFonts w:ascii="Verdana" w:hAnsi="Verdana" w:cs="Times New Roman"/>
          <w:sz w:val="20"/>
          <w:szCs w:val="20"/>
          <w:lang w:val="sr-Cyrl-CS"/>
        </w:rPr>
        <w:t>еографски положај</w:t>
      </w:r>
      <w:bookmarkEnd w:id="4"/>
      <w:bookmarkEnd w:id="5"/>
    </w:p>
    <w:p w14:paraId="1138EEFA" w14:textId="77777777" w:rsidR="006E694C" w:rsidRPr="00F76262" w:rsidRDefault="006E694C" w:rsidP="00FB7DE9">
      <w:pPr>
        <w:spacing w:after="0"/>
        <w:jc w:val="both"/>
        <w:rPr>
          <w:rFonts w:ascii="Verdana" w:hAnsi="Verdana" w:cs="Times New Roman"/>
          <w:sz w:val="20"/>
          <w:szCs w:val="20"/>
          <w:lang w:val="sr-Cyrl-CS"/>
        </w:rPr>
      </w:pPr>
    </w:p>
    <w:p w14:paraId="633E3260" w14:textId="77777777" w:rsidR="00C8184A" w:rsidRDefault="00367460" w:rsidP="00C8184A">
      <w:pPr>
        <w:spacing w:before="20" w:after="100" w:afterAutospacing="1"/>
        <w:jc w:val="both"/>
        <w:rPr>
          <w:rFonts w:ascii="Verdana" w:hAnsi="Verdana" w:cs="Times New Roman"/>
          <w:noProof/>
          <w:sz w:val="20"/>
          <w:szCs w:val="20"/>
        </w:rPr>
      </w:pPr>
      <w:r w:rsidRPr="00F76262">
        <w:rPr>
          <w:rFonts w:ascii="Verdana" w:hAnsi="Verdana" w:cs="Times New Roman"/>
          <w:noProof/>
          <w:sz w:val="20"/>
          <w:szCs w:val="20"/>
          <w:lang w:val="sr-Cyrl-CS"/>
        </w:rPr>
        <w:tab/>
      </w:r>
      <w:r w:rsidRPr="00F76262">
        <w:rPr>
          <w:rFonts w:ascii="Verdana" w:hAnsi="Verdana" w:cs="Times New Roman"/>
          <w:noProof/>
          <w:sz w:val="20"/>
          <w:szCs w:val="20"/>
        </w:rPr>
        <w:t>Општина Пожега</w:t>
      </w:r>
      <w:r w:rsidRPr="00F76262">
        <w:rPr>
          <w:rFonts w:ascii="Verdana" w:hAnsi="Verdana" w:cs="Times New Roman"/>
          <w:noProof/>
          <w:sz w:val="20"/>
          <w:szCs w:val="20"/>
          <w:lang w:val="sr-Cyrl-CS"/>
        </w:rPr>
        <w:t xml:space="preserve"> се</w:t>
      </w:r>
      <w:r w:rsidRPr="00F76262">
        <w:rPr>
          <w:rFonts w:ascii="Verdana" w:hAnsi="Verdana" w:cs="Times New Roman"/>
          <w:noProof/>
          <w:sz w:val="20"/>
          <w:szCs w:val="20"/>
        </w:rPr>
        <w:t xml:space="preserve"> налази у Западној Србији</w:t>
      </w:r>
      <w:r w:rsidRPr="00F76262">
        <w:rPr>
          <w:rFonts w:ascii="Verdana" w:hAnsi="Verdana" w:cs="Times New Roman"/>
          <w:noProof/>
          <w:sz w:val="20"/>
          <w:szCs w:val="20"/>
          <w:lang w:val="sr-Cyrl-CS"/>
        </w:rPr>
        <w:t xml:space="preserve">, </w:t>
      </w:r>
      <w:r w:rsidRPr="00F76262">
        <w:rPr>
          <w:rFonts w:ascii="Verdana" w:hAnsi="Verdana" w:cs="Times New Roman"/>
          <w:noProof/>
          <w:sz w:val="20"/>
          <w:szCs w:val="20"/>
        </w:rPr>
        <w:t>у пространој котлини која представља најплоднији и истовремено најнижи део Златиборске области (надморска висина је 312 метара), обухвата површину од 426,5 км</w:t>
      </w:r>
      <w:r w:rsidRPr="00F76262">
        <w:rPr>
          <w:rFonts w:ascii="Verdana" w:hAnsi="Verdana" w:cs="Times New Roman"/>
          <w:noProof/>
          <w:sz w:val="20"/>
          <w:szCs w:val="20"/>
          <w:vertAlign w:val="superscript"/>
        </w:rPr>
        <w:t>2</w:t>
      </w:r>
      <w:r w:rsidRPr="00F76262">
        <w:rPr>
          <w:rFonts w:ascii="Verdana" w:hAnsi="Verdana" w:cs="Times New Roman"/>
          <w:noProof/>
          <w:sz w:val="20"/>
          <w:szCs w:val="20"/>
        </w:rPr>
        <w:t xml:space="preserve">, има 42 насеља и 55 катастарских општина са </w:t>
      </w:r>
      <w:r w:rsidRPr="00F76262">
        <w:rPr>
          <w:rFonts w:ascii="Verdana" w:hAnsi="Verdana" w:cs="Times New Roman"/>
          <w:noProof/>
          <w:sz w:val="20"/>
          <w:szCs w:val="20"/>
          <w:lang w:val="sr-Cyrl-CS"/>
        </w:rPr>
        <w:t>29</w:t>
      </w:r>
      <w:r w:rsidRPr="00F76262">
        <w:rPr>
          <w:rFonts w:ascii="Verdana" w:hAnsi="Verdana" w:cs="Times New Roman"/>
          <w:noProof/>
          <w:sz w:val="20"/>
          <w:szCs w:val="20"/>
        </w:rPr>
        <w:t>.</w:t>
      </w:r>
      <w:r w:rsidRPr="00F76262">
        <w:rPr>
          <w:rFonts w:ascii="Verdana" w:hAnsi="Verdana" w:cs="Times New Roman"/>
          <w:noProof/>
          <w:sz w:val="20"/>
          <w:szCs w:val="20"/>
          <w:lang w:val="sr-Cyrl-CS"/>
        </w:rPr>
        <w:t>638</w:t>
      </w:r>
      <w:r w:rsidRPr="00F76262">
        <w:rPr>
          <w:rFonts w:ascii="Verdana" w:hAnsi="Verdana" w:cs="Times New Roman"/>
          <w:noProof/>
          <w:sz w:val="20"/>
          <w:szCs w:val="20"/>
        </w:rPr>
        <w:t xml:space="preserve"> становника</w:t>
      </w:r>
      <w:r w:rsidRPr="00F76262">
        <w:rPr>
          <w:rFonts w:ascii="Verdana" w:hAnsi="Verdana" w:cs="Times New Roman"/>
          <w:noProof/>
          <w:sz w:val="20"/>
          <w:szCs w:val="20"/>
          <w:lang w:val="sr-Cyrl-CS"/>
        </w:rPr>
        <w:t xml:space="preserve"> према попису из 2011. године</w:t>
      </w:r>
      <w:r w:rsidRPr="00F76262">
        <w:rPr>
          <w:rFonts w:ascii="Verdana" w:hAnsi="Verdana" w:cs="Times New Roman"/>
          <w:noProof/>
          <w:sz w:val="20"/>
          <w:szCs w:val="20"/>
        </w:rPr>
        <w:t>. Према административној подели припада Златиборском управном округу. Граничи се са општинама Ужице и Косјерић на западу, са општином Ариље на југу, на северу је општина Мионица, а на истоку општине Горњи Милановац, Чачак и Лучани.  Пожега је значајна саобраћајна  раскрсница друмског и железничког саобраћаја. Пожега се налази на</w:t>
      </w:r>
    </w:p>
    <w:p w14:paraId="27F2DB45" w14:textId="77777777" w:rsidR="00C8184A" w:rsidRDefault="00C8184A" w:rsidP="00C8184A">
      <w:pPr>
        <w:spacing w:before="20" w:after="100" w:afterAutospacing="1"/>
        <w:jc w:val="both"/>
        <w:rPr>
          <w:rFonts w:ascii="Verdana" w:hAnsi="Verdana" w:cs="Times New Roman"/>
          <w:noProof/>
          <w:sz w:val="20"/>
          <w:szCs w:val="20"/>
        </w:rPr>
      </w:pPr>
    </w:p>
    <w:p w14:paraId="6E8CA1D1" w14:textId="77777777" w:rsidR="00C8184A" w:rsidRDefault="00C8184A" w:rsidP="00C8184A">
      <w:pPr>
        <w:spacing w:before="20" w:after="100" w:afterAutospacing="1"/>
        <w:jc w:val="both"/>
        <w:rPr>
          <w:rFonts w:ascii="Verdana" w:hAnsi="Verdana" w:cs="Times New Roman"/>
          <w:noProof/>
          <w:sz w:val="20"/>
          <w:szCs w:val="20"/>
        </w:rPr>
      </w:pPr>
    </w:p>
    <w:p w14:paraId="5034B8F2" w14:textId="2AD2A83B" w:rsidR="00367460" w:rsidRPr="00F76262" w:rsidRDefault="00367460" w:rsidP="00C8184A">
      <w:pPr>
        <w:spacing w:before="20" w:after="100" w:afterAutospacing="1"/>
        <w:jc w:val="both"/>
        <w:rPr>
          <w:rFonts w:ascii="Verdana" w:hAnsi="Verdana" w:cs="Times New Roman"/>
          <w:noProof/>
          <w:sz w:val="20"/>
          <w:szCs w:val="20"/>
        </w:rPr>
      </w:pPr>
      <w:r w:rsidRPr="00F76262">
        <w:rPr>
          <w:rFonts w:ascii="Verdana" w:hAnsi="Verdana" w:cs="Times New Roman"/>
          <w:noProof/>
          <w:sz w:val="20"/>
          <w:szCs w:val="20"/>
        </w:rPr>
        <w:t xml:space="preserve"> магистралном путу М-5 Београд- Црна Гора и удаљена је од Београда 180 к</w:t>
      </w:r>
      <w:r w:rsidRPr="00F76262">
        <w:rPr>
          <w:rFonts w:ascii="Verdana" w:hAnsi="Verdana" w:cs="Times New Roman"/>
          <w:noProof/>
          <w:spacing w:val="1"/>
          <w:sz w:val="20"/>
          <w:szCs w:val="20"/>
        </w:rPr>
        <w:t>м</w:t>
      </w:r>
      <w:r w:rsidRPr="00F76262">
        <w:rPr>
          <w:rFonts w:ascii="Verdana" w:hAnsi="Verdana" w:cs="Times New Roman"/>
          <w:noProof/>
          <w:sz w:val="20"/>
          <w:szCs w:val="20"/>
        </w:rPr>
        <w:t>. Тренутно се гради ауто пут Београд-Јужни Јадран коридор 11 (ауто пут Е-75), који према пројекту пролази поред Пожеге, а релативно близу су и два мања аеродрома:  Поникве код Ужица (удаљеност 41км) и Лађевци(60 км) код Краљева. Кроз Пожегу так</w:t>
      </w:r>
      <w:r w:rsidRPr="00F76262">
        <w:rPr>
          <w:rFonts w:ascii="Verdana" w:hAnsi="Verdana" w:cs="Times New Roman"/>
          <w:noProof/>
          <w:spacing w:val="-1"/>
          <w:sz w:val="20"/>
          <w:szCs w:val="20"/>
        </w:rPr>
        <w:t>о</w:t>
      </w:r>
      <w:r w:rsidRPr="00F76262">
        <w:rPr>
          <w:rFonts w:ascii="Verdana" w:hAnsi="Verdana" w:cs="Times New Roman"/>
          <w:noProof/>
          <w:sz w:val="20"/>
          <w:szCs w:val="20"/>
        </w:rPr>
        <w:t>ђе пролази магистрална пруга Београд-Бар,крак пруге према Краљеву и регионални пут Ваљево</w:t>
      </w:r>
      <w:r w:rsidRPr="00F76262">
        <w:rPr>
          <w:rFonts w:ascii="Verdana" w:hAnsi="Verdana" w:cs="Times New Roman"/>
          <w:noProof/>
          <w:spacing w:val="2"/>
          <w:sz w:val="20"/>
          <w:szCs w:val="20"/>
        </w:rPr>
        <w:t>-</w:t>
      </w:r>
      <w:r w:rsidRPr="00F76262">
        <w:rPr>
          <w:rFonts w:ascii="Verdana" w:hAnsi="Verdana" w:cs="Times New Roman"/>
          <w:noProof/>
          <w:sz w:val="20"/>
          <w:szCs w:val="20"/>
        </w:rPr>
        <w:t>Ивањица. У Пожеги се налази највећа ранжирна станица  на прузи Београд - Бар.</w:t>
      </w:r>
    </w:p>
    <w:p w14:paraId="11A80ABC" w14:textId="77777777" w:rsidR="00367460" w:rsidRPr="00F76262" w:rsidRDefault="00367460" w:rsidP="00FB7DE9">
      <w:pPr>
        <w:spacing w:before="20" w:after="20" w:line="240" w:lineRule="auto"/>
        <w:ind w:right="540"/>
        <w:jc w:val="both"/>
        <w:rPr>
          <w:rFonts w:ascii="Verdana" w:hAnsi="Verdana" w:cs="Times New Roman"/>
          <w:noProof/>
          <w:sz w:val="20"/>
          <w:szCs w:val="20"/>
        </w:rPr>
      </w:pPr>
      <w:r w:rsidRPr="00F76262">
        <w:rPr>
          <w:rFonts w:ascii="Verdana" w:hAnsi="Verdana" w:cs="Times New Roman"/>
          <w:noProof/>
          <w:sz w:val="20"/>
          <w:szCs w:val="20"/>
          <w:lang w:val="sr-Latn-RS" w:eastAsia="sr-Latn-RS"/>
        </w:rPr>
        <w:drawing>
          <wp:inline distT="0" distB="0" distL="0" distR="0" wp14:anchorId="2DD985A4" wp14:editId="0CE8A95E">
            <wp:extent cx="2105025" cy="3200400"/>
            <wp:effectExtent l="0" t="0" r="0" b="0"/>
            <wp:docPr id="3" name="Picture 2" descr="Serbia Po&amp;zcaron;eg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rbia Po&amp;zcaron;ega.png"/>
                    <pic:cNvPicPr>
                      <a:picLocks noChangeAspect="1" noChangeArrowheads="1"/>
                    </pic:cNvPicPr>
                  </pic:nvPicPr>
                  <pic:blipFill>
                    <a:blip r:embed="rId9" cstate="print"/>
                    <a:srcRect/>
                    <a:stretch>
                      <a:fillRect/>
                    </a:stretch>
                  </pic:blipFill>
                  <pic:spPr bwMode="auto">
                    <a:xfrm>
                      <a:off x="0" y="0"/>
                      <a:ext cx="2105025" cy="3200400"/>
                    </a:xfrm>
                    <a:prstGeom prst="rect">
                      <a:avLst/>
                    </a:prstGeom>
                    <a:noFill/>
                    <a:ln w="9525">
                      <a:noFill/>
                      <a:miter lim="800000"/>
                      <a:headEnd/>
                      <a:tailEnd/>
                    </a:ln>
                  </pic:spPr>
                </pic:pic>
              </a:graphicData>
            </a:graphic>
          </wp:inline>
        </w:drawing>
      </w:r>
      <w:r w:rsidRPr="00F76262">
        <w:rPr>
          <w:rFonts w:ascii="Verdana" w:hAnsi="Verdana" w:cs="Times New Roman"/>
          <w:noProof/>
          <w:sz w:val="20"/>
          <w:szCs w:val="20"/>
          <w:lang w:val="sr-Latn-RS" w:eastAsia="sr-Latn-RS"/>
        </w:rPr>
        <w:drawing>
          <wp:inline distT="0" distB="0" distL="0" distR="0" wp14:anchorId="54B624E2" wp14:editId="6AB1D29B">
            <wp:extent cx="2891790" cy="4093845"/>
            <wp:effectExtent l="19050" t="0" r="381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2891790" cy="4093845"/>
                    </a:xfrm>
                    <a:prstGeom prst="rect">
                      <a:avLst/>
                    </a:prstGeom>
                    <a:noFill/>
                    <a:ln w="9525">
                      <a:noFill/>
                      <a:miter lim="800000"/>
                      <a:headEnd/>
                      <a:tailEnd/>
                    </a:ln>
                  </pic:spPr>
                </pic:pic>
              </a:graphicData>
            </a:graphic>
          </wp:inline>
        </w:drawing>
      </w:r>
    </w:p>
    <w:p w14:paraId="76B09A92" w14:textId="23422E8B" w:rsidR="006E694C" w:rsidRDefault="00367460" w:rsidP="00FB7DE9">
      <w:pPr>
        <w:spacing w:before="20" w:after="20" w:line="240" w:lineRule="auto"/>
        <w:ind w:right="540"/>
        <w:jc w:val="both"/>
        <w:rPr>
          <w:rFonts w:ascii="Verdana" w:hAnsi="Verdana" w:cs="Times New Roman"/>
          <w:noProof/>
          <w:sz w:val="20"/>
          <w:szCs w:val="20"/>
        </w:rPr>
      </w:pPr>
      <w:r w:rsidRPr="00F76262">
        <w:rPr>
          <w:rFonts w:ascii="Verdana" w:hAnsi="Verdana" w:cs="Times New Roman"/>
          <w:noProof/>
          <w:sz w:val="20"/>
          <w:szCs w:val="20"/>
          <w:lang w:val="sr-Cyrl-CS"/>
        </w:rPr>
        <w:t xml:space="preserve">Карта Р. Србије, </w:t>
      </w:r>
      <w:r w:rsidRPr="00F76262">
        <w:rPr>
          <w:rFonts w:ascii="Verdana" w:hAnsi="Verdana" w:cs="Times New Roman"/>
          <w:noProof/>
          <w:sz w:val="20"/>
          <w:szCs w:val="20"/>
        </w:rPr>
        <w:t xml:space="preserve">Просторна мапа организационо груписаних сеоских заједница (МЗ) </w:t>
      </w:r>
      <w:r w:rsidRPr="00F76262">
        <w:rPr>
          <w:rFonts w:ascii="Verdana" w:hAnsi="Verdana" w:cs="Times New Roman"/>
          <w:noProof/>
          <w:sz w:val="20"/>
          <w:szCs w:val="20"/>
          <w:lang w:val="sr-Cyrl-CS"/>
        </w:rPr>
        <w:t xml:space="preserve">, </w:t>
      </w:r>
      <w:r w:rsidRPr="00F76262">
        <w:rPr>
          <w:rFonts w:ascii="Verdana" w:hAnsi="Verdana" w:cs="Times New Roman"/>
          <w:noProof/>
          <w:sz w:val="20"/>
          <w:szCs w:val="20"/>
        </w:rPr>
        <w:t>Општина Пожега</w:t>
      </w:r>
    </w:p>
    <w:p w14:paraId="7026CFCB" w14:textId="7C5FCED9" w:rsidR="006E694C" w:rsidRDefault="006E694C" w:rsidP="00FB7DE9">
      <w:pPr>
        <w:spacing w:after="0"/>
        <w:jc w:val="both"/>
        <w:rPr>
          <w:rFonts w:ascii="Verdana" w:hAnsi="Verdana" w:cs="Times New Roman"/>
          <w:noProof/>
          <w:sz w:val="20"/>
          <w:szCs w:val="20"/>
        </w:rPr>
      </w:pPr>
    </w:p>
    <w:p w14:paraId="028F6574" w14:textId="5233C81D" w:rsidR="00243C47" w:rsidRDefault="00243C47" w:rsidP="00FB7DE9">
      <w:pPr>
        <w:spacing w:after="0"/>
        <w:jc w:val="both"/>
        <w:rPr>
          <w:rFonts w:ascii="Verdana" w:hAnsi="Verdana" w:cs="Times New Roman"/>
          <w:noProof/>
          <w:sz w:val="20"/>
          <w:szCs w:val="20"/>
        </w:rPr>
      </w:pPr>
    </w:p>
    <w:p w14:paraId="2790EA7D" w14:textId="4744D794" w:rsidR="00243C47" w:rsidRDefault="00243C47" w:rsidP="00FB7DE9">
      <w:pPr>
        <w:spacing w:after="0"/>
        <w:jc w:val="both"/>
        <w:rPr>
          <w:rFonts w:ascii="Verdana" w:hAnsi="Verdana" w:cs="Times New Roman"/>
          <w:noProof/>
          <w:sz w:val="20"/>
          <w:szCs w:val="20"/>
        </w:rPr>
      </w:pPr>
    </w:p>
    <w:p w14:paraId="370F2587" w14:textId="06E3388A" w:rsidR="00243C47" w:rsidRDefault="00243C47" w:rsidP="00FB7DE9">
      <w:pPr>
        <w:spacing w:after="0"/>
        <w:jc w:val="both"/>
        <w:rPr>
          <w:rFonts w:ascii="Verdana" w:hAnsi="Verdana" w:cs="Times New Roman"/>
          <w:noProof/>
          <w:sz w:val="20"/>
          <w:szCs w:val="20"/>
        </w:rPr>
      </w:pPr>
    </w:p>
    <w:p w14:paraId="55FCBBA1" w14:textId="19BF3120" w:rsidR="00243C47" w:rsidRDefault="00243C47" w:rsidP="00FB7DE9">
      <w:pPr>
        <w:spacing w:after="0"/>
        <w:jc w:val="both"/>
        <w:rPr>
          <w:rFonts w:ascii="Verdana" w:hAnsi="Verdana" w:cs="Times New Roman"/>
          <w:noProof/>
          <w:sz w:val="20"/>
          <w:szCs w:val="20"/>
        </w:rPr>
      </w:pPr>
    </w:p>
    <w:p w14:paraId="56CC5205" w14:textId="1999C821" w:rsidR="00243C47" w:rsidRDefault="00243C47" w:rsidP="00FB7DE9">
      <w:pPr>
        <w:spacing w:after="0"/>
        <w:jc w:val="both"/>
        <w:rPr>
          <w:rFonts w:ascii="Verdana" w:hAnsi="Verdana" w:cs="Times New Roman"/>
          <w:noProof/>
          <w:sz w:val="20"/>
          <w:szCs w:val="20"/>
        </w:rPr>
      </w:pPr>
    </w:p>
    <w:p w14:paraId="3B9F5C13" w14:textId="6504CE76" w:rsidR="00243C47" w:rsidRDefault="00243C47" w:rsidP="00FB7DE9">
      <w:pPr>
        <w:spacing w:after="0"/>
        <w:jc w:val="both"/>
        <w:rPr>
          <w:rFonts w:ascii="Verdana" w:hAnsi="Verdana" w:cs="Times New Roman"/>
          <w:noProof/>
          <w:sz w:val="20"/>
          <w:szCs w:val="20"/>
        </w:rPr>
      </w:pPr>
    </w:p>
    <w:p w14:paraId="04717ACF" w14:textId="5E59F92C" w:rsidR="00243C47" w:rsidRDefault="00243C47" w:rsidP="00FB7DE9">
      <w:pPr>
        <w:spacing w:after="0"/>
        <w:jc w:val="both"/>
        <w:rPr>
          <w:rFonts w:ascii="Verdana" w:hAnsi="Verdana" w:cs="Times New Roman"/>
          <w:noProof/>
          <w:sz w:val="20"/>
          <w:szCs w:val="20"/>
        </w:rPr>
      </w:pPr>
    </w:p>
    <w:p w14:paraId="3CB8EED7" w14:textId="77777777" w:rsidR="00243C47" w:rsidRPr="00F76262" w:rsidRDefault="00243C47" w:rsidP="00FB7DE9">
      <w:pPr>
        <w:spacing w:after="0"/>
        <w:jc w:val="both"/>
        <w:rPr>
          <w:rFonts w:ascii="Verdana" w:hAnsi="Verdana" w:cs="Times New Roman"/>
          <w:sz w:val="20"/>
          <w:szCs w:val="20"/>
          <w:lang w:val="sr-Latn-CS"/>
        </w:rPr>
      </w:pPr>
    </w:p>
    <w:p w14:paraId="1BFE8939" w14:textId="77777777" w:rsidR="00367460" w:rsidRPr="00F76262" w:rsidRDefault="00367460" w:rsidP="00FB7DE9">
      <w:pPr>
        <w:pStyle w:val="ListParagraph"/>
        <w:numPr>
          <w:ilvl w:val="1"/>
          <w:numId w:val="1"/>
        </w:numPr>
        <w:spacing w:after="0"/>
        <w:jc w:val="both"/>
        <w:outlineLvl w:val="1"/>
        <w:rPr>
          <w:rFonts w:ascii="Verdana" w:hAnsi="Verdana" w:cs="Times New Roman"/>
          <w:sz w:val="20"/>
          <w:szCs w:val="20"/>
          <w:lang w:val="sr-Cyrl-CS"/>
        </w:rPr>
      </w:pPr>
      <w:bookmarkStart w:id="6" w:name="_Toc504477991"/>
      <w:bookmarkStart w:id="7" w:name="_Toc504558484"/>
      <w:r w:rsidRPr="00F76262">
        <w:rPr>
          <w:rFonts w:ascii="Verdana" w:hAnsi="Verdana" w:cs="Times New Roman"/>
          <w:sz w:val="20"/>
          <w:szCs w:val="20"/>
          <w:lang w:val="sr-Cyrl-CS"/>
        </w:rPr>
        <w:t>Демографски подаци</w:t>
      </w:r>
      <w:bookmarkEnd w:id="6"/>
      <w:bookmarkEnd w:id="7"/>
    </w:p>
    <w:p w14:paraId="0EE30788" w14:textId="77777777" w:rsidR="009039B3" w:rsidRPr="00F76262" w:rsidRDefault="009039B3" w:rsidP="00FB7DE9">
      <w:pPr>
        <w:pStyle w:val="ListParagraph"/>
        <w:spacing w:after="0"/>
        <w:ind w:left="1080"/>
        <w:jc w:val="both"/>
        <w:outlineLvl w:val="1"/>
        <w:rPr>
          <w:rFonts w:ascii="Verdana" w:hAnsi="Verdana" w:cs="Times New Roman"/>
          <w:sz w:val="20"/>
          <w:szCs w:val="20"/>
          <w:lang w:val="sr-Latn-CS"/>
        </w:rPr>
      </w:pPr>
    </w:p>
    <w:p w14:paraId="36A4AC3F" w14:textId="77777777" w:rsidR="00CC542E" w:rsidRPr="00F76262" w:rsidRDefault="00CC542E" w:rsidP="00FB7DE9">
      <w:pPr>
        <w:pStyle w:val="ListParagraph"/>
        <w:numPr>
          <w:ilvl w:val="2"/>
          <w:numId w:val="1"/>
        </w:numPr>
        <w:spacing w:after="0"/>
        <w:jc w:val="both"/>
        <w:outlineLvl w:val="2"/>
        <w:rPr>
          <w:rFonts w:ascii="Verdana" w:hAnsi="Verdana" w:cs="Times New Roman"/>
          <w:b/>
          <w:i/>
          <w:sz w:val="20"/>
          <w:szCs w:val="20"/>
          <w:lang w:val="sr-Cyrl-CS"/>
        </w:rPr>
      </w:pPr>
      <w:bookmarkStart w:id="8" w:name="_Toc504477992"/>
      <w:bookmarkStart w:id="9" w:name="_Toc504558485"/>
      <w:r w:rsidRPr="00F76262">
        <w:rPr>
          <w:rFonts w:ascii="Verdana" w:hAnsi="Verdana" w:cs="Times New Roman"/>
          <w:b/>
          <w:i/>
          <w:sz w:val="20"/>
          <w:szCs w:val="20"/>
          <w:lang w:val="sr-Cyrl-CS"/>
        </w:rPr>
        <w:t>Становништво</w:t>
      </w:r>
      <w:bookmarkEnd w:id="8"/>
      <w:bookmarkEnd w:id="9"/>
    </w:p>
    <w:p w14:paraId="6670BD6F" w14:textId="77777777" w:rsidR="00CC542E" w:rsidRPr="00F76262" w:rsidRDefault="00CC542E" w:rsidP="00FB7DE9">
      <w:pPr>
        <w:spacing w:before="20" w:after="20" w:line="240" w:lineRule="auto"/>
        <w:jc w:val="both"/>
        <w:rPr>
          <w:rFonts w:ascii="Verdana" w:hAnsi="Verdana" w:cs="Times New Roman"/>
          <w:noProof/>
          <w:sz w:val="20"/>
          <w:szCs w:val="20"/>
          <w:lang w:val="sr-Cyrl-CS"/>
        </w:rPr>
      </w:pPr>
    </w:p>
    <w:p w14:paraId="0E202F48" w14:textId="77777777" w:rsidR="00CC542E" w:rsidRPr="00F76262" w:rsidRDefault="00CC542E" w:rsidP="00FB7DE9">
      <w:pPr>
        <w:spacing w:before="20" w:after="20" w:line="240" w:lineRule="auto"/>
        <w:jc w:val="both"/>
        <w:rPr>
          <w:rFonts w:ascii="Verdana" w:hAnsi="Verdana" w:cs="Times New Roman"/>
          <w:noProof/>
          <w:sz w:val="20"/>
          <w:szCs w:val="20"/>
        </w:rPr>
      </w:pPr>
      <w:r w:rsidRPr="00F76262">
        <w:rPr>
          <w:rFonts w:ascii="Verdana" w:hAnsi="Verdana" w:cs="Times New Roman"/>
          <w:noProof/>
          <w:sz w:val="20"/>
          <w:szCs w:val="20"/>
          <w:lang w:val="sr-Cyrl-CS"/>
        </w:rPr>
        <w:tab/>
      </w:r>
      <w:r w:rsidRPr="00F76262">
        <w:rPr>
          <w:rFonts w:ascii="Verdana" w:hAnsi="Verdana" w:cs="Times New Roman"/>
          <w:noProof/>
          <w:sz w:val="20"/>
          <w:szCs w:val="20"/>
        </w:rPr>
        <w:t>Општина Пожега се налази у Златиборском управном округу, територијално је организована у 42 насеља и обухвата површину од 426,5 км². У Пожеги</w:t>
      </w:r>
      <w:r w:rsidRPr="00F76262">
        <w:rPr>
          <w:rFonts w:ascii="Verdana" w:hAnsi="Verdana" w:cs="Times New Roman"/>
          <w:noProof/>
          <w:sz w:val="20"/>
          <w:szCs w:val="20"/>
          <w:lang w:val="sr-Cyrl-CS"/>
        </w:rPr>
        <w:t>,</w:t>
      </w:r>
      <w:r w:rsidRPr="00F76262">
        <w:rPr>
          <w:rFonts w:ascii="Verdana" w:hAnsi="Verdana" w:cs="Times New Roman"/>
          <w:noProof/>
          <w:sz w:val="20"/>
          <w:szCs w:val="20"/>
        </w:rPr>
        <w:t xml:space="preserve"> према последњем попису становништва из 2011. године</w:t>
      </w:r>
      <w:r w:rsidRPr="00F76262">
        <w:rPr>
          <w:rFonts w:ascii="Verdana" w:hAnsi="Verdana" w:cs="Times New Roman"/>
          <w:noProof/>
          <w:sz w:val="20"/>
          <w:szCs w:val="20"/>
          <w:lang w:val="sr-Cyrl-CS"/>
        </w:rPr>
        <w:t>,</w:t>
      </w:r>
      <w:r w:rsidRPr="00F76262">
        <w:rPr>
          <w:rFonts w:ascii="Verdana" w:hAnsi="Verdana" w:cs="Times New Roman"/>
          <w:noProof/>
          <w:sz w:val="20"/>
          <w:szCs w:val="20"/>
        </w:rPr>
        <w:t xml:space="preserve"> живи  29.638 становника. Густина насељености износи 69,5 становника на км² што је мање од републичког просека. Према последњем попису из 2011. године број становника у општини Пожега варира од 106 колико живи у Мађеру до 13.153 у Пожеги. У Пожешкој општини живи 10,3% становништва Златиборског округа и 0,4% становништва Републике Србије.</w:t>
      </w:r>
    </w:p>
    <w:p w14:paraId="03C29C7A" w14:textId="77777777" w:rsidR="00E76ECE" w:rsidRPr="00F76262" w:rsidRDefault="00E76ECE" w:rsidP="00FB7DE9">
      <w:pPr>
        <w:spacing w:before="20" w:after="20" w:line="240" w:lineRule="auto"/>
        <w:jc w:val="both"/>
        <w:rPr>
          <w:rFonts w:ascii="Verdana" w:hAnsi="Verdana" w:cs="Times New Roman"/>
          <w:noProof/>
          <w:sz w:val="20"/>
          <w:szCs w:val="20"/>
        </w:rPr>
      </w:pPr>
    </w:p>
    <w:p w14:paraId="5BF99417" w14:textId="77777777" w:rsidR="00CC542E" w:rsidRPr="00F76262" w:rsidRDefault="00CC542E" w:rsidP="00FB7DE9">
      <w:pPr>
        <w:tabs>
          <w:tab w:val="left" w:pos="720"/>
        </w:tabs>
        <w:spacing w:before="20" w:after="20" w:line="240" w:lineRule="auto"/>
        <w:jc w:val="both"/>
        <w:rPr>
          <w:rFonts w:ascii="Verdana" w:hAnsi="Verdana" w:cs="Times New Roman"/>
          <w:noProof/>
          <w:sz w:val="20"/>
          <w:szCs w:val="20"/>
          <w:lang w:val="sr-Cyrl-CS"/>
        </w:rPr>
      </w:pPr>
      <w:r w:rsidRPr="00F76262">
        <w:rPr>
          <w:rFonts w:ascii="Verdana" w:hAnsi="Verdana" w:cs="Times New Roman"/>
          <w:noProof/>
          <w:sz w:val="20"/>
          <w:szCs w:val="20"/>
          <w:lang w:val="sr-Cyrl-CS"/>
        </w:rPr>
        <w:tab/>
      </w:r>
      <w:r w:rsidRPr="00F76262">
        <w:rPr>
          <w:rFonts w:ascii="Verdana" w:hAnsi="Verdana" w:cs="Times New Roman"/>
          <w:noProof/>
          <w:sz w:val="20"/>
          <w:szCs w:val="20"/>
        </w:rPr>
        <w:t>Од првог послератног пописа до данас кретање становништва општине Пожега карактерише пораст до 1981. након чега почиње опадање броја становника. Исти период карактерише интензиван пораст броја градског становништва до 1981. након чега се пораст наставља слабијим интензитетом и континуирано опадање броја сеоског становништва. Последњи међупописни период карактерише стагнација градског становништва.</w:t>
      </w:r>
    </w:p>
    <w:p w14:paraId="10B310CC" w14:textId="77777777" w:rsidR="00CC542E" w:rsidRPr="00F76262" w:rsidRDefault="00CC542E" w:rsidP="00FB7DE9">
      <w:pPr>
        <w:tabs>
          <w:tab w:val="left" w:pos="720"/>
        </w:tabs>
        <w:spacing w:before="20" w:after="20" w:line="240" w:lineRule="auto"/>
        <w:jc w:val="both"/>
        <w:rPr>
          <w:rFonts w:ascii="Verdana" w:hAnsi="Verdana" w:cs="Times New Roman"/>
          <w:noProof/>
          <w:sz w:val="20"/>
          <w:szCs w:val="20"/>
          <w:lang w:val="sr-Latn-CS"/>
        </w:rPr>
      </w:pPr>
    </w:p>
    <w:p w14:paraId="40981ECD" w14:textId="77777777" w:rsidR="00E76ECE" w:rsidRPr="00F76262" w:rsidRDefault="00E76ECE" w:rsidP="00FB7DE9">
      <w:pPr>
        <w:tabs>
          <w:tab w:val="left" w:pos="720"/>
        </w:tabs>
        <w:spacing w:before="20" w:after="20" w:line="240" w:lineRule="auto"/>
        <w:jc w:val="both"/>
        <w:rPr>
          <w:rFonts w:ascii="Verdana" w:hAnsi="Verdana" w:cs="Times New Roman"/>
          <w:noProof/>
          <w:sz w:val="20"/>
          <w:szCs w:val="20"/>
          <w:lang w:val="sr-Latn-CS"/>
        </w:rPr>
      </w:pPr>
    </w:p>
    <w:p w14:paraId="26E27D42" w14:textId="77777777" w:rsidR="00CC542E" w:rsidRPr="00F76262" w:rsidRDefault="00CC542E" w:rsidP="00FB7DE9">
      <w:pPr>
        <w:tabs>
          <w:tab w:val="left" w:pos="1080"/>
        </w:tabs>
        <w:spacing w:before="20" w:after="20"/>
        <w:jc w:val="both"/>
        <w:rPr>
          <w:rFonts w:ascii="Verdana" w:hAnsi="Verdana" w:cs="Times New Roman"/>
          <w:noProof/>
          <w:sz w:val="20"/>
          <w:szCs w:val="20"/>
        </w:rPr>
      </w:pPr>
      <w:r w:rsidRPr="00F76262">
        <w:rPr>
          <w:rFonts w:ascii="Verdana" w:hAnsi="Verdana" w:cs="Times New Roman"/>
          <w:noProof/>
          <w:sz w:val="20"/>
          <w:szCs w:val="20"/>
          <w:lang w:val="sr-Latn-RS" w:eastAsia="sr-Latn-RS"/>
        </w:rPr>
        <w:drawing>
          <wp:inline distT="0" distB="0" distL="0" distR="0" wp14:anchorId="42E982B6" wp14:editId="13486A5E">
            <wp:extent cx="3583305" cy="1765300"/>
            <wp:effectExtent l="0" t="0" r="0" b="0"/>
            <wp:docPr id="6"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9EC1E33" w14:textId="77777777" w:rsidR="000A39BA" w:rsidRPr="00F76262" w:rsidRDefault="000A39BA" w:rsidP="00FB7DE9">
      <w:pPr>
        <w:tabs>
          <w:tab w:val="left" w:pos="1080"/>
        </w:tabs>
        <w:spacing w:before="20" w:after="20"/>
        <w:jc w:val="both"/>
        <w:rPr>
          <w:rFonts w:ascii="Verdana" w:hAnsi="Verdana" w:cs="Times New Roman"/>
          <w:noProof/>
          <w:sz w:val="20"/>
          <w:szCs w:val="20"/>
        </w:rPr>
      </w:pPr>
    </w:p>
    <w:p w14:paraId="524F6078" w14:textId="77777777" w:rsidR="00CC542E" w:rsidRPr="00F76262" w:rsidRDefault="00CC542E" w:rsidP="00FB7DE9">
      <w:pPr>
        <w:tabs>
          <w:tab w:val="left" w:pos="1080"/>
        </w:tabs>
        <w:spacing w:before="20" w:after="20" w:line="240" w:lineRule="auto"/>
        <w:jc w:val="both"/>
        <w:rPr>
          <w:rFonts w:ascii="Verdana" w:hAnsi="Verdana" w:cs="Times New Roman"/>
          <w:noProof/>
          <w:sz w:val="20"/>
          <w:szCs w:val="20"/>
        </w:rPr>
      </w:pPr>
      <w:r w:rsidRPr="00F76262">
        <w:rPr>
          <w:rFonts w:ascii="Verdana" w:hAnsi="Verdana" w:cs="Times New Roman"/>
          <w:noProof/>
          <w:sz w:val="20"/>
          <w:szCs w:val="20"/>
        </w:rPr>
        <w:t>Кретање броја становника од 1948-2011. године</w:t>
      </w:r>
    </w:p>
    <w:p w14:paraId="4A34C28C" w14:textId="77777777" w:rsidR="00CC542E" w:rsidRPr="00F76262" w:rsidRDefault="00CC542E" w:rsidP="00FB7DE9">
      <w:pPr>
        <w:tabs>
          <w:tab w:val="left" w:pos="1080"/>
        </w:tabs>
        <w:spacing w:before="20" w:after="20" w:line="240" w:lineRule="auto"/>
        <w:jc w:val="both"/>
        <w:rPr>
          <w:rFonts w:ascii="Verdana" w:hAnsi="Verdana" w:cs="Times New Roman"/>
          <w:noProof/>
          <w:sz w:val="20"/>
          <w:szCs w:val="20"/>
        </w:rPr>
      </w:pPr>
      <w:r w:rsidRPr="00F76262">
        <w:rPr>
          <w:rFonts w:ascii="Verdana" w:hAnsi="Verdana" w:cs="Times New Roman"/>
          <w:noProof/>
          <w:sz w:val="20"/>
          <w:szCs w:val="20"/>
        </w:rPr>
        <w:t>Извор: Попис становништва 2011. године, књига 20</w:t>
      </w:r>
    </w:p>
    <w:p w14:paraId="65183E5D" w14:textId="77777777" w:rsidR="00CC542E" w:rsidRPr="00F76262" w:rsidRDefault="00CC542E" w:rsidP="00FB7DE9">
      <w:pPr>
        <w:tabs>
          <w:tab w:val="left" w:pos="1080"/>
        </w:tabs>
        <w:spacing w:before="20" w:after="20"/>
        <w:jc w:val="both"/>
        <w:rPr>
          <w:rFonts w:ascii="Verdana" w:hAnsi="Verdana" w:cs="Times New Roman"/>
          <w:noProof/>
          <w:sz w:val="20"/>
          <w:szCs w:val="20"/>
          <w:lang w:val="sr-Cyrl-CS"/>
        </w:rPr>
      </w:pPr>
    </w:p>
    <w:p w14:paraId="6E1D56E4" w14:textId="77777777" w:rsidR="00CC542E" w:rsidRPr="00F76262" w:rsidRDefault="00CC542E" w:rsidP="00FB7DE9">
      <w:pPr>
        <w:spacing w:before="20" w:after="20"/>
        <w:jc w:val="both"/>
        <w:rPr>
          <w:rFonts w:ascii="Verdana" w:hAnsi="Verdana" w:cs="Times New Roman"/>
          <w:noProof/>
          <w:sz w:val="20"/>
          <w:szCs w:val="20"/>
        </w:rPr>
      </w:pPr>
      <w:r w:rsidRPr="00F76262">
        <w:rPr>
          <w:rFonts w:ascii="Verdana" w:hAnsi="Verdana" w:cs="Times New Roman"/>
          <w:noProof/>
          <w:sz w:val="20"/>
          <w:szCs w:val="20"/>
          <w:lang w:val="sr-Cyrl-CS"/>
        </w:rPr>
        <w:tab/>
      </w:r>
      <w:r w:rsidRPr="00F76262">
        <w:rPr>
          <w:rFonts w:ascii="Verdana" w:hAnsi="Verdana" w:cs="Times New Roman"/>
          <w:noProof/>
          <w:sz w:val="20"/>
          <w:szCs w:val="20"/>
        </w:rPr>
        <w:t>Од 29.638 становника у градском насељу живи 13.153 тј. 44,38%, а у сеоским насељима 16.485 тј. 55,62% становништва. Ни једно сеоско насеље у последњем међупописном периоду не бележи раст броја становника</w:t>
      </w:r>
      <w:r w:rsidRPr="00F76262">
        <w:rPr>
          <w:rFonts w:ascii="Verdana" w:hAnsi="Verdana" w:cs="Times New Roman"/>
          <w:noProof/>
          <w:sz w:val="20"/>
          <w:szCs w:val="20"/>
          <w:lang w:val="sr-Cyrl-CS"/>
        </w:rPr>
        <w:t>,</w:t>
      </w:r>
      <w:r w:rsidRPr="00F76262">
        <w:rPr>
          <w:rFonts w:ascii="Verdana" w:hAnsi="Verdana" w:cs="Times New Roman"/>
          <w:noProof/>
          <w:sz w:val="20"/>
          <w:szCs w:val="20"/>
        </w:rPr>
        <w:t xml:space="preserve"> а од 1948-2002. само Висибаба и Расна бележе пораст. Од 1948-2011. број становника се смањио са 31.014 на 29</w:t>
      </w:r>
      <w:r w:rsidRPr="00F76262">
        <w:rPr>
          <w:rFonts w:ascii="Verdana" w:hAnsi="Verdana" w:cs="Times New Roman"/>
          <w:noProof/>
          <w:sz w:val="20"/>
          <w:szCs w:val="20"/>
          <w:lang w:val="sr-Cyrl-CS"/>
        </w:rPr>
        <w:t>.</w:t>
      </w:r>
      <w:r w:rsidRPr="00F76262">
        <w:rPr>
          <w:rFonts w:ascii="Verdana" w:hAnsi="Verdana" w:cs="Times New Roman"/>
          <w:noProof/>
          <w:sz w:val="20"/>
          <w:szCs w:val="20"/>
        </w:rPr>
        <w:t xml:space="preserve">638 или за 4,43%. </w:t>
      </w:r>
    </w:p>
    <w:p w14:paraId="769B5240" w14:textId="77777777" w:rsidR="00E76ECE" w:rsidRPr="00F76262" w:rsidRDefault="00E76ECE" w:rsidP="00FB7DE9">
      <w:pPr>
        <w:spacing w:before="20" w:after="20"/>
        <w:jc w:val="both"/>
        <w:rPr>
          <w:rFonts w:ascii="Verdana" w:hAnsi="Verdana" w:cs="Times New Roman"/>
          <w:noProof/>
          <w:sz w:val="20"/>
          <w:szCs w:val="20"/>
        </w:rPr>
      </w:pPr>
    </w:p>
    <w:p w14:paraId="4C3D3B22" w14:textId="77777777" w:rsidR="00C8184A" w:rsidRDefault="00CC542E" w:rsidP="00FB7DE9">
      <w:pPr>
        <w:spacing w:before="20" w:after="20"/>
        <w:jc w:val="both"/>
        <w:rPr>
          <w:rFonts w:ascii="Verdana" w:hAnsi="Verdana" w:cs="Times New Roman"/>
          <w:noProof/>
          <w:sz w:val="20"/>
          <w:szCs w:val="20"/>
        </w:rPr>
      </w:pPr>
      <w:r w:rsidRPr="00F76262">
        <w:rPr>
          <w:rFonts w:ascii="Verdana" w:hAnsi="Verdana" w:cs="Times New Roman"/>
          <w:noProof/>
          <w:sz w:val="20"/>
          <w:szCs w:val="20"/>
          <w:lang w:val="sr-Cyrl-CS"/>
        </w:rPr>
        <w:tab/>
      </w:r>
      <w:r w:rsidRPr="00F76262">
        <w:rPr>
          <w:rFonts w:ascii="Verdana" w:hAnsi="Verdana" w:cs="Times New Roman"/>
          <w:noProof/>
          <w:sz w:val="20"/>
          <w:szCs w:val="20"/>
        </w:rPr>
        <w:t xml:space="preserve">У последњем међупописном периоду од 2002-2011., број становника општине Пожега се смањио са 32.293 на 29.638 или за  2655 становника, смањујући се просечно годишње за 295 становника уз индекс раста 91,7. У истом периоду се број становника у градском насељу смањио са 13.206 на 13.153 тј. за 53 што је просечно годишње смањење од 5,8 становника уз индекс раста 99,6. Кретање броја </w:t>
      </w:r>
    </w:p>
    <w:p w14:paraId="2F21D23E" w14:textId="77777777" w:rsidR="00C8184A" w:rsidRDefault="00C8184A" w:rsidP="00FB7DE9">
      <w:pPr>
        <w:spacing w:before="20" w:after="20"/>
        <w:jc w:val="both"/>
        <w:rPr>
          <w:rFonts w:ascii="Verdana" w:hAnsi="Verdana" w:cs="Times New Roman"/>
          <w:noProof/>
          <w:sz w:val="20"/>
          <w:szCs w:val="20"/>
        </w:rPr>
      </w:pPr>
    </w:p>
    <w:p w14:paraId="61B9E71B" w14:textId="77777777" w:rsidR="00C8184A" w:rsidRDefault="00C8184A" w:rsidP="00FB7DE9">
      <w:pPr>
        <w:spacing w:before="20" w:after="20"/>
        <w:jc w:val="both"/>
        <w:rPr>
          <w:rFonts w:ascii="Verdana" w:hAnsi="Verdana" w:cs="Times New Roman"/>
          <w:noProof/>
          <w:sz w:val="20"/>
          <w:szCs w:val="20"/>
        </w:rPr>
      </w:pPr>
    </w:p>
    <w:p w14:paraId="3FAF50F8" w14:textId="3F8B654C" w:rsidR="00E76ECE" w:rsidRPr="00F76262" w:rsidRDefault="00CC542E" w:rsidP="00FB7DE9">
      <w:pPr>
        <w:spacing w:before="20" w:after="20"/>
        <w:jc w:val="both"/>
        <w:rPr>
          <w:rFonts w:ascii="Verdana" w:hAnsi="Verdana" w:cs="Times New Roman"/>
          <w:noProof/>
          <w:sz w:val="20"/>
          <w:szCs w:val="20"/>
        </w:rPr>
      </w:pPr>
      <w:r w:rsidRPr="00F76262">
        <w:rPr>
          <w:rFonts w:ascii="Verdana" w:hAnsi="Verdana" w:cs="Times New Roman"/>
          <w:noProof/>
          <w:sz w:val="20"/>
          <w:szCs w:val="20"/>
        </w:rPr>
        <w:t>становника у сеоским насељима показује интензиван пад тј. број становника се од 2002-2011. смањио са 19</w:t>
      </w:r>
      <w:r w:rsidRPr="00F76262">
        <w:rPr>
          <w:rFonts w:ascii="Verdana" w:hAnsi="Verdana" w:cs="Times New Roman"/>
          <w:noProof/>
          <w:sz w:val="20"/>
          <w:szCs w:val="20"/>
          <w:lang w:val="sr-Cyrl-CS"/>
        </w:rPr>
        <w:t>.</w:t>
      </w:r>
      <w:r w:rsidRPr="00F76262">
        <w:rPr>
          <w:rFonts w:ascii="Verdana" w:hAnsi="Verdana" w:cs="Times New Roman"/>
          <w:noProof/>
          <w:sz w:val="20"/>
          <w:szCs w:val="20"/>
        </w:rPr>
        <w:t>087 на 16</w:t>
      </w:r>
      <w:r w:rsidRPr="00F76262">
        <w:rPr>
          <w:rFonts w:ascii="Verdana" w:hAnsi="Verdana" w:cs="Times New Roman"/>
          <w:noProof/>
          <w:sz w:val="20"/>
          <w:szCs w:val="20"/>
          <w:lang w:val="sr-Cyrl-CS"/>
        </w:rPr>
        <w:t>.</w:t>
      </w:r>
      <w:r w:rsidRPr="00F76262">
        <w:rPr>
          <w:rFonts w:ascii="Verdana" w:hAnsi="Verdana" w:cs="Times New Roman"/>
          <w:noProof/>
          <w:sz w:val="20"/>
          <w:szCs w:val="20"/>
        </w:rPr>
        <w:t>485 тј. за 2.602, просечно годишње за 289 уз индекс раста  86,3. На основу најновијих  расположивих података из виталне статистике број становника се у 2014. години смањио за 270. На то је првенствено утицао негативан природни приштај, а знатно мање негативан миграциони салдо. Стопа просечног годишњег раста као релативна мера која показује колико нових становника у току једне године долази на 1000 становника укупне популације средином међупописног периода је негативна и за 2014. годину износи -9,52‰.</w:t>
      </w:r>
    </w:p>
    <w:p w14:paraId="1DE1B55A" w14:textId="6BB390E4" w:rsidR="006F1832" w:rsidRPr="00F26E9F" w:rsidRDefault="00CC542E" w:rsidP="00FB7DE9">
      <w:pPr>
        <w:spacing w:before="20" w:after="20"/>
        <w:jc w:val="both"/>
        <w:rPr>
          <w:rFonts w:ascii="Verdana" w:hAnsi="Verdana" w:cs="Times New Roman"/>
          <w:noProof/>
          <w:sz w:val="20"/>
          <w:szCs w:val="20"/>
          <w:lang w:val="sr-Cyrl-CS"/>
        </w:rPr>
      </w:pPr>
      <w:r w:rsidRPr="00F76262">
        <w:rPr>
          <w:rFonts w:ascii="Verdana" w:hAnsi="Verdana" w:cs="Times New Roman"/>
          <w:noProof/>
          <w:sz w:val="20"/>
          <w:szCs w:val="20"/>
          <w:lang w:val="sr-Cyrl-CS"/>
        </w:rPr>
        <w:tab/>
      </w:r>
      <w:r w:rsidRPr="00F76262">
        <w:rPr>
          <w:rFonts w:ascii="Verdana" w:hAnsi="Verdana" w:cs="Times New Roman"/>
          <w:noProof/>
          <w:sz w:val="20"/>
          <w:szCs w:val="20"/>
        </w:rPr>
        <w:t>Пројектован број становника за 2041.</w:t>
      </w:r>
      <w:r w:rsidRPr="00F76262">
        <w:rPr>
          <w:rFonts w:ascii="Verdana" w:hAnsi="Verdana" w:cs="Times New Roman"/>
          <w:noProof/>
          <w:sz w:val="20"/>
          <w:szCs w:val="20"/>
          <w:lang w:val="sr-Cyrl-CS"/>
        </w:rPr>
        <w:t xml:space="preserve"> годину</w:t>
      </w:r>
      <w:r w:rsidRPr="00F76262">
        <w:rPr>
          <w:rFonts w:ascii="Verdana" w:hAnsi="Verdana" w:cs="Times New Roman"/>
          <w:noProof/>
          <w:sz w:val="20"/>
          <w:szCs w:val="20"/>
        </w:rPr>
        <w:t xml:space="preserve"> је 23</w:t>
      </w:r>
      <w:r w:rsidRPr="00F76262">
        <w:rPr>
          <w:rFonts w:ascii="Verdana" w:hAnsi="Verdana" w:cs="Times New Roman"/>
          <w:noProof/>
          <w:sz w:val="20"/>
          <w:szCs w:val="20"/>
          <w:lang w:val="sr-Cyrl-CS"/>
        </w:rPr>
        <w:t>.</w:t>
      </w:r>
      <w:r w:rsidRPr="00F76262">
        <w:rPr>
          <w:rFonts w:ascii="Verdana" w:hAnsi="Verdana" w:cs="Times New Roman"/>
          <w:noProof/>
          <w:sz w:val="20"/>
          <w:szCs w:val="20"/>
        </w:rPr>
        <w:t>647 (средња варијанта, нулти миграциони салдо) односно 22</w:t>
      </w:r>
      <w:r w:rsidRPr="00F76262">
        <w:rPr>
          <w:rFonts w:ascii="Verdana" w:hAnsi="Verdana" w:cs="Times New Roman"/>
          <w:noProof/>
          <w:sz w:val="20"/>
          <w:szCs w:val="20"/>
          <w:lang w:val="sr-Cyrl-CS"/>
        </w:rPr>
        <w:t>.</w:t>
      </w:r>
      <w:r w:rsidRPr="00F76262">
        <w:rPr>
          <w:rFonts w:ascii="Verdana" w:hAnsi="Verdana" w:cs="Times New Roman"/>
          <w:noProof/>
          <w:sz w:val="20"/>
          <w:szCs w:val="20"/>
        </w:rPr>
        <w:t>520 (средња варијанта са миграцијама). Према попи</w:t>
      </w:r>
      <w:r w:rsidR="0072655C" w:rsidRPr="00F76262">
        <w:rPr>
          <w:rFonts w:ascii="Verdana" w:hAnsi="Verdana" w:cs="Times New Roman"/>
          <w:noProof/>
          <w:sz w:val="20"/>
          <w:szCs w:val="20"/>
        </w:rPr>
        <w:t>су становништва из 2011. године</w:t>
      </w:r>
      <w:r w:rsidRPr="00F76262">
        <w:rPr>
          <w:rFonts w:ascii="Verdana" w:hAnsi="Verdana" w:cs="Times New Roman"/>
          <w:noProof/>
          <w:sz w:val="20"/>
          <w:szCs w:val="20"/>
        </w:rPr>
        <w:t xml:space="preserve"> просечна величина домаћинства у општини Пожега је 3,02 члана и то у градском насељу 2,9</w:t>
      </w:r>
      <w:r w:rsidR="0072655C" w:rsidRPr="00F76262">
        <w:rPr>
          <w:rFonts w:ascii="Verdana" w:hAnsi="Verdana" w:cs="Times New Roman"/>
          <w:noProof/>
          <w:sz w:val="20"/>
          <w:szCs w:val="20"/>
        </w:rPr>
        <w:t xml:space="preserve">8 а у сеоским 3,05. Виша је од </w:t>
      </w:r>
      <w:r w:rsidRPr="00F76262">
        <w:rPr>
          <w:rFonts w:ascii="Verdana" w:hAnsi="Verdana" w:cs="Times New Roman"/>
          <w:noProof/>
          <w:sz w:val="20"/>
          <w:szCs w:val="20"/>
        </w:rPr>
        <w:t>републичког просека (2,88) и нешто нижа од просека за Златиборски округ (3,03). Насеље са најмањом просечном величином домаћинства је Сврачково (2,11) а са највећом Табановићи (3,72). На нивоу општине најзаступљенија су двочлана, а најмање заступљена петочлана домаћинства. Висок је удео од 20,64% самачких домаћинстава што указује на све интензивније старење популације. Алармантна је ситуација у појединим сеоским насељима где удео самачких домаћинстава прелази 30%. Највиши удео самачких домаћинстава је у Јелен Долу (42,5%) а велики је број сеоских насеља у којима је тај удео већи од 30%.</w:t>
      </w:r>
    </w:p>
    <w:p w14:paraId="7A021CFD" w14:textId="77777777" w:rsidR="003B1A12" w:rsidRPr="003B1A12" w:rsidRDefault="003B1A12" w:rsidP="00FB7DE9">
      <w:pPr>
        <w:spacing w:before="20" w:after="20"/>
        <w:jc w:val="both"/>
        <w:rPr>
          <w:rFonts w:ascii="Verdana" w:hAnsi="Verdana" w:cs="Times New Roman"/>
          <w:noProof/>
          <w:sz w:val="20"/>
          <w:szCs w:val="20"/>
        </w:rPr>
      </w:pPr>
    </w:p>
    <w:p w14:paraId="3E1F1FDB" w14:textId="77777777" w:rsidR="0072655C" w:rsidRPr="00F76262" w:rsidRDefault="0072655C" w:rsidP="00FB7DE9">
      <w:pPr>
        <w:pStyle w:val="ListParagraph"/>
        <w:numPr>
          <w:ilvl w:val="2"/>
          <w:numId w:val="1"/>
        </w:numPr>
        <w:spacing w:before="20" w:after="20"/>
        <w:jc w:val="both"/>
        <w:outlineLvl w:val="2"/>
        <w:rPr>
          <w:rFonts w:ascii="Verdana" w:hAnsi="Verdana" w:cs="Times New Roman"/>
          <w:b/>
          <w:i/>
          <w:noProof/>
          <w:sz w:val="20"/>
          <w:szCs w:val="20"/>
          <w:lang w:val="sr-Cyrl-CS"/>
        </w:rPr>
      </w:pPr>
      <w:bookmarkStart w:id="10" w:name="_Toc504477993"/>
      <w:bookmarkStart w:id="11" w:name="_Toc504558486"/>
      <w:r w:rsidRPr="00F76262">
        <w:rPr>
          <w:rFonts w:ascii="Verdana" w:hAnsi="Verdana" w:cs="Times New Roman"/>
          <w:b/>
          <w:i/>
          <w:noProof/>
          <w:sz w:val="20"/>
          <w:szCs w:val="20"/>
          <w:lang w:val="sr-Cyrl-CS"/>
        </w:rPr>
        <w:t>Старосно-полна структура</w:t>
      </w:r>
      <w:bookmarkEnd w:id="10"/>
      <w:bookmarkEnd w:id="11"/>
    </w:p>
    <w:p w14:paraId="4B15D778" w14:textId="77777777" w:rsidR="00CC542E" w:rsidRPr="00F76262" w:rsidRDefault="00CC542E" w:rsidP="00FB7DE9">
      <w:pPr>
        <w:spacing w:before="20" w:after="20"/>
        <w:jc w:val="both"/>
        <w:rPr>
          <w:rFonts w:ascii="Verdana" w:hAnsi="Verdana" w:cs="Times New Roman"/>
          <w:noProof/>
          <w:sz w:val="20"/>
          <w:szCs w:val="20"/>
        </w:rPr>
      </w:pPr>
    </w:p>
    <w:p w14:paraId="1FF7F84D" w14:textId="77777777" w:rsidR="00E76ECE" w:rsidRPr="00F76262" w:rsidRDefault="00CC542E" w:rsidP="00FB7DE9">
      <w:pPr>
        <w:spacing w:before="20" w:after="20"/>
        <w:jc w:val="both"/>
        <w:rPr>
          <w:rFonts w:ascii="Verdana" w:hAnsi="Verdana" w:cs="Times New Roman"/>
          <w:noProof/>
          <w:sz w:val="20"/>
          <w:szCs w:val="20"/>
        </w:rPr>
      </w:pPr>
      <w:r w:rsidRPr="00F76262">
        <w:rPr>
          <w:rFonts w:ascii="Verdana" w:hAnsi="Verdana" w:cs="Times New Roman"/>
          <w:noProof/>
          <w:sz w:val="20"/>
          <w:szCs w:val="20"/>
          <w:lang w:val="sr-Cyrl-CS"/>
        </w:rPr>
        <w:tab/>
      </w:r>
      <w:r w:rsidRPr="00F76262">
        <w:rPr>
          <w:rFonts w:ascii="Verdana" w:hAnsi="Verdana" w:cs="Times New Roman"/>
          <w:noProof/>
          <w:sz w:val="20"/>
          <w:szCs w:val="20"/>
        </w:rPr>
        <w:t>Главне карактеристике старосно полне структуре произилазе из удела појединих генерација у укупном становништву. Према резултатима пописа из 2011. године у општини Пожега најмлађи контингент становништва у укупном становништву учествује са 18,85%, а учешће младих је веће у градском насељу. Удео млађег средовечног становништва је већи у градском насељу. Промене које су настале у односу на претходни попис огледају се у виду изједначеног удела старијег средовечног и повећаног удела старих. 27,11% укупног становништва Пожеге је старије од 60</w:t>
      </w:r>
      <w:r w:rsidRPr="00F76262">
        <w:rPr>
          <w:rFonts w:ascii="Verdana" w:hAnsi="Verdana" w:cs="Times New Roman"/>
          <w:noProof/>
          <w:sz w:val="20"/>
          <w:szCs w:val="20"/>
          <w:lang w:val="sr-Cyrl-CS"/>
        </w:rPr>
        <w:t xml:space="preserve"> година</w:t>
      </w:r>
      <w:r w:rsidRPr="00F76262">
        <w:rPr>
          <w:rFonts w:ascii="Verdana" w:hAnsi="Verdana" w:cs="Times New Roman"/>
          <w:noProof/>
          <w:sz w:val="20"/>
          <w:szCs w:val="20"/>
        </w:rPr>
        <w:t xml:space="preserve">. У најстаријој старосној групи се уочавају велике разлике у уделу мушког и женског становништва што је у вези са дужим очекиваним трајањем живота женског становништва. Сходно повећаном уделу старог и смањеном уделу младог становништва повећане су и вредност индекса старења са 1,19 у 2002. на 1,44 у 2011. години. </w:t>
      </w:r>
    </w:p>
    <w:p w14:paraId="06FD766C" w14:textId="7EED1B6A" w:rsidR="0076671D" w:rsidRDefault="00CC542E" w:rsidP="00FB7DE9">
      <w:pPr>
        <w:spacing w:before="20" w:after="20"/>
        <w:jc w:val="both"/>
        <w:rPr>
          <w:rFonts w:ascii="Verdana" w:hAnsi="Verdana" w:cs="Times New Roman"/>
          <w:noProof/>
          <w:sz w:val="20"/>
          <w:szCs w:val="20"/>
        </w:rPr>
      </w:pPr>
      <w:r w:rsidRPr="00F76262">
        <w:rPr>
          <w:rFonts w:ascii="Verdana" w:hAnsi="Verdana" w:cs="Times New Roman"/>
          <w:noProof/>
          <w:sz w:val="20"/>
          <w:szCs w:val="20"/>
          <w:lang w:val="sr-Cyrl-CS"/>
        </w:rPr>
        <w:tab/>
      </w:r>
      <w:r w:rsidRPr="00F76262">
        <w:rPr>
          <w:rFonts w:ascii="Verdana" w:hAnsi="Verdana" w:cs="Times New Roman"/>
          <w:noProof/>
          <w:sz w:val="20"/>
          <w:szCs w:val="20"/>
        </w:rPr>
        <w:t>Просечна старост становништва општине Пожега према подацима пописа становништва из 2011. године износи 44,1 година и то 41,4 у градском и чак 46,5 година у сеоским насељима. Просечна старост је виша у односу на просек за Републику Србију (42,2) и Златиборски округ (42,3). На основу просечне старости становништва види се да се наша општина налази у стадијуму најдубље демографске старости (гранична вредност је 43 године). Градско становништво је нешто млађе па се налази у стадијуму дубоке демографске старости.</w:t>
      </w:r>
    </w:p>
    <w:p w14:paraId="6941AA84" w14:textId="69F63A94" w:rsidR="00243C47" w:rsidRDefault="00243C47" w:rsidP="00FB7DE9">
      <w:pPr>
        <w:spacing w:before="20" w:after="20"/>
        <w:jc w:val="both"/>
        <w:rPr>
          <w:rFonts w:ascii="Verdana" w:hAnsi="Verdana" w:cs="Times New Roman"/>
          <w:noProof/>
          <w:sz w:val="20"/>
          <w:szCs w:val="20"/>
        </w:rPr>
      </w:pPr>
    </w:p>
    <w:p w14:paraId="26322B11" w14:textId="6DAAE2D8" w:rsidR="00243C47" w:rsidRDefault="00243C47" w:rsidP="00FB7DE9">
      <w:pPr>
        <w:spacing w:before="20" w:after="20"/>
        <w:jc w:val="both"/>
        <w:rPr>
          <w:rFonts w:ascii="Verdana" w:hAnsi="Verdana" w:cs="Times New Roman"/>
          <w:noProof/>
          <w:sz w:val="20"/>
          <w:szCs w:val="20"/>
        </w:rPr>
      </w:pPr>
    </w:p>
    <w:p w14:paraId="4FCD7719" w14:textId="185ED306" w:rsidR="00243C47" w:rsidRDefault="00243C47" w:rsidP="00FB7DE9">
      <w:pPr>
        <w:spacing w:before="20" w:after="20"/>
        <w:jc w:val="both"/>
        <w:rPr>
          <w:rFonts w:ascii="Verdana" w:hAnsi="Verdana" w:cs="Times New Roman"/>
          <w:noProof/>
          <w:sz w:val="20"/>
          <w:szCs w:val="20"/>
        </w:rPr>
      </w:pPr>
    </w:p>
    <w:p w14:paraId="08D257F6" w14:textId="33E3D020" w:rsidR="00243C47" w:rsidRDefault="00243C47" w:rsidP="00FB7DE9">
      <w:pPr>
        <w:spacing w:before="20" w:after="20"/>
        <w:jc w:val="both"/>
        <w:rPr>
          <w:rFonts w:ascii="Verdana" w:hAnsi="Verdana" w:cs="Times New Roman"/>
          <w:noProof/>
          <w:sz w:val="20"/>
          <w:szCs w:val="20"/>
          <w:lang w:val="sr-Cyrl-CS"/>
        </w:rPr>
      </w:pPr>
    </w:p>
    <w:p w14:paraId="45B422E2" w14:textId="2AAB07FA" w:rsidR="00C8184A" w:rsidRDefault="00C8184A" w:rsidP="00FB7DE9">
      <w:pPr>
        <w:spacing w:before="20" w:after="20"/>
        <w:jc w:val="both"/>
        <w:rPr>
          <w:rFonts w:ascii="Verdana" w:hAnsi="Verdana" w:cs="Times New Roman"/>
          <w:noProof/>
          <w:sz w:val="20"/>
          <w:szCs w:val="20"/>
          <w:lang w:val="sr-Cyrl-CS"/>
        </w:rPr>
      </w:pPr>
    </w:p>
    <w:p w14:paraId="7E5DCD6B" w14:textId="6F9E8CA3" w:rsidR="00C8184A" w:rsidRDefault="00C8184A" w:rsidP="00FB7DE9">
      <w:pPr>
        <w:spacing w:before="20" w:after="20"/>
        <w:jc w:val="both"/>
        <w:rPr>
          <w:rFonts w:ascii="Verdana" w:hAnsi="Verdana" w:cs="Times New Roman"/>
          <w:noProof/>
          <w:sz w:val="20"/>
          <w:szCs w:val="20"/>
          <w:lang w:val="sr-Cyrl-CS"/>
        </w:rPr>
      </w:pPr>
    </w:p>
    <w:p w14:paraId="30863257" w14:textId="27460774" w:rsidR="00C8184A" w:rsidRDefault="00C8184A" w:rsidP="00FB7DE9">
      <w:pPr>
        <w:spacing w:before="20" w:after="20"/>
        <w:jc w:val="both"/>
        <w:rPr>
          <w:rFonts w:ascii="Verdana" w:hAnsi="Verdana" w:cs="Times New Roman"/>
          <w:noProof/>
          <w:sz w:val="20"/>
          <w:szCs w:val="20"/>
          <w:lang w:val="sr-Cyrl-CS"/>
        </w:rPr>
      </w:pPr>
    </w:p>
    <w:p w14:paraId="4498AA6F" w14:textId="2FCF2E21" w:rsidR="00C8184A" w:rsidRDefault="00C8184A" w:rsidP="00FB7DE9">
      <w:pPr>
        <w:spacing w:before="20" w:after="20"/>
        <w:jc w:val="both"/>
        <w:rPr>
          <w:rFonts w:ascii="Verdana" w:hAnsi="Verdana" w:cs="Times New Roman"/>
          <w:noProof/>
          <w:sz w:val="20"/>
          <w:szCs w:val="20"/>
          <w:lang w:val="sr-Cyrl-CS"/>
        </w:rPr>
      </w:pPr>
    </w:p>
    <w:p w14:paraId="3A297E9B" w14:textId="64EAD93F" w:rsidR="00C8184A" w:rsidRDefault="00C8184A" w:rsidP="00FB7DE9">
      <w:pPr>
        <w:spacing w:before="20" w:after="20"/>
        <w:jc w:val="both"/>
        <w:rPr>
          <w:rFonts w:ascii="Verdana" w:hAnsi="Verdana" w:cs="Times New Roman"/>
          <w:noProof/>
          <w:sz w:val="20"/>
          <w:szCs w:val="20"/>
          <w:lang w:val="sr-Cyrl-CS"/>
        </w:rPr>
      </w:pPr>
    </w:p>
    <w:p w14:paraId="209D3708" w14:textId="77777777" w:rsidR="00C8184A" w:rsidRPr="00F76262" w:rsidRDefault="00C8184A" w:rsidP="00FB7DE9">
      <w:pPr>
        <w:spacing w:before="20" w:after="20"/>
        <w:jc w:val="both"/>
        <w:rPr>
          <w:rFonts w:ascii="Verdana" w:hAnsi="Verdana" w:cs="Times New Roman"/>
          <w:noProof/>
          <w:sz w:val="20"/>
          <w:szCs w:val="20"/>
          <w:lang w:val="sr-Cyrl-CS"/>
        </w:rPr>
      </w:pPr>
    </w:p>
    <w:p w14:paraId="44B4B58C" w14:textId="77777777" w:rsidR="00E76ECE" w:rsidRPr="00F76262" w:rsidRDefault="00E76ECE" w:rsidP="00FB7DE9">
      <w:pPr>
        <w:spacing w:before="20" w:after="20"/>
        <w:jc w:val="both"/>
        <w:rPr>
          <w:rFonts w:ascii="Verdana" w:hAnsi="Verdana" w:cs="Times New Roman"/>
          <w:noProof/>
          <w:sz w:val="20"/>
          <w:szCs w:val="20"/>
          <w:lang w:val="sr-Latn-CS"/>
        </w:rPr>
      </w:pPr>
    </w:p>
    <w:p w14:paraId="63A58B0F" w14:textId="77777777" w:rsidR="0072655C" w:rsidRPr="00F76262" w:rsidRDefault="0072655C" w:rsidP="00FB7DE9">
      <w:pPr>
        <w:pStyle w:val="ListParagraph"/>
        <w:numPr>
          <w:ilvl w:val="2"/>
          <w:numId w:val="1"/>
        </w:numPr>
        <w:spacing w:before="20" w:after="20"/>
        <w:jc w:val="both"/>
        <w:outlineLvl w:val="2"/>
        <w:rPr>
          <w:rFonts w:ascii="Verdana" w:hAnsi="Verdana" w:cs="Times New Roman"/>
          <w:b/>
          <w:i/>
          <w:noProof/>
          <w:sz w:val="20"/>
          <w:szCs w:val="20"/>
          <w:lang w:val="sr-Cyrl-CS"/>
        </w:rPr>
      </w:pPr>
      <w:bookmarkStart w:id="12" w:name="_Toc504477994"/>
      <w:bookmarkStart w:id="13" w:name="_Toc504558487"/>
      <w:r w:rsidRPr="00F76262">
        <w:rPr>
          <w:rFonts w:ascii="Verdana" w:hAnsi="Verdana" w:cs="Times New Roman"/>
          <w:b/>
          <w:i/>
          <w:noProof/>
          <w:sz w:val="20"/>
          <w:szCs w:val="20"/>
          <w:lang w:val="sr-Cyrl-CS"/>
        </w:rPr>
        <w:t>Економска структура становништва</w:t>
      </w:r>
      <w:bookmarkEnd w:id="12"/>
      <w:bookmarkEnd w:id="13"/>
    </w:p>
    <w:p w14:paraId="60D49810" w14:textId="77777777" w:rsidR="00CC542E" w:rsidRPr="00F76262" w:rsidRDefault="00CC542E" w:rsidP="00FB7DE9">
      <w:pPr>
        <w:spacing w:before="20" w:after="20" w:line="240" w:lineRule="auto"/>
        <w:jc w:val="both"/>
        <w:rPr>
          <w:rFonts w:ascii="Verdana" w:hAnsi="Verdana" w:cs="Times New Roman"/>
          <w:noProof/>
          <w:sz w:val="20"/>
          <w:szCs w:val="20"/>
          <w:lang w:val="sr-Cyrl-CS"/>
        </w:rPr>
      </w:pPr>
    </w:p>
    <w:p w14:paraId="56DA80F1" w14:textId="77777777" w:rsidR="00CC542E" w:rsidRPr="00F76262" w:rsidRDefault="00CC542E" w:rsidP="00FB7DE9">
      <w:pPr>
        <w:spacing w:before="20" w:after="20" w:line="240" w:lineRule="auto"/>
        <w:jc w:val="both"/>
        <w:rPr>
          <w:rFonts w:ascii="Verdana" w:hAnsi="Verdana" w:cs="Times New Roman"/>
          <w:noProof/>
          <w:sz w:val="20"/>
          <w:szCs w:val="20"/>
        </w:rPr>
      </w:pPr>
      <w:r w:rsidRPr="00F76262">
        <w:rPr>
          <w:rFonts w:ascii="Verdana" w:hAnsi="Verdana" w:cs="Times New Roman"/>
          <w:noProof/>
          <w:sz w:val="20"/>
          <w:szCs w:val="20"/>
          <w:lang w:val="sr-Cyrl-CS"/>
        </w:rPr>
        <w:tab/>
      </w:r>
      <w:r w:rsidRPr="00F76262">
        <w:rPr>
          <w:rFonts w:ascii="Verdana" w:hAnsi="Verdana" w:cs="Times New Roman"/>
          <w:noProof/>
          <w:sz w:val="20"/>
          <w:szCs w:val="20"/>
        </w:rPr>
        <w:t>Економска структура становништва је најважнија структура са становишта економског развоја која представља индикатор друштвеног и привредног развитка. Укупно становништво се према критеријуму активности дели на три групе:</w:t>
      </w:r>
    </w:p>
    <w:p w14:paraId="1791834E" w14:textId="77777777" w:rsidR="00E76ECE" w:rsidRPr="00F76262" w:rsidRDefault="00E76ECE" w:rsidP="00FB7DE9">
      <w:pPr>
        <w:spacing w:before="20" w:after="20" w:line="240" w:lineRule="auto"/>
        <w:jc w:val="both"/>
        <w:rPr>
          <w:rFonts w:ascii="Verdana" w:hAnsi="Verdana" w:cs="Times New Roman"/>
          <w:noProof/>
          <w:sz w:val="20"/>
          <w:szCs w:val="20"/>
        </w:rPr>
      </w:pPr>
    </w:p>
    <w:p w14:paraId="44671470" w14:textId="77777777" w:rsidR="00CC542E" w:rsidRPr="00F76262" w:rsidRDefault="00CC542E" w:rsidP="00FB7DE9">
      <w:pPr>
        <w:tabs>
          <w:tab w:val="left" w:pos="1080"/>
        </w:tabs>
        <w:spacing w:before="20" w:after="20" w:line="240" w:lineRule="auto"/>
        <w:jc w:val="both"/>
        <w:rPr>
          <w:rFonts w:ascii="Verdana" w:hAnsi="Verdana" w:cs="Times New Roman"/>
          <w:noProof/>
          <w:sz w:val="20"/>
          <w:szCs w:val="20"/>
        </w:rPr>
      </w:pPr>
      <w:r w:rsidRPr="00F76262">
        <w:rPr>
          <w:rFonts w:ascii="Verdana" w:hAnsi="Verdana" w:cs="Times New Roman"/>
          <w:noProof/>
          <w:sz w:val="20"/>
          <w:szCs w:val="20"/>
          <w:lang w:val="sr-Cyrl-CS"/>
        </w:rPr>
        <w:tab/>
      </w:r>
      <w:r w:rsidRPr="00F76262">
        <w:rPr>
          <w:rFonts w:ascii="Verdana" w:hAnsi="Verdana" w:cs="Times New Roman"/>
          <w:noProof/>
          <w:sz w:val="20"/>
          <w:szCs w:val="20"/>
        </w:rPr>
        <w:t>- активно становништво или радна снага</w:t>
      </w:r>
    </w:p>
    <w:p w14:paraId="4187E301" w14:textId="77777777" w:rsidR="00CC542E" w:rsidRPr="00F76262" w:rsidRDefault="00CC542E" w:rsidP="00FB7DE9">
      <w:pPr>
        <w:tabs>
          <w:tab w:val="left" w:pos="1080"/>
        </w:tabs>
        <w:spacing w:before="20" w:after="20" w:line="240" w:lineRule="auto"/>
        <w:jc w:val="both"/>
        <w:rPr>
          <w:rFonts w:ascii="Verdana" w:hAnsi="Verdana" w:cs="Times New Roman"/>
          <w:noProof/>
          <w:sz w:val="20"/>
          <w:szCs w:val="20"/>
        </w:rPr>
      </w:pPr>
      <w:r w:rsidRPr="00F76262">
        <w:rPr>
          <w:rFonts w:ascii="Verdana" w:hAnsi="Verdana" w:cs="Times New Roman"/>
          <w:noProof/>
          <w:sz w:val="20"/>
          <w:szCs w:val="20"/>
          <w:lang w:val="sr-Cyrl-CS"/>
        </w:rPr>
        <w:tab/>
      </w:r>
      <w:r w:rsidRPr="00F76262">
        <w:rPr>
          <w:rFonts w:ascii="Verdana" w:hAnsi="Verdana" w:cs="Times New Roman"/>
          <w:noProof/>
          <w:sz w:val="20"/>
          <w:szCs w:val="20"/>
        </w:rPr>
        <w:t xml:space="preserve">- лица са личним приходом и </w:t>
      </w:r>
    </w:p>
    <w:p w14:paraId="151C80CC" w14:textId="77777777" w:rsidR="00CC542E" w:rsidRPr="00F76262" w:rsidRDefault="00CC542E" w:rsidP="00FB7DE9">
      <w:pPr>
        <w:tabs>
          <w:tab w:val="left" w:pos="1080"/>
        </w:tabs>
        <w:spacing w:before="20" w:after="20" w:line="240" w:lineRule="auto"/>
        <w:jc w:val="both"/>
        <w:rPr>
          <w:rFonts w:ascii="Verdana" w:hAnsi="Verdana" w:cs="Times New Roman"/>
          <w:noProof/>
          <w:sz w:val="20"/>
          <w:szCs w:val="20"/>
          <w:lang w:val="sr-Cyrl-CS"/>
        </w:rPr>
      </w:pPr>
      <w:r w:rsidRPr="00F76262">
        <w:rPr>
          <w:rFonts w:ascii="Verdana" w:hAnsi="Verdana" w:cs="Times New Roman"/>
          <w:noProof/>
          <w:sz w:val="20"/>
          <w:szCs w:val="20"/>
          <w:lang w:val="sr-Cyrl-CS"/>
        </w:rPr>
        <w:tab/>
      </w:r>
      <w:r w:rsidRPr="00F76262">
        <w:rPr>
          <w:rFonts w:ascii="Verdana" w:hAnsi="Verdana" w:cs="Times New Roman"/>
          <w:noProof/>
          <w:sz w:val="20"/>
          <w:szCs w:val="20"/>
        </w:rPr>
        <w:t>- издржавана лица.</w:t>
      </w:r>
    </w:p>
    <w:p w14:paraId="0185C703" w14:textId="77777777" w:rsidR="00CC542E" w:rsidRPr="00F76262" w:rsidRDefault="00CC542E" w:rsidP="00FB7DE9">
      <w:pPr>
        <w:tabs>
          <w:tab w:val="left" w:pos="1080"/>
        </w:tabs>
        <w:spacing w:before="20" w:after="20" w:line="240" w:lineRule="auto"/>
        <w:jc w:val="both"/>
        <w:rPr>
          <w:rFonts w:ascii="Verdana" w:hAnsi="Verdana" w:cs="Times New Roman"/>
          <w:noProof/>
          <w:sz w:val="20"/>
          <w:szCs w:val="20"/>
          <w:lang w:val="sr-Cyrl-CS"/>
        </w:rPr>
      </w:pPr>
    </w:p>
    <w:p w14:paraId="04307AB6" w14:textId="77777777" w:rsidR="0072655C" w:rsidRPr="00F76262" w:rsidRDefault="00CC542E" w:rsidP="00FB7DE9">
      <w:pPr>
        <w:spacing w:after="0"/>
        <w:jc w:val="both"/>
        <w:rPr>
          <w:rFonts w:ascii="Verdana" w:hAnsi="Verdana" w:cs="Times New Roman"/>
          <w:noProof/>
          <w:sz w:val="20"/>
          <w:szCs w:val="20"/>
          <w:lang w:val="sr-Latn-CS"/>
        </w:rPr>
      </w:pPr>
      <w:r w:rsidRPr="00F76262">
        <w:rPr>
          <w:rFonts w:ascii="Verdana" w:hAnsi="Verdana" w:cs="Times New Roman"/>
          <w:noProof/>
          <w:sz w:val="20"/>
          <w:szCs w:val="20"/>
          <w:lang w:val="sr-Cyrl-CS"/>
        </w:rPr>
        <w:tab/>
      </w:r>
      <w:r w:rsidRPr="00F76262">
        <w:rPr>
          <w:rFonts w:ascii="Verdana" w:hAnsi="Verdana" w:cs="Times New Roman"/>
          <w:noProof/>
          <w:sz w:val="20"/>
          <w:szCs w:val="20"/>
        </w:rPr>
        <w:t>На подручју општине Пожега од 2002-2011. године удео активног становништва се смањио са 49,5% на 45,9%, с тим што је дошло до интензивног смањења опште стопе активности женског становништва са 45,9% на 38,3% док се општа стопа активности мушкараца незнатно смањила (са 54,6% на 53,8%). Удео лица са личним приходом порастао је са 19,2% на 22,2%, а удео издржаваног смањен са 31,2% на27,7%. С обзиром</w:t>
      </w:r>
      <w:r w:rsidRPr="00F76262">
        <w:rPr>
          <w:rFonts w:ascii="Verdana" w:hAnsi="Verdana" w:cs="Times New Roman"/>
          <w:noProof/>
          <w:sz w:val="20"/>
          <w:szCs w:val="20"/>
          <w:lang w:val="sr-Cyrl-CS"/>
        </w:rPr>
        <w:t xml:space="preserve"> на то</w:t>
      </w:r>
      <w:r w:rsidRPr="00F76262">
        <w:rPr>
          <w:rFonts w:ascii="Verdana" w:hAnsi="Verdana" w:cs="Times New Roman"/>
          <w:noProof/>
          <w:sz w:val="20"/>
          <w:szCs w:val="20"/>
        </w:rPr>
        <w:t xml:space="preserve"> да међу издржаваним становништвом доминира младо становништво предшколског и школског узраста, вредности њиховог удела указују на све ниже стопе наталитета. Разлике у полној структури издржаваног становништва израженије су у сеоским насељима што је последица мање активности женског становништва у селима, односно већег удела домаћица у издржаваном становништву.</w:t>
      </w:r>
    </w:p>
    <w:p w14:paraId="52E04992" w14:textId="77777777" w:rsidR="009E6EFB" w:rsidRPr="00F76262" w:rsidRDefault="009E6EFB" w:rsidP="00FB7DE9">
      <w:pPr>
        <w:spacing w:after="0"/>
        <w:jc w:val="both"/>
        <w:rPr>
          <w:rFonts w:ascii="Verdana" w:hAnsi="Verdana" w:cs="Times New Roman"/>
          <w:noProof/>
          <w:sz w:val="20"/>
          <w:szCs w:val="20"/>
          <w:lang w:val="sr-Latn-CS"/>
        </w:rPr>
      </w:pPr>
    </w:p>
    <w:p w14:paraId="017346E2" w14:textId="77777777" w:rsidR="0072655C" w:rsidRPr="00F76262" w:rsidRDefault="0072655C" w:rsidP="00FB7DE9">
      <w:pPr>
        <w:pStyle w:val="ListParagraph"/>
        <w:numPr>
          <w:ilvl w:val="1"/>
          <w:numId w:val="1"/>
        </w:numPr>
        <w:spacing w:after="0"/>
        <w:jc w:val="both"/>
        <w:outlineLvl w:val="1"/>
        <w:rPr>
          <w:rFonts w:ascii="Verdana" w:hAnsi="Verdana" w:cs="Times New Roman"/>
          <w:sz w:val="20"/>
          <w:szCs w:val="20"/>
          <w:lang w:val="sr-Cyrl-CS"/>
        </w:rPr>
      </w:pPr>
      <w:bookmarkStart w:id="14" w:name="_Toc504477995"/>
      <w:bookmarkStart w:id="15" w:name="_Toc504558488"/>
      <w:r w:rsidRPr="00F76262">
        <w:rPr>
          <w:rFonts w:ascii="Verdana" w:hAnsi="Verdana" w:cs="Times New Roman"/>
          <w:sz w:val="20"/>
          <w:szCs w:val="20"/>
          <w:lang w:val="sr-Cyrl-CS"/>
        </w:rPr>
        <w:t>Образовна структура</w:t>
      </w:r>
      <w:bookmarkEnd w:id="14"/>
      <w:bookmarkEnd w:id="15"/>
    </w:p>
    <w:p w14:paraId="3E73025A" w14:textId="77777777" w:rsidR="0072655C" w:rsidRPr="00F76262" w:rsidRDefault="0072655C" w:rsidP="00FB7DE9">
      <w:pPr>
        <w:spacing w:after="0"/>
        <w:jc w:val="both"/>
        <w:rPr>
          <w:rFonts w:ascii="Verdana" w:hAnsi="Verdana" w:cs="Times New Roman"/>
          <w:sz w:val="20"/>
          <w:szCs w:val="20"/>
          <w:lang w:val="sr-Cyrl-CS"/>
        </w:rPr>
      </w:pPr>
    </w:p>
    <w:p w14:paraId="5D2DFDA7" w14:textId="77777777" w:rsidR="0072655C" w:rsidRPr="00F76262" w:rsidRDefault="0072655C" w:rsidP="00FB7DE9">
      <w:pPr>
        <w:spacing w:before="20" w:after="20"/>
        <w:jc w:val="both"/>
        <w:rPr>
          <w:rFonts w:ascii="Verdana" w:hAnsi="Verdana" w:cs="Times New Roman"/>
          <w:noProof/>
          <w:sz w:val="20"/>
          <w:szCs w:val="20"/>
        </w:rPr>
      </w:pPr>
      <w:r w:rsidRPr="00F76262">
        <w:rPr>
          <w:rFonts w:ascii="Verdana" w:hAnsi="Verdana" w:cs="Times New Roman"/>
          <w:noProof/>
          <w:sz w:val="20"/>
          <w:szCs w:val="20"/>
          <w:lang w:val="sr-Cyrl-CS"/>
        </w:rPr>
        <w:tab/>
      </w:r>
      <w:r w:rsidRPr="00F76262">
        <w:rPr>
          <w:rFonts w:ascii="Verdana" w:hAnsi="Verdana" w:cs="Times New Roman"/>
          <w:noProof/>
          <w:sz w:val="20"/>
          <w:szCs w:val="20"/>
        </w:rPr>
        <w:t>Образовна структура становништва је индикатор писмености и степена завршеног образовања становништва.</w:t>
      </w:r>
    </w:p>
    <w:p w14:paraId="4868D57F" w14:textId="77777777" w:rsidR="009039B3" w:rsidRPr="00F76262" w:rsidRDefault="009039B3" w:rsidP="00FB7DE9">
      <w:pPr>
        <w:spacing w:before="20" w:after="20"/>
        <w:jc w:val="both"/>
        <w:rPr>
          <w:rFonts w:ascii="Verdana" w:hAnsi="Verdana" w:cs="Times New Roman"/>
          <w:noProof/>
          <w:sz w:val="20"/>
          <w:szCs w:val="20"/>
        </w:rPr>
      </w:pPr>
    </w:p>
    <w:p w14:paraId="78D33D34" w14:textId="77777777" w:rsidR="009039B3" w:rsidRPr="00F76262" w:rsidRDefault="0072655C" w:rsidP="00FB7DE9">
      <w:pPr>
        <w:spacing w:before="20" w:after="20"/>
        <w:jc w:val="both"/>
        <w:rPr>
          <w:rFonts w:ascii="Verdana" w:hAnsi="Verdana" w:cs="Times New Roman"/>
          <w:noProof/>
          <w:sz w:val="20"/>
          <w:szCs w:val="20"/>
        </w:rPr>
      </w:pPr>
      <w:r w:rsidRPr="00F76262">
        <w:rPr>
          <w:rFonts w:ascii="Verdana" w:hAnsi="Verdana" w:cs="Times New Roman"/>
          <w:noProof/>
          <w:sz w:val="20"/>
          <w:szCs w:val="20"/>
          <w:lang w:val="sr-Cyrl-CS"/>
        </w:rPr>
        <w:tab/>
      </w:r>
      <w:r w:rsidRPr="00F76262">
        <w:rPr>
          <w:rFonts w:ascii="Verdana" w:hAnsi="Verdana" w:cs="Times New Roman"/>
          <w:noProof/>
          <w:sz w:val="20"/>
          <w:szCs w:val="20"/>
        </w:rPr>
        <w:t>Анализа образовне структуре становништва обухвата становништво старо 15 и више година. У сеоским насељима изражена је велика разлика у учешћу мушкараца и жена у најнижим категоријама школске спреме</w:t>
      </w:r>
      <w:r w:rsidRPr="00F76262">
        <w:rPr>
          <w:rFonts w:ascii="Verdana" w:hAnsi="Verdana" w:cs="Times New Roman"/>
          <w:noProof/>
          <w:sz w:val="20"/>
          <w:szCs w:val="20"/>
          <w:lang w:val="sr-Cyrl-CS"/>
        </w:rPr>
        <w:t>,</w:t>
      </w:r>
      <w:r w:rsidRPr="00F76262">
        <w:rPr>
          <w:rFonts w:ascii="Verdana" w:hAnsi="Verdana" w:cs="Times New Roman"/>
          <w:noProof/>
          <w:sz w:val="20"/>
          <w:szCs w:val="20"/>
        </w:rPr>
        <w:t xml:space="preserve"> што се може приписати високом уделу контингента старијих жена</w:t>
      </w:r>
      <w:r w:rsidRPr="00F76262">
        <w:rPr>
          <w:rFonts w:ascii="Verdana" w:hAnsi="Verdana" w:cs="Times New Roman"/>
          <w:noProof/>
          <w:sz w:val="20"/>
          <w:szCs w:val="20"/>
          <w:lang w:val="sr-Cyrl-CS"/>
        </w:rPr>
        <w:t>,</w:t>
      </w:r>
      <w:r w:rsidRPr="00F76262">
        <w:rPr>
          <w:rFonts w:ascii="Verdana" w:hAnsi="Verdana" w:cs="Times New Roman"/>
          <w:noProof/>
          <w:sz w:val="20"/>
          <w:szCs w:val="20"/>
        </w:rPr>
        <w:t xml:space="preserve"> али и због запостављања образовања женске деце. Велика је диференцијација у нивоу образовања између градских и сеоских насеља</w:t>
      </w:r>
      <w:r w:rsidRPr="00F76262">
        <w:rPr>
          <w:rFonts w:ascii="Verdana" w:hAnsi="Verdana" w:cs="Times New Roman"/>
          <w:noProof/>
          <w:sz w:val="20"/>
          <w:szCs w:val="20"/>
          <w:lang w:val="sr-Cyrl-CS"/>
        </w:rPr>
        <w:t>,</w:t>
      </w:r>
      <w:r w:rsidRPr="00F76262">
        <w:rPr>
          <w:rFonts w:ascii="Verdana" w:hAnsi="Verdana" w:cs="Times New Roman"/>
          <w:noProof/>
          <w:sz w:val="20"/>
          <w:szCs w:val="20"/>
        </w:rPr>
        <w:t xml:space="preserve"> где градска насеља имају повољнију образовну структуру управо због већег удела младог становништва. Код лица са вишом и високом стручном спремом се не уочавају битне разлике у уделу мушког и женског становништва.</w:t>
      </w:r>
    </w:p>
    <w:p w14:paraId="5ADFEC73" w14:textId="77777777" w:rsidR="0072655C" w:rsidRPr="00F76262" w:rsidRDefault="0072655C" w:rsidP="00FB7DE9">
      <w:pPr>
        <w:spacing w:after="0"/>
        <w:jc w:val="both"/>
        <w:rPr>
          <w:rFonts w:ascii="Verdana" w:hAnsi="Verdana" w:cs="Times New Roman"/>
          <w:noProof/>
          <w:sz w:val="20"/>
          <w:szCs w:val="20"/>
        </w:rPr>
      </w:pPr>
      <w:r w:rsidRPr="00F76262">
        <w:rPr>
          <w:rFonts w:ascii="Verdana" w:hAnsi="Verdana" w:cs="Times New Roman"/>
          <w:noProof/>
          <w:sz w:val="20"/>
          <w:szCs w:val="20"/>
          <w:lang w:val="sr-Cyrl-CS"/>
        </w:rPr>
        <w:tab/>
      </w:r>
      <w:r w:rsidRPr="00F76262">
        <w:rPr>
          <w:rFonts w:ascii="Verdana" w:hAnsi="Verdana" w:cs="Times New Roman"/>
          <w:noProof/>
          <w:sz w:val="20"/>
          <w:szCs w:val="20"/>
        </w:rPr>
        <w:t>Према подацима последњег пописа становништва у општини Пожега доминантна категорија су лица за завршеном средњом школом (49%). Образовну структуру у односу на претходне пописне године кара</w:t>
      </w:r>
      <w:r w:rsidRPr="00F76262">
        <w:rPr>
          <w:rFonts w:ascii="Verdana" w:hAnsi="Verdana" w:cs="Times New Roman"/>
          <w:noProof/>
          <w:sz w:val="20"/>
          <w:szCs w:val="20"/>
          <w:lang w:val="sr-Cyrl-CS"/>
        </w:rPr>
        <w:t>к</w:t>
      </w:r>
      <w:r w:rsidRPr="00F76262">
        <w:rPr>
          <w:rFonts w:ascii="Verdana" w:hAnsi="Verdana" w:cs="Times New Roman"/>
          <w:noProof/>
          <w:sz w:val="20"/>
          <w:szCs w:val="20"/>
        </w:rPr>
        <w:t>терише смањен удео лица без школске спреме и лица са основном школом</w:t>
      </w:r>
      <w:r w:rsidRPr="00F76262">
        <w:rPr>
          <w:rFonts w:ascii="Verdana" w:hAnsi="Verdana" w:cs="Times New Roman"/>
          <w:noProof/>
          <w:sz w:val="20"/>
          <w:szCs w:val="20"/>
          <w:lang w:val="sr-Cyrl-CS"/>
        </w:rPr>
        <w:t>,</w:t>
      </w:r>
      <w:r w:rsidRPr="00F76262">
        <w:rPr>
          <w:rFonts w:ascii="Verdana" w:hAnsi="Verdana" w:cs="Times New Roman"/>
          <w:noProof/>
          <w:sz w:val="20"/>
          <w:szCs w:val="20"/>
        </w:rPr>
        <w:t xml:space="preserve"> док се удео високообразованих повећава (5,8% са завршеном високом школом). Што се удела високообразованих становника наше општине тиче</w:t>
      </w:r>
      <w:r w:rsidRPr="00F76262">
        <w:rPr>
          <w:rFonts w:ascii="Verdana" w:hAnsi="Verdana" w:cs="Times New Roman"/>
          <w:noProof/>
          <w:sz w:val="20"/>
          <w:szCs w:val="20"/>
          <w:lang w:val="sr-Cyrl-CS"/>
        </w:rPr>
        <w:t>,</w:t>
      </w:r>
      <w:r w:rsidRPr="00F76262">
        <w:rPr>
          <w:rFonts w:ascii="Verdana" w:hAnsi="Verdana" w:cs="Times New Roman"/>
          <w:noProof/>
          <w:sz w:val="20"/>
          <w:szCs w:val="20"/>
        </w:rPr>
        <w:t xml:space="preserve"> нешто је нижи од просека за Златиборски округ (6,5%) и знатно нижи од Републичког просека (10,6%). Удео лица без школске спреме износи 3,04%.</w:t>
      </w:r>
    </w:p>
    <w:p w14:paraId="5B7EDBA8" w14:textId="77777777" w:rsidR="009039B3" w:rsidRPr="00F76262" w:rsidRDefault="009039B3" w:rsidP="00FB7DE9">
      <w:pPr>
        <w:spacing w:after="0"/>
        <w:jc w:val="both"/>
        <w:rPr>
          <w:rFonts w:ascii="Verdana" w:hAnsi="Verdana" w:cs="Times New Roman"/>
          <w:noProof/>
          <w:sz w:val="20"/>
          <w:szCs w:val="20"/>
          <w:lang w:val="sr-Cyrl-CS"/>
        </w:rPr>
      </w:pPr>
    </w:p>
    <w:p w14:paraId="2CBD9ABE" w14:textId="77777777" w:rsidR="00A82A14" w:rsidRPr="00F76262" w:rsidRDefault="00B43471" w:rsidP="00FB7DE9">
      <w:pPr>
        <w:spacing w:before="20" w:after="20"/>
        <w:ind w:firstLine="720"/>
        <w:jc w:val="both"/>
        <w:rPr>
          <w:rFonts w:ascii="Verdana" w:hAnsi="Verdana" w:cs="Times New Roman"/>
          <w:noProof/>
          <w:sz w:val="20"/>
          <w:szCs w:val="20"/>
        </w:rPr>
      </w:pPr>
      <w:r w:rsidRPr="00F76262">
        <w:rPr>
          <w:rFonts w:ascii="Verdana" w:hAnsi="Verdana" w:cs="Times New Roman"/>
          <w:noProof/>
          <w:sz w:val="20"/>
          <w:szCs w:val="20"/>
        </w:rPr>
        <w:t xml:space="preserve">Образовање на подручју општине Пожега реализује се преко образовних институција: једне предшколске установе, две матичне основне школе и средњих школа (гимназија, техничка школа и пољопривредна школа). </w:t>
      </w:r>
    </w:p>
    <w:p w14:paraId="00E63548" w14:textId="4A54EC06" w:rsidR="009039B3" w:rsidRDefault="009039B3" w:rsidP="00EA522F">
      <w:pPr>
        <w:spacing w:before="20" w:after="20"/>
        <w:ind w:left="810" w:firstLine="720"/>
        <w:jc w:val="both"/>
        <w:rPr>
          <w:rFonts w:ascii="Verdana" w:hAnsi="Verdana" w:cs="Times New Roman"/>
          <w:noProof/>
          <w:sz w:val="20"/>
          <w:szCs w:val="20"/>
        </w:rPr>
      </w:pPr>
    </w:p>
    <w:p w14:paraId="36EF6BE9" w14:textId="1A0B994C" w:rsidR="00C8184A" w:rsidRDefault="00C8184A" w:rsidP="00EA522F">
      <w:pPr>
        <w:spacing w:before="20" w:after="20"/>
        <w:ind w:left="810" w:firstLine="720"/>
        <w:jc w:val="both"/>
        <w:rPr>
          <w:rFonts w:ascii="Verdana" w:hAnsi="Verdana" w:cs="Times New Roman"/>
          <w:noProof/>
          <w:sz w:val="20"/>
          <w:szCs w:val="20"/>
        </w:rPr>
      </w:pPr>
    </w:p>
    <w:p w14:paraId="4A04AF4F" w14:textId="30C6341B" w:rsidR="00C8184A" w:rsidRDefault="00C8184A" w:rsidP="00EA522F">
      <w:pPr>
        <w:spacing w:before="20" w:after="20"/>
        <w:ind w:left="810" w:firstLine="720"/>
        <w:jc w:val="both"/>
        <w:rPr>
          <w:rFonts w:ascii="Verdana" w:hAnsi="Verdana" w:cs="Times New Roman"/>
          <w:noProof/>
          <w:sz w:val="20"/>
          <w:szCs w:val="20"/>
        </w:rPr>
      </w:pPr>
    </w:p>
    <w:p w14:paraId="3EC9B172" w14:textId="5AA940BF" w:rsidR="00C8184A" w:rsidRDefault="00C8184A" w:rsidP="00EA522F">
      <w:pPr>
        <w:spacing w:before="20" w:after="20"/>
        <w:ind w:left="810" w:firstLine="720"/>
        <w:jc w:val="both"/>
        <w:rPr>
          <w:rFonts w:ascii="Verdana" w:hAnsi="Verdana" w:cs="Times New Roman"/>
          <w:noProof/>
          <w:sz w:val="20"/>
          <w:szCs w:val="20"/>
        </w:rPr>
      </w:pPr>
    </w:p>
    <w:p w14:paraId="2A25D387" w14:textId="77777777" w:rsidR="00C8184A" w:rsidRPr="00F76262" w:rsidRDefault="00C8184A" w:rsidP="00EA522F">
      <w:pPr>
        <w:spacing w:before="20" w:after="20"/>
        <w:ind w:left="810" w:firstLine="720"/>
        <w:jc w:val="both"/>
        <w:rPr>
          <w:rFonts w:ascii="Verdana" w:hAnsi="Verdana" w:cs="Times New Roman"/>
          <w:noProof/>
          <w:sz w:val="20"/>
          <w:szCs w:val="20"/>
        </w:rPr>
      </w:pPr>
    </w:p>
    <w:tbl>
      <w:tblPr>
        <w:tblpPr w:leftFromText="180" w:rightFromText="180" w:vertAnchor="text" w:horzAnchor="margin" w:tblpX="828" w:tblpY="79"/>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4"/>
        <w:gridCol w:w="1063"/>
        <w:gridCol w:w="1063"/>
        <w:gridCol w:w="993"/>
        <w:gridCol w:w="1133"/>
        <w:gridCol w:w="1063"/>
        <w:gridCol w:w="1065"/>
      </w:tblGrid>
      <w:tr w:rsidR="00CC18A4" w:rsidRPr="00F76262" w14:paraId="6331B185" w14:textId="77777777" w:rsidTr="00EA522F">
        <w:trPr>
          <w:trHeight w:val="397"/>
        </w:trPr>
        <w:tc>
          <w:tcPr>
            <w:tcW w:w="3084" w:type="dxa"/>
            <w:vMerge w:val="restart"/>
            <w:shd w:val="clear" w:color="auto" w:fill="auto"/>
          </w:tcPr>
          <w:p w14:paraId="1A96BEDC" w14:textId="77777777" w:rsidR="00CC18A4" w:rsidRPr="00F76262" w:rsidRDefault="00CC18A4" w:rsidP="00EA522F">
            <w:pPr>
              <w:spacing w:before="20" w:after="20" w:line="240" w:lineRule="auto"/>
              <w:jc w:val="both"/>
              <w:rPr>
                <w:rFonts w:ascii="Verdana" w:hAnsi="Verdana" w:cs="Times New Roman"/>
                <w:b/>
                <w:bCs/>
                <w:noProof/>
                <w:sz w:val="20"/>
                <w:szCs w:val="20"/>
              </w:rPr>
            </w:pPr>
          </w:p>
        </w:tc>
        <w:tc>
          <w:tcPr>
            <w:tcW w:w="3119" w:type="dxa"/>
            <w:gridSpan w:val="3"/>
            <w:shd w:val="clear" w:color="auto" w:fill="auto"/>
            <w:vAlign w:val="center"/>
          </w:tcPr>
          <w:p w14:paraId="2424BE23" w14:textId="77777777" w:rsidR="00CC18A4" w:rsidRPr="00F76262" w:rsidRDefault="00CC18A4" w:rsidP="00EA522F">
            <w:pPr>
              <w:spacing w:before="20" w:after="20" w:line="240" w:lineRule="auto"/>
              <w:jc w:val="both"/>
              <w:rPr>
                <w:rFonts w:ascii="Verdana" w:hAnsi="Verdana" w:cs="Times New Roman"/>
                <w:b/>
                <w:bCs/>
                <w:noProof/>
                <w:sz w:val="20"/>
                <w:szCs w:val="20"/>
              </w:rPr>
            </w:pPr>
            <w:r w:rsidRPr="00F76262">
              <w:rPr>
                <w:rFonts w:ascii="Verdana" w:hAnsi="Verdana" w:cs="Times New Roman"/>
                <w:b/>
                <w:bCs/>
                <w:noProof/>
                <w:sz w:val="20"/>
                <w:szCs w:val="20"/>
              </w:rPr>
              <w:t>Попис  2002.</w:t>
            </w:r>
          </w:p>
        </w:tc>
        <w:tc>
          <w:tcPr>
            <w:tcW w:w="3261" w:type="dxa"/>
            <w:gridSpan w:val="3"/>
            <w:shd w:val="clear" w:color="auto" w:fill="auto"/>
            <w:vAlign w:val="center"/>
          </w:tcPr>
          <w:p w14:paraId="309F1D3E" w14:textId="77777777" w:rsidR="00CC18A4" w:rsidRPr="00F76262" w:rsidRDefault="00CC18A4" w:rsidP="00EA522F">
            <w:pPr>
              <w:spacing w:before="20" w:after="20" w:line="240" w:lineRule="auto"/>
              <w:jc w:val="both"/>
              <w:rPr>
                <w:rFonts w:ascii="Verdana" w:hAnsi="Verdana" w:cs="Times New Roman"/>
                <w:b/>
                <w:bCs/>
                <w:noProof/>
                <w:sz w:val="20"/>
                <w:szCs w:val="20"/>
              </w:rPr>
            </w:pPr>
            <w:r w:rsidRPr="00F76262">
              <w:rPr>
                <w:rFonts w:ascii="Verdana" w:hAnsi="Verdana" w:cs="Times New Roman"/>
                <w:b/>
                <w:bCs/>
                <w:noProof/>
                <w:sz w:val="20"/>
                <w:szCs w:val="20"/>
              </w:rPr>
              <w:t>Попис 2011</w:t>
            </w:r>
            <w:r w:rsidR="007A0278">
              <w:rPr>
                <w:rFonts w:ascii="Verdana" w:hAnsi="Verdana" w:cs="Times New Roman"/>
                <w:b/>
                <w:bCs/>
                <w:noProof/>
                <w:sz w:val="20"/>
                <w:szCs w:val="20"/>
              </w:rPr>
              <w:t>.</w:t>
            </w:r>
          </w:p>
        </w:tc>
      </w:tr>
      <w:tr w:rsidR="00CC18A4" w:rsidRPr="00F76262" w14:paraId="541E8CFC" w14:textId="77777777" w:rsidTr="00EA522F">
        <w:trPr>
          <w:trHeight w:val="136"/>
        </w:trPr>
        <w:tc>
          <w:tcPr>
            <w:tcW w:w="3084" w:type="dxa"/>
            <w:vMerge/>
            <w:shd w:val="clear" w:color="auto" w:fill="auto"/>
          </w:tcPr>
          <w:p w14:paraId="04742349" w14:textId="77777777" w:rsidR="00CC18A4" w:rsidRPr="00F76262" w:rsidRDefault="00CC18A4" w:rsidP="00EA522F">
            <w:pPr>
              <w:spacing w:before="20" w:after="20" w:line="240" w:lineRule="auto"/>
              <w:jc w:val="both"/>
              <w:rPr>
                <w:rFonts w:ascii="Verdana" w:hAnsi="Verdana" w:cs="Times New Roman"/>
                <w:b/>
                <w:bCs/>
                <w:noProof/>
                <w:sz w:val="20"/>
                <w:szCs w:val="20"/>
              </w:rPr>
            </w:pPr>
          </w:p>
        </w:tc>
        <w:tc>
          <w:tcPr>
            <w:tcW w:w="1063" w:type="dxa"/>
            <w:shd w:val="clear" w:color="auto" w:fill="auto"/>
          </w:tcPr>
          <w:p w14:paraId="767A48C9" w14:textId="77777777" w:rsidR="00CC18A4" w:rsidRPr="00F76262" w:rsidRDefault="00CC18A4" w:rsidP="00EA522F">
            <w:pPr>
              <w:spacing w:before="20" w:after="20" w:line="240" w:lineRule="auto"/>
              <w:jc w:val="both"/>
              <w:rPr>
                <w:rFonts w:ascii="Verdana" w:hAnsi="Verdana" w:cs="Times New Roman"/>
                <w:b/>
                <w:noProof/>
                <w:sz w:val="20"/>
                <w:szCs w:val="20"/>
              </w:rPr>
            </w:pPr>
            <w:r w:rsidRPr="00F76262">
              <w:rPr>
                <w:rFonts w:ascii="Verdana" w:hAnsi="Verdana" w:cs="Times New Roman"/>
                <w:b/>
                <w:noProof/>
                <w:sz w:val="20"/>
                <w:szCs w:val="20"/>
              </w:rPr>
              <w:t>укупнo</w:t>
            </w:r>
          </w:p>
        </w:tc>
        <w:tc>
          <w:tcPr>
            <w:tcW w:w="1063" w:type="dxa"/>
            <w:shd w:val="clear" w:color="auto" w:fill="auto"/>
          </w:tcPr>
          <w:p w14:paraId="4C4739BC" w14:textId="77777777" w:rsidR="00CC18A4" w:rsidRPr="00F76262" w:rsidRDefault="00CC18A4" w:rsidP="00EA522F">
            <w:pPr>
              <w:spacing w:before="20" w:after="20" w:line="240" w:lineRule="auto"/>
              <w:jc w:val="both"/>
              <w:rPr>
                <w:rFonts w:ascii="Verdana" w:hAnsi="Verdana" w:cs="Times New Roman"/>
                <w:noProof/>
                <w:sz w:val="20"/>
                <w:szCs w:val="20"/>
              </w:rPr>
            </w:pPr>
            <w:r w:rsidRPr="00F76262">
              <w:rPr>
                <w:rFonts w:ascii="Verdana" w:hAnsi="Verdana" w:cs="Times New Roman"/>
                <w:noProof/>
                <w:sz w:val="20"/>
                <w:szCs w:val="20"/>
              </w:rPr>
              <w:t>младићи</w:t>
            </w:r>
          </w:p>
        </w:tc>
        <w:tc>
          <w:tcPr>
            <w:tcW w:w="993" w:type="dxa"/>
            <w:shd w:val="clear" w:color="auto" w:fill="auto"/>
          </w:tcPr>
          <w:p w14:paraId="637EBEBB" w14:textId="77777777" w:rsidR="00CC18A4" w:rsidRPr="00F76262" w:rsidRDefault="00CC18A4" w:rsidP="00EA522F">
            <w:pPr>
              <w:spacing w:before="20" w:after="20" w:line="240" w:lineRule="auto"/>
              <w:jc w:val="both"/>
              <w:rPr>
                <w:rFonts w:ascii="Verdana" w:hAnsi="Verdana" w:cs="Times New Roman"/>
                <w:noProof/>
                <w:sz w:val="20"/>
                <w:szCs w:val="20"/>
              </w:rPr>
            </w:pPr>
            <w:r w:rsidRPr="00F76262">
              <w:rPr>
                <w:rFonts w:ascii="Verdana" w:hAnsi="Verdana" w:cs="Times New Roman"/>
                <w:noProof/>
                <w:sz w:val="20"/>
                <w:szCs w:val="20"/>
              </w:rPr>
              <w:t>девојке</w:t>
            </w:r>
          </w:p>
        </w:tc>
        <w:tc>
          <w:tcPr>
            <w:tcW w:w="1133" w:type="dxa"/>
            <w:shd w:val="clear" w:color="auto" w:fill="auto"/>
          </w:tcPr>
          <w:p w14:paraId="1067F92F" w14:textId="77777777" w:rsidR="00CC18A4" w:rsidRPr="00F76262" w:rsidRDefault="00CC18A4" w:rsidP="00EA522F">
            <w:pPr>
              <w:spacing w:before="20" w:after="20" w:line="240" w:lineRule="auto"/>
              <w:jc w:val="both"/>
              <w:rPr>
                <w:rFonts w:ascii="Verdana" w:hAnsi="Verdana" w:cs="Times New Roman"/>
                <w:b/>
                <w:noProof/>
                <w:sz w:val="20"/>
                <w:szCs w:val="20"/>
              </w:rPr>
            </w:pPr>
            <w:r w:rsidRPr="00F76262">
              <w:rPr>
                <w:rFonts w:ascii="Verdana" w:hAnsi="Verdana" w:cs="Times New Roman"/>
                <w:b/>
                <w:noProof/>
                <w:sz w:val="20"/>
                <w:szCs w:val="20"/>
              </w:rPr>
              <w:t>укупнo</w:t>
            </w:r>
          </w:p>
        </w:tc>
        <w:tc>
          <w:tcPr>
            <w:tcW w:w="1063" w:type="dxa"/>
            <w:shd w:val="clear" w:color="auto" w:fill="auto"/>
          </w:tcPr>
          <w:p w14:paraId="7FCF2D1A" w14:textId="77777777" w:rsidR="00CC18A4" w:rsidRPr="00F76262" w:rsidRDefault="00CC18A4" w:rsidP="00EA522F">
            <w:pPr>
              <w:spacing w:before="20" w:after="20" w:line="240" w:lineRule="auto"/>
              <w:jc w:val="both"/>
              <w:rPr>
                <w:rFonts w:ascii="Verdana" w:hAnsi="Verdana" w:cs="Times New Roman"/>
                <w:noProof/>
                <w:sz w:val="20"/>
                <w:szCs w:val="20"/>
              </w:rPr>
            </w:pPr>
            <w:r w:rsidRPr="00F76262">
              <w:rPr>
                <w:rFonts w:ascii="Verdana" w:hAnsi="Verdana" w:cs="Times New Roman"/>
                <w:noProof/>
                <w:sz w:val="20"/>
                <w:szCs w:val="20"/>
              </w:rPr>
              <w:t>младићи</w:t>
            </w:r>
          </w:p>
        </w:tc>
        <w:tc>
          <w:tcPr>
            <w:tcW w:w="1065" w:type="dxa"/>
            <w:shd w:val="clear" w:color="auto" w:fill="auto"/>
          </w:tcPr>
          <w:p w14:paraId="4A024504" w14:textId="77777777" w:rsidR="00CC18A4" w:rsidRPr="00F76262" w:rsidRDefault="00CC18A4" w:rsidP="00EA522F">
            <w:pPr>
              <w:spacing w:before="20" w:after="20" w:line="240" w:lineRule="auto"/>
              <w:jc w:val="both"/>
              <w:rPr>
                <w:rFonts w:ascii="Verdana" w:hAnsi="Verdana" w:cs="Times New Roman"/>
                <w:bCs/>
                <w:noProof/>
                <w:sz w:val="20"/>
                <w:szCs w:val="20"/>
              </w:rPr>
            </w:pPr>
            <w:r w:rsidRPr="00F76262">
              <w:rPr>
                <w:rFonts w:ascii="Verdana" w:hAnsi="Verdana" w:cs="Times New Roman"/>
                <w:bCs/>
                <w:noProof/>
                <w:sz w:val="20"/>
                <w:szCs w:val="20"/>
              </w:rPr>
              <w:t>девојке</w:t>
            </w:r>
          </w:p>
        </w:tc>
      </w:tr>
      <w:tr w:rsidR="00CC18A4" w:rsidRPr="00F76262" w14:paraId="32094016" w14:textId="77777777" w:rsidTr="00EA522F">
        <w:trPr>
          <w:trHeight w:val="227"/>
        </w:trPr>
        <w:tc>
          <w:tcPr>
            <w:tcW w:w="3084" w:type="dxa"/>
            <w:shd w:val="clear" w:color="auto" w:fill="auto"/>
          </w:tcPr>
          <w:p w14:paraId="331373EB" w14:textId="77777777" w:rsidR="00CC18A4" w:rsidRPr="00F76262" w:rsidRDefault="00CC18A4" w:rsidP="00EA522F">
            <w:pPr>
              <w:spacing w:before="20" w:after="20" w:line="240" w:lineRule="auto"/>
              <w:jc w:val="both"/>
              <w:rPr>
                <w:rFonts w:ascii="Verdana" w:hAnsi="Verdana" w:cs="Times New Roman"/>
                <w:bCs/>
                <w:noProof/>
                <w:sz w:val="20"/>
                <w:szCs w:val="20"/>
              </w:rPr>
            </w:pPr>
            <w:r w:rsidRPr="00F76262">
              <w:rPr>
                <w:rFonts w:ascii="Verdana" w:hAnsi="Verdana" w:cs="Times New Roman"/>
                <w:bCs/>
                <w:noProof/>
                <w:sz w:val="20"/>
                <w:szCs w:val="20"/>
              </w:rPr>
              <w:t>Укупно становништво  15 и више година</w:t>
            </w:r>
          </w:p>
        </w:tc>
        <w:tc>
          <w:tcPr>
            <w:tcW w:w="1063" w:type="dxa"/>
            <w:shd w:val="clear" w:color="auto" w:fill="auto"/>
          </w:tcPr>
          <w:p w14:paraId="0C52C615" w14:textId="77777777" w:rsidR="00CC18A4" w:rsidRPr="00F76262" w:rsidRDefault="00CC18A4" w:rsidP="00EA522F">
            <w:pPr>
              <w:spacing w:before="20" w:after="20" w:line="240" w:lineRule="auto"/>
              <w:jc w:val="both"/>
              <w:rPr>
                <w:rFonts w:ascii="Verdana" w:hAnsi="Verdana" w:cs="Times New Roman"/>
                <w:noProof/>
                <w:sz w:val="20"/>
                <w:szCs w:val="20"/>
              </w:rPr>
            </w:pPr>
            <w:r w:rsidRPr="00F76262">
              <w:rPr>
                <w:rFonts w:ascii="Verdana" w:hAnsi="Verdana" w:cs="Times New Roman"/>
                <w:noProof/>
                <w:sz w:val="20"/>
                <w:szCs w:val="20"/>
              </w:rPr>
              <w:t>27.472</w:t>
            </w:r>
          </w:p>
        </w:tc>
        <w:tc>
          <w:tcPr>
            <w:tcW w:w="1063" w:type="dxa"/>
            <w:shd w:val="clear" w:color="auto" w:fill="auto"/>
          </w:tcPr>
          <w:p w14:paraId="5E85C096" w14:textId="77777777" w:rsidR="00CC18A4" w:rsidRPr="00F76262" w:rsidRDefault="00CC18A4" w:rsidP="00EA522F">
            <w:pPr>
              <w:spacing w:before="20" w:after="20" w:line="240" w:lineRule="auto"/>
              <w:jc w:val="both"/>
              <w:rPr>
                <w:rFonts w:ascii="Verdana" w:hAnsi="Verdana" w:cs="Times New Roman"/>
                <w:noProof/>
                <w:sz w:val="20"/>
                <w:szCs w:val="20"/>
              </w:rPr>
            </w:pPr>
            <w:r w:rsidRPr="00F76262">
              <w:rPr>
                <w:rFonts w:ascii="Verdana" w:hAnsi="Verdana" w:cs="Times New Roman"/>
                <w:noProof/>
                <w:sz w:val="20"/>
                <w:szCs w:val="20"/>
              </w:rPr>
              <w:t>13.405</w:t>
            </w:r>
          </w:p>
        </w:tc>
        <w:tc>
          <w:tcPr>
            <w:tcW w:w="993" w:type="dxa"/>
            <w:shd w:val="clear" w:color="auto" w:fill="auto"/>
          </w:tcPr>
          <w:p w14:paraId="4C3A13BB" w14:textId="77777777" w:rsidR="00CC18A4" w:rsidRPr="00F76262" w:rsidRDefault="00CC18A4" w:rsidP="00EA522F">
            <w:pPr>
              <w:spacing w:before="20" w:after="20" w:line="240" w:lineRule="auto"/>
              <w:jc w:val="both"/>
              <w:rPr>
                <w:rFonts w:ascii="Verdana" w:hAnsi="Verdana" w:cs="Times New Roman"/>
                <w:noProof/>
                <w:sz w:val="20"/>
                <w:szCs w:val="20"/>
              </w:rPr>
            </w:pPr>
            <w:r w:rsidRPr="00F76262">
              <w:rPr>
                <w:rFonts w:ascii="Verdana" w:hAnsi="Verdana" w:cs="Times New Roman"/>
                <w:noProof/>
                <w:sz w:val="20"/>
                <w:szCs w:val="20"/>
              </w:rPr>
              <w:t>14.067</w:t>
            </w:r>
          </w:p>
        </w:tc>
        <w:tc>
          <w:tcPr>
            <w:tcW w:w="1133" w:type="dxa"/>
            <w:shd w:val="clear" w:color="auto" w:fill="auto"/>
          </w:tcPr>
          <w:p w14:paraId="6B13D395" w14:textId="77777777" w:rsidR="00CC18A4" w:rsidRPr="00F76262" w:rsidRDefault="00CC18A4" w:rsidP="00EA522F">
            <w:pPr>
              <w:spacing w:before="20" w:after="20" w:line="240" w:lineRule="auto"/>
              <w:jc w:val="both"/>
              <w:rPr>
                <w:rFonts w:ascii="Verdana" w:hAnsi="Verdana" w:cs="Times New Roman"/>
                <w:noProof/>
                <w:sz w:val="20"/>
                <w:szCs w:val="20"/>
              </w:rPr>
            </w:pPr>
            <w:r w:rsidRPr="00F76262">
              <w:rPr>
                <w:rFonts w:ascii="Verdana" w:hAnsi="Verdana" w:cs="Times New Roman"/>
                <w:noProof/>
                <w:sz w:val="20"/>
                <w:szCs w:val="20"/>
              </w:rPr>
              <w:t>25.762</w:t>
            </w:r>
          </w:p>
        </w:tc>
        <w:tc>
          <w:tcPr>
            <w:tcW w:w="1063" w:type="dxa"/>
            <w:shd w:val="clear" w:color="auto" w:fill="auto"/>
          </w:tcPr>
          <w:p w14:paraId="72A8F57C" w14:textId="77777777" w:rsidR="00CC18A4" w:rsidRPr="00F76262" w:rsidRDefault="00CC18A4" w:rsidP="00EA522F">
            <w:pPr>
              <w:spacing w:before="20" w:after="20" w:line="240" w:lineRule="auto"/>
              <w:jc w:val="both"/>
              <w:rPr>
                <w:rFonts w:ascii="Verdana" w:hAnsi="Verdana" w:cs="Times New Roman"/>
                <w:noProof/>
                <w:sz w:val="20"/>
                <w:szCs w:val="20"/>
              </w:rPr>
            </w:pPr>
            <w:r w:rsidRPr="00F76262">
              <w:rPr>
                <w:rFonts w:ascii="Verdana" w:hAnsi="Verdana" w:cs="Times New Roman"/>
                <w:noProof/>
                <w:sz w:val="20"/>
                <w:szCs w:val="20"/>
              </w:rPr>
              <w:t>12.482</w:t>
            </w:r>
          </w:p>
        </w:tc>
        <w:tc>
          <w:tcPr>
            <w:tcW w:w="1065" w:type="dxa"/>
            <w:shd w:val="clear" w:color="auto" w:fill="auto"/>
          </w:tcPr>
          <w:p w14:paraId="56DE87B6" w14:textId="77777777" w:rsidR="00CC18A4" w:rsidRPr="00F76262" w:rsidRDefault="00CC18A4" w:rsidP="00EA522F">
            <w:pPr>
              <w:spacing w:before="20" w:after="20" w:line="240" w:lineRule="auto"/>
              <w:jc w:val="both"/>
              <w:rPr>
                <w:rFonts w:ascii="Verdana" w:hAnsi="Verdana" w:cs="Times New Roman"/>
                <w:bCs/>
                <w:noProof/>
                <w:sz w:val="20"/>
                <w:szCs w:val="20"/>
              </w:rPr>
            </w:pPr>
            <w:r w:rsidRPr="00F76262">
              <w:rPr>
                <w:rFonts w:ascii="Verdana" w:hAnsi="Verdana" w:cs="Times New Roman"/>
                <w:bCs/>
                <w:noProof/>
                <w:sz w:val="20"/>
                <w:szCs w:val="20"/>
              </w:rPr>
              <w:t>13.280</w:t>
            </w:r>
          </w:p>
        </w:tc>
      </w:tr>
      <w:tr w:rsidR="00CC18A4" w:rsidRPr="00F76262" w14:paraId="15DBF3B3" w14:textId="77777777" w:rsidTr="00EA522F">
        <w:trPr>
          <w:trHeight w:val="227"/>
        </w:trPr>
        <w:tc>
          <w:tcPr>
            <w:tcW w:w="3084" w:type="dxa"/>
            <w:shd w:val="clear" w:color="auto" w:fill="auto"/>
          </w:tcPr>
          <w:p w14:paraId="27EC6635" w14:textId="77777777" w:rsidR="00CC18A4" w:rsidRPr="00F76262" w:rsidRDefault="00CC18A4" w:rsidP="00EA522F">
            <w:pPr>
              <w:spacing w:before="20" w:after="20" w:line="240" w:lineRule="auto"/>
              <w:jc w:val="both"/>
              <w:rPr>
                <w:rFonts w:ascii="Verdana" w:hAnsi="Verdana" w:cs="Times New Roman"/>
                <w:bCs/>
                <w:noProof/>
                <w:sz w:val="20"/>
                <w:szCs w:val="20"/>
              </w:rPr>
            </w:pPr>
            <w:r w:rsidRPr="00F76262">
              <w:rPr>
                <w:rFonts w:ascii="Verdana" w:hAnsi="Verdana" w:cs="Times New Roman"/>
                <w:bCs/>
                <w:noProof/>
                <w:sz w:val="20"/>
                <w:szCs w:val="20"/>
              </w:rPr>
              <w:t>Без школске  спреме</w:t>
            </w:r>
          </w:p>
        </w:tc>
        <w:tc>
          <w:tcPr>
            <w:tcW w:w="1063" w:type="dxa"/>
            <w:shd w:val="clear" w:color="auto" w:fill="auto"/>
          </w:tcPr>
          <w:p w14:paraId="3319CD68" w14:textId="77777777" w:rsidR="00CC18A4" w:rsidRPr="00F76262" w:rsidRDefault="00CC18A4" w:rsidP="00EA522F">
            <w:pPr>
              <w:spacing w:before="20" w:after="20" w:line="240" w:lineRule="auto"/>
              <w:jc w:val="both"/>
              <w:rPr>
                <w:rFonts w:ascii="Verdana" w:hAnsi="Verdana" w:cs="Times New Roman"/>
                <w:noProof/>
                <w:sz w:val="20"/>
                <w:szCs w:val="20"/>
              </w:rPr>
            </w:pPr>
            <w:r w:rsidRPr="00F76262">
              <w:rPr>
                <w:rFonts w:ascii="Verdana" w:hAnsi="Verdana" w:cs="Times New Roman"/>
                <w:noProof/>
                <w:sz w:val="20"/>
                <w:szCs w:val="20"/>
              </w:rPr>
              <w:t>1.728</w:t>
            </w:r>
          </w:p>
        </w:tc>
        <w:tc>
          <w:tcPr>
            <w:tcW w:w="1063" w:type="dxa"/>
            <w:shd w:val="clear" w:color="auto" w:fill="auto"/>
          </w:tcPr>
          <w:p w14:paraId="7FE9D390" w14:textId="77777777" w:rsidR="00CC18A4" w:rsidRPr="00F76262" w:rsidRDefault="00CC18A4" w:rsidP="00EA522F">
            <w:pPr>
              <w:spacing w:before="20" w:after="20" w:line="240" w:lineRule="auto"/>
              <w:jc w:val="both"/>
              <w:rPr>
                <w:rFonts w:ascii="Verdana" w:hAnsi="Verdana" w:cs="Times New Roman"/>
                <w:noProof/>
                <w:sz w:val="20"/>
                <w:szCs w:val="20"/>
              </w:rPr>
            </w:pPr>
            <w:r w:rsidRPr="00F76262">
              <w:rPr>
                <w:rFonts w:ascii="Verdana" w:hAnsi="Verdana" w:cs="Times New Roman"/>
                <w:noProof/>
                <w:sz w:val="20"/>
                <w:szCs w:val="20"/>
              </w:rPr>
              <w:t>232</w:t>
            </w:r>
          </w:p>
        </w:tc>
        <w:tc>
          <w:tcPr>
            <w:tcW w:w="993" w:type="dxa"/>
            <w:shd w:val="clear" w:color="auto" w:fill="auto"/>
          </w:tcPr>
          <w:p w14:paraId="486631C6" w14:textId="77777777" w:rsidR="00CC18A4" w:rsidRPr="00F76262" w:rsidRDefault="00CC18A4" w:rsidP="00EA522F">
            <w:pPr>
              <w:spacing w:before="20" w:after="20" w:line="240" w:lineRule="auto"/>
              <w:jc w:val="both"/>
              <w:rPr>
                <w:rFonts w:ascii="Verdana" w:hAnsi="Verdana" w:cs="Times New Roman"/>
                <w:noProof/>
                <w:sz w:val="20"/>
                <w:szCs w:val="20"/>
              </w:rPr>
            </w:pPr>
            <w:r w:rsidRPr="00F76262">
              <w:rPr>
                <w:rFonts w:ascii="Verdana" w:hAnsi="Verdana" w:cs="Times New Roman"/>
                <w:noProof/>
                <w:sz w:val="20"/>
                <w:szCs w:val="20"/>
              </w:rPr>
              <w:t>1.496</w:t>
            </w:r>
          </w:p>
        </w:tc>
        <w:tc>
          <w:tcPr>
            <w:tcW w:w="1133" w:type="dxa"/>
            <w:shd w:val="clear" w:color="auto" w:fill="auto"/>
          </w:tcPr>
          <w:p w14:paraId="13905984" w14:textId="77777777" w:rsidR="00CC18A4" w:rsidRPr="00F76262" w:rsidRDefault="00CC18A4" w:rsidP="00EA522F">
            <w:pPr>
              <w:spacing w:before="20" w:after="20" w:line="240" w:lineRule="auto"/>
              <w:jc w:val="both"/>
              <w:rPr>
                <w:rFonts w:ascii="Verdana" w:hAnsi="Verdana" w:cs="Times New Roman"/>
                <w:noProof/>
                <w:sz w:val="20"/>
                <w:szCs w:val="20"/>
              </w:rPr>
            </w:pPr>
            <w:r w:rsidRPr="00F76262">
              <w:rPr>
                <w:rFonts w:ascii="Verdana" w:hAnsi="Verdana" w:cs="Times New Roman"/>
                <w:noProof/>
                <w:sz w:val="20"/>
                <w:szCs w:val="20"/>
              </w:rPr>
              <w:t>784</w:t>
            </w:r>
          </w:p>
        </w:tc>
        <w:tc>
          <w:tcPr>
            <w:tcW w:w="1063" w:type="dxa"/>
            <w:shd w:val="clear" w:color="auto" w:fill="auto"/>
          </w:tcPr>
          <w:p w14:paraId="23C6D59A" w14:textId="77777777" w:rsidR="00CC18A4" w:rsidRPr="00F76262" w:rsidRDefault="00CC18A4" w:rsidP="00EA522F">
            <w:pPr>
              <w:spacing w:before="20" w:after="20" w:line="240" w:lineRule="auto"/>
              <w:jc w:val="both"/>
              <w:rPr>
                <w:rFonts w:ascii="Verdana" w:hAnsi="Verdana" w:cs="Times New Roman"/>
                <w:noProof/>
                <w:sz w:val="20"/>
                <w:szCs w:val="20"/>
              </w:rPr>
            </w:pPr>
            <w:r w:rsidRPr="00F76262">
              <w:rPr>
                <w:rFonts w:ascii="Verdana" w:hAnsi="Verdana" w:cs="Times New Roman"/>
                <w:noProof/>
                <w:sz w:val="20"/>
                <w:szCs w:val="20"/>
              </w:rPr>
              <w:t>75</w:t>
            </w:r>
          </w:p>
        </w:tc>
        <w:tc>
          <w:tcPr>
            <w:tcW w:w="1065" w:type="dxa"/>
            <w:shd w:val="clear" w:color="auto" w:fill="auto"/>
          </w:tcPr>
          <w:p w14:paraId="1DFD34B6" w14:textId="77777777" w:rsidR="00CC18A4" w:rsidRPr="00F76262" w:rsidRDefault="00CC18A4" w:rsidP="00EA522F">
            <w:pPr>
              <w:spacing w:before="20" w:after="20" w:line="240" w:lineRule="auto"/>
              <w:jc w:val="both"/>
              <w:rPr>
                <w:rFonts w:ascii="Verdana" w:hAnsi="Verdana" w:cs="Times New Roman"/>
                <w:bCs/>
                <w:noProof/>
                <w:sz w:val="20"/>
                <w:szCs w:val="20"/>
              </w:rPr>
            </w:pPr>
            <w:r w:rsidRPr="00F76262">
              <w:rPr>
                <w:rFonts w:ascii="Verdana" w:hAnsi="Verdana" w:cs="Times New Roman"/>
                <w:bCs/>
                <w:noProof/>
                <w:sz w:val="20"/>
                <w:szCs w:val="20"/>
              </w:rPr>
              <w:t>709</w:t>
            </w:r>
          </w:p>
        </w:tc>
      </w:tr>
      <w:tr w:rsidR="00CC18A4" w:rsidRPr="00F76262" w14:paraId="352E2F61" w14:textId="77777777" w:rsidTr="00EA522F">
        <w:trPr>
          <w:trHeight w:val="248"/>
        </w:trPr>
        <w:tc>
          <w:tcPr>
            <w:tcW w:w="3084" w:type="dxa"/>
            <w:shd w:val="clear" w:color="auto" w:fill="auto"/>
          </w:tcPr>
          <w:p w14:paraId="3220DBBE" w14:textId="77777777" w:rsidR="00CC18A4" w:rsidRPr="00F76262" w:rsidRDefault="00CC18A4" w:rsidP="00EA522F">
            <w:pPr>
              <w:spacing w:before="20" w:after="20" w:line="240" w:lineRule="auto"/>
              <w:jc w:val="both"/>
              <w:rPr>
                <w:rFonts w:ascii="Verdana" w:hAnsi="Verdana" w:cs="Times New Roman"/>
                <w:bCs/>
                <w:noProof/>
                <w:sz w:val="20"/>
                <w:szCs w:val="20"/>
              </w:rPr>
            </w:pPr>
            <w:r w:rsidRPr="00F76262">
              <w:rPr>
                <w:rFonts w:ascii="Verdana" w:hAnsi="Verdana" w:cs="Times New Roman"/>
                <w:bCs/>
                <w:noProof/>
                <w:sz w:val="20"/>
                <w:szCs w:val="20"/>
              </w:rPr>
              <w:t>Непотпуно основно образовање</w:t>
            </w:r>
          </w:p>
        </w:tc>
        <w:tc>
          <w:tcPr>
            <w:tcW w:w="1063" w:type="dxa"/>
            <w:shd w:val="clear" w:color="auto" w:fill="auto"/>
          </w:tcPr>
          <w:p w14:paraId="319AC6F7" w14:textId="77777777" w:rsidR="00CC18A4" w:rsidRPr="00F76262" w:rsidRDefault="00CC18A4" w:rsidP="00EA522F">
            <w:pPr>
              <w:spacing w:before="20" w:after="20" w:line="240" w:lineRule="auto"/>
              <w:jc w:val="both"/>
              <w:rPr>
                <w:rFonts w:ascii="Verdana" w:hAnsi="Verdana" w:cs="Times New Roman"/>
                <w:noProof/>
                <w:sz w:val="20"/>
                <w:szCs w:val="20"/>
              </w:rPr>
            </w:pPr>
            <w:r w:rsidRPr="00F76262">
              <w:rPr>
                <w:rFonts w:ascii="Verdana" w:hAnsi="Verdana" w:cs="Times New Roman"/>
                <w:noProof/>
                <w:sz w:val="20"/>
                <w:szCs w:val="20"/>
              </w:rPr>
              <w:t>5.950</w:t>
            </w:r>
          </w:p>
        </w:tc>
        <w:tc>
          <w:tcPr>
            <w:tcW w:w="1063" w:type="dxa"/>
            <w:shd w:val="clear" w:color="auto" w:fill="auto"/>
          </w:tcPr>
          <w:p w14:paraId="19CFBB63" w14:textId="77777777" w:rsidR="00CC18A4" w:rsidRPr="00F76262" w:rsidRDefault="00CC18A4" w:rsidP="00EA522F">
            <w:pPr>
              <w:spacing w:before="20" w:after="20" w:line="240" w:lineRule="auto"/>
              <w:jc w:val="both"/>
              <w:rPr>
                <w:rFonts w:ascii="Verdana" w:hAnsi="Verdana" w:cs="Times New Roman"/>
                <w:noProof/>
                <w:sz w:val="20"/>
                <w:szCs w:val="20"/>
              </w:rPr>
            </w:pPr>
            <w:r w:rsidRPr="00F76262">
              <w:rPr>
                <w:rFonts w:ascii="Verdana" w:hAnsi="Verdana" w:cs="Times New Roman"/>
                <w:noProof/>
                <w:sz w:val="20"/>
                <w:szCs w:val="20"/>
              </w:rPr>
              <w:t>2.600</w:t>
            </w:r>
          </w:p>
        </w:tc>
        <w:tc>
          <w:tcPr>
            <w:tcW w:w="993" w:type="dxa"/>
            <w:shd w:val="clear" w:color="auto" w:fill="auto"/>
          </w:tcPr>
          <w:p w14:paraId="51548DA5" w14:textId="77777777" w:rsidR="00CC18A4" w:rsidRPr="00F76262" w:rsidRDefault="00CC18A4" w:rsidP="00EA522F">
            <w:pPr>
              <w:spacing w:before="20" w:after="20" w:line="240" w:lineRule="auto"/>
              <w:jc w:val="both"/>
              <w:rPr>
                <w:rFonts w:ascii="Verdana" w:hAnsi="Verdana" w:cs="Times New Roman"/>
                <w:noProof/>
                <w:sz w:val="20"/>
                <w:szCs w:val="20"/>
              </w:rPr>
            </w:pPr>
            <w:r w:rsidRPr="00F76262">
              <w:rPr>
                <w:rFonts w:ascii="Verdana" w:hAnsi="Verdana" w:cs="Times New Roman"/>
                <w:noProof/>
                <w:sz w:val="20"/>
                <w:szCs w:val="20"/>
              </w:rPr>
              <w:t>3.350</w:t>
            </w:r>
          </w:p>
        </w:tc>
        <w:tc>
          <w:tcPr>
            <w:tcW w:w="1133" w:type="dxa"/>
            <w:shd w:val="clear" w:color="auto" w:fill="auto"/>
          </w:tcPr>
          <w:p w14:paraId="33CAD420" w14:textId="77777777" w:rsidR="00CC18A4" w:rsidRPr="00F76262" w:rsidRDefault="00CC18A4" w:rsidP="00EA522F">
            <w:pPr>
              <w:spacing w:before="20" w:after="20" w:line="240" w:lineRule="auto"/>
              <w:jc w:val="both"/>
              <w:rPr>
                <w:rFonts w:ascii="Verdana" w:hAnsi="Verdana" w:cs="Times New Roman"/>
                <w:noProof/>
                <w:sz w:val="20"/>
                <w:szCs w:val="20"/>
              </w:rPr>
            </w:pPr>
            <w:r w:rsidRPr="00F76262">
              <w:rPr>
                <w:rFonts w:ascii="Verdana" w:hAnsi="Verdana" w:cs="Times New Roman"/>
                <w:noProof/>
                <w:sz w:val="20"/>
                <w:szCs w:val="20"/>
              </w:rPr>
              <w:t>3.897</w:t>
            </w:r>
          </w:p>
        </w:tc>
        <w:tc>
          <w:tcPr>
            <w:tcW w:w="1063" w:type="dxa"/>
            <w:shd w:val="clear" w:color="auto" w:fill="auto"/>
          </w:tcPr>
          <w:p w14:paraId="073899A8" w14:textId="77777777" w:rsidR="00CC18A4" w:rsidRPr="00F76262" w:rsidRDefault="00CC18A4" w:rsidP="00EA522F">
            <w:pPr>
              <w:spacing w:before="20" w:after="20" w:line="240" w:lineRule="auto"/>
              <w:jc w:val="both"/>
              <w:rPr>
                <w:rFonts w:ascii="Verdana" w:hAnsi="Verdana" w:cs="Times New Roman"/>
                <w:noProof/>
                <w:sz w:val="20"/>
                <w:szCs w:val="20"/>
              </w:rPr>
            </w:pPr>
            <w:r w:rsidRPr="00F76262">
              <w:rPr>
                <w:rFonts w:ascii="Verdana" w:hAnsi="Verdana" w:cs="Times New Roman"/>
                <w:noProof/>
                <w:sz w:val="20"/>
                <w:szCs w:val="20"/>
              </w:rPr>
              <w:t>1.480</w:t>
            </w:r>
          </w:p>
        </w:tc>
        <w:tc>
          <w:tcPr>
            <w:tcW w:w="1065" w:type="dxa"/>
            <w:shd w:val="clear" w:color="auto" w:fill="auto"/>
          </w:tcPr>
          <w:p w14:paraId="216B8731" w14:textId="77777777" w:rsidR="00CC18A4" w:rsidRPr="00F76262" w:rsidRDefault="00CC18A4" w:rsidP="00EA522F">
            <w:pPr>
              <w:spacing w:before="20" w:after="20" w:line="240" w:lineRule="auto"/>
              <w:jc w:val="both"/>
              <w:rPr>
                <w:rFonts w:ascii="Verdana" w:hAnsi="Verdana" w:cs="Times New Roman"/>
                <w:bCs/>
                <w:noProof/>
                <w:sz w:val="20"/>
                <w:szCs w:val="20"/>
              </w:rPr>
            </w:pPr>
            <w:r w:rsidRPr="00F76262">
              <w:rPr>
                <w:rFonts w:ascii="Verdana" w:hAnsi="Verdana" w:cs="Times New Roman"/>
                <w:bCs/>
                <w:noProof/>
                <w:sz w:val="20"/>
                <w:szCs w:val="20"/>
              </w:rPr>
              <w:t>2.417</w:t>
            </w:r>
          </w:p>
        </w:tc>
      </w:tr>
      <w:tr w:rsidR="00CC18A4" w:rsidRPr="00F76262" w14:paraId="02B33CB9" w14:textId="77777777" w:rsidTr="00EA522F">
        <w:trPr>
          <w:trHeight w:val="227"/>
        </w:trPr>
        <w:tc>
          <w:tcPr>
            <w:tcW w:w="3084" w:type="dxa"/>
            <w:shd w:val="clear" w:color="auto" w:fill="auto"/>
          </w:tcPr>
          <w:p w14:paraId="47DC6824" w14:textId="77777777" w:rsidR="00CC18A4" w:rsidRPr="00F76262" w:rsidRDefault="00CC18A4" w:rsidP="00EA522F">
            <w:pPr>
              <w:widowControl w:val="0"/>
              <w:autoSpaceDE w:val="0"/>
              <w:autoSpaceDN w:val="0"/>
              <w:adjustRightInd w:val="0"/>
              <w:spacing w:before="20" w:after="20" w:line="240" w:lineRule="auto"/>
              <w:jc w:val="both"/>
              <w:rPr>
                <w:rFonts w:ascii="Verdana" w:hAnsi="Verdana" w:cs="Times New Roman"/>
                <w:bCs/>
                <w:noProof/>
                <w:sz w:val="20"/>
                <w:szCs w:val="20"/>
              </w:rPr>
            </w:pPr>
            <w:r w:rsidRPr="00F76262">
              <w:rPr>
                <w:rFonts w:ascii="Verdana" w:hAnsi="Verdana" w:cs="Times New Roman"/>
                <w:bCs/>
                <w:noProof/>
                <w:sz w:val="20"/>
                <w:szCs w:val="20"/>
              </w:rPr>
              <w:t>Основно образовање</w:t>
            </w:r>
          </w:p>
        </w:tc>
        <w:tc>
          <w:tcPr>
            <w:tcW w:w="1063" w:type="dxa"/>
            <w:shd w:val="clear" w:color="auto" w:fill="auto"/>
          </w:tcPr>
          <w:p w14:paraId="6D9406FD" w14:textId="77777777" w:rsidR="00CC18A4" w:rsidRPr="00F76262" w:rsidRDefault="00CC18A4" w:rsidP="00EA522F">
            <w:pPr>
              <w:spacing w:before="20" w:after="20" w:line="240" w:lineRule="auto"/>
              <w:jc w:val="both"/>
              <w:rPr>
                <w:rFonts w:ascii="Verdana" w:hAnsi="Verdana" w:cs="Times New Roman"/>
                <w:noProof/>
                <w:sz w:val="20"/>
                <w:szCs w:val="20"/>
              </w:rPr>
            </w:pPr>
            <w:r w:rsidRPr="00F76262">
              <w:rPr>
                <w:rFonts w:ascii="Verdana" w:hAnsi="Verdana" w:cs="Times New Roman"/>
                <w:noProof/>
                <w:sz w:val="20"/>
                <w:szCs w:val="20"/>
              </w:rPr>
              <w:t>6.720</w:t>
            </w:r>
          </w:p>
        </w:tc>
        <w:tc>
          <w:tcPr>
            <w:tcW w:w="1063" w:type="dxa"/>
            <w:shd w:val="clear" w:color="auto" w:fill="auto"/>
          </w:tcPr>
          <w:p w14:paraId="62DD16E9" w14:textId="77777777" w:rsidR="00CC18A4" w:rsidRPr="00F76262" w:rsidRDefault="00CC18A4" w:rsidP="00EA522F">
            <w:pPr>
              <w:spacing w:before="20" w:after="20" w:line="240" w:lineRule="auto"/>
              <w:jc w:val="both"/>
              <w:rPr>
                <w:rFonts w:ascii="Verdana" w:hAnsi="Verdana" w:cs="Times New Roman"/>
                <w:noProof/>
                <w:sz w:val="20"/>
                <w:szCs w:val="20"/>
              </w:rPr>
            </w:pPr>
            <w:r w:rsidRPr="00F76262">
              <w:rPr>
                <w:rFonts w:ascii="Verdana" w:hAnsi="Verdana" w:cs="Times New Roman"/>
                <w:noProof/>
                <w:sz w:val="20"/>
                <w:szCs w:val="20"/>
              </w:rPr>
              <w:t>3.256</w:t>
            </w:r>
          </w:p>
        </w:tc>
        <w:tc>
          <w:tcPr>
            <w:tcW w:w="993" w:type="dxa"/>
            <w:shd w:val="clear" w:color="auto" w:fill="auto"/>
          </w:tcPr>
          <w:p w14:paraId="56C4E45A" w14:textId="77777777" w:rsidR="00CC18A4" w:rsidRPr="00F76262" w:rsidRDefault="00CC18A4" w:rsidP="00EA522F">
            <w:pPr>
              <w:spacing w:before="20" w:after="20" w:line="240" w:lineRule="auto"/>
              <w:jc w:val="both"/>
              <w:rPr>
                <w:rFonts w:ascii="Verdana" w:hAnsi="Verdana" w:cs="Times New Roman"/>
                <w:noProof/>
                <w:sz w:val="20"/>
                <w:szCs w:val="20"/>
              </w:rPr>
            </w:pPr>
            <w:r w:rsidRPr="00F76262">
              <w:rPr>
                <w:rFonts w:ascii="Verdana" w:hAnsi="Verdana" w:cs="Times New Roman"/>
                <w:noProof/>
                <w:sz w:val="20"/>
                <w:szCs w:val="20"/>
              </w:rPr>
              <w:t>3.464</w:t>
            </w:r>
          </w:p>
        </w:tc>
        <w:tc>
          <w:tcPr>
            <w:tcW w:w="1133" w:type="dxa"/>
            <w:shd w:val="clear" w:color="auto" w:fill="auto"/>
          </w:tcPr>
          <w:p w14:paraId="5A792643" w14:textId="77777777" w:rsidR="00CC18A4" w:rsidRPr="00F76262" w:rsidRDefault="00CC18A4" w:rsidP="00EA522F">
            <w:pPr>
              <w:spacing w:before="20" w:after="20" w:line="240" w:lineRule="auto"/>
              <w:jc w:val="both"/>
              <w:rPr>
                <w:rFonts w:ascii="Verdana" w:hAnsi="Verdana" w:cs="Times New Roman"/>
                <w:noProof/>
                <w:sz w:val="20"/>
                <w:szCs w:val="20"/>
              </w:rPr>
            </w:pPr>
            <w:r w:rsidRPr="00F76262">
              <w:rPr>
                <w:rFonts w:ascii="Verdana" w:hAnsi="Verdana" w:cs="Times New Roman"/>
                <w:noProof/>
                <w:sz w:val="20"/>
                <w:szCs w:val="20"/>
              </w:rPr>
              <w:t>5.841</w:t>
            </w:r>
          </w:p>
        </w:tc>
        <w:tc>
          <w:tcPr>
            <w:tcW w:w="1063" w:type="dxa"/>
            <w:shd w:val="clear" w:color="auto" w:fill="auto"/>
          </w:tcPr>
          <w:p w14:paraId="74BDC2CF" w14:textId="77777777" w:rsidR="00CC18A4" w:rsidRPr="00F76262" w:rsidRDefault="00CC18A4" w:rsidP="00EA522F">
            <w:pPr>
              <w:spacing w:before="20" w:after="20" w:line="240" w:lineRule="auto"/>
              <w:jc w:val="both"/>
              <w:rPr>
                <w:rFonts w:ascii="Verdana" w:hAnsi="Verdana" w:cs="Times New Roman"/>
                <w:noProof/>
                <w:sz w:val="20"/>
                <w:szCs w:val="20"/>
              </w:rPr>
            </w:pPr>
            <w:r w:rsidRPr="00F76262">
              <w:rPr>
                <w:rFonts w:ascii="Verdana" w:hAnsi="Verdana" w:cs="Times New Roman"/>
                <w:noProof/>
                <w:sz w:val="20"/>
                <w:szCs w:val="20"/>
              </w:rPr>
              <w:t>2.756</w:t>
            </w:r>
          </w:p>
        </w:tc>
        <w:tc>
          <w:tcPr>
            <w:tcW w:w="1065" w:type="dxa"/>
            <w:shd w:val="clear" w:color="auto" w:fill="auto"/>
          </w:tcPr>
          <w:p w14:paraId="2EE783AC" w14:textId="77777777" w:rsidR="00CC18A4" w:rsidRPr="00F76262" w:rsidRDefault="00CC18A4" w:rsidP="00EA522F">
            <w:pPr>
              <w:spacing w:before="20" w:after="20" w:line="240" w:lineRule="auto"/>
              <w:jc w:val="both"/>
              <w:rPr>
                <w:rFonts w:ascii="Verdana" w:hAnsi="Verdana" w:cs="Times New Roman"/>
                <w:bCs/>
                <w:noProof/>
                <w:sz w:val="20"/>
                <w:szCs w:val="20"/>
              </w:rPr>
            </w:pPr>
            <w:r w:rsidRPr="00F76262">
              <w:rPr>
                <w:rFonts w:ascii="Verdana" w:hAnsi="Verdana" w:cs="Times New Roman"/>
                <w:bCs/>
                <w:noProof/>
                <w:sz w:val="20"/>
                <w:szCs w:val="20"/>
              </w:rPr>
              <w:t>3.085</w:t>
            </w:r>
          </w:p>
        </w:tc>
      </w:tr>
      <w:tr w:rsidR="00CC18A4" w:rsidRPr="00F76262" w14:paraId="4D0C7558" w14:textId="77777777" w:rsidTr="00EA522F">
        <w:trPr>
          <w:trHeight w:val="227"/>
        </w:trPr>
        <w:tc>
          <w:tcPr>
            <w:tcW w:w="3084" w:type="dxa"/>
            <w:shd w:val="clear" w:color="auto" w:fill="auto"/>
          </w:tcPr>
          <w:p w14:paraId="312D3384" w14:textId="77777777" w:rsidR="00CC18A4" w:rsidRPr="00F76262" w:rsidRDefault="00CC18A4" w:rsidP="00EA522F">
            <w:pPr>
              <w:widowControl w:val="0"/>
              <w:autoSpaceDE w:val="0"/>
              <w:autoSpaceDN w:val="0"/>
              <w:adjustRightInd w:val="0"/>
              <w:spacing w:before="20" w:after="20" w:line="240" w:lineRule="auto"/>
              <w:jc w:val="both"/>
              <w:rPr>
                <w:rFonts w:ascii="Verdana" w:hAnsi="Verdana" w:cs="Times New Roman"/>
                <w:bCs/>
                <w:noProof/>
                <w:sz w:val="20"/>
                <w:szCs w:val="20"/>
              </w:rPr>
            </w:pPr>
            <w:r w:rsidRPr="00F76262">
              <w:rPr>
                <w:rFonts w:ascii="Verdana" w:hAnsi="Verdana" w:cs="Times New Roman"/>
                <w:bCs/>
                <w:noProof/>
                <w:sz w:val="20"/>
                <w:szCs w:val="20"/>
              </w:rPr>
              <w:t>Средње образовање</w:t>
            </w:r>
          </w:p>
        </w:tc>
        <w:tc>
          <w:tcPr>
            <w:tcW w:w="1063" w:type="dxa"/>
            <w:shd w:val="clear" w:color="auto" w:fill="auto"/>
          </w:tcPr>
          <w:p w14:paraId="2E1E0C2C" w14:textId="77777777" w:rsidR="00CC18A4" w:rsidRPr="00F76262" w:rsidRDefault="00CC18A4" w:rsidP="00EA522F">
            <w:pPr>
              <w:spacing w:before="20" w:after="20" w:line="240" w:lineRule="auto"/>
              <w:jc w:val="both"/>
              <w:rPr>
                <w:rFonts w:ascii="Verdana" w:hAnsi="Verdana" w:cs="Times New Roman"/>
                <w:noProof/>
                <w:sz w:val="20"/>
                <w:szCs w:val="20"/>
              </w:rPr>
            </w:pPr>
            <w:r w:rsidRPr="00F76262">
              <w:rPr>
                <w:rFonts w:ascii="Verdana" w:hAnsi="Verdana" w:cs="Times New Roman"/>
                <w:noProof/>
                <w:sz w:val="20"/>
                <w:szCs w:val="20"/>
              </w:rPr>
              <w:t>11.090</w:t>
            </w:r>
          </w:p>
        </w:tc>
        <w:tc>
          <w:tcPr>
            <w:tcW w:w="1063" w:type="dxa"/>
            <w:shd w:val="clear" w:color="auto" w:fill="auto"/>
          </w:tcPr>
          <w:p w14:paraId="51C5CDD3" w14:textId="77777777" w:rsidR="00CC18A4" w:rsidRPr="00F76262" w:rsidRDefault="00CC18A4" w:rsidP="00EA522F">
            <w:pPr>
              <w:spacing w:before="20" w:after="20" w:line="240" w:lineRule="auto"/>
              <w:jc w:val="both"/>
              <w:rPr>
                <w:rFonts w:ascii="Verdana" w:hAnsi="Verdana" w:cs="Times New Roman"/>
                <w:noProof/>
                <w:sz w:val="20"/>
                <w:szCs w:val="20"/>
              </w:rPr>
            </w:pPr>
            <w:r w:rsidRPr="00F76262">
              <w:rPr>
                <w:rFonts w:ascii="Verdana" w:hAnsi="Verdana" w:cs="Times New Roman"/>
                <w:noProof/>
                <w:sz w:val="20"/>
                <w:szCs w:val="20"/>
              </w:rPr>
              <w:t>6.231</w:t>
            </w:r>
          </w:p>
        </w:tc>
        <w:tc>
          <w:tcPr>
            <w:tcW w:w="993" w:type="dxa"/>
            <w:shd w:val="clear" w:color="auto" w:fill="auto"/>
          </w:tcPr>
          <w:p w14:paraId="2C75E953" w14:textId="77777777" w:rsidR="00CC18A4" w:rsidRPr="00F76262" w:rsidRDefault="00CC18A4" w:rsidP="00EA522F">
            <w:pPr>
              <w:spacing w:before="20" w:after="20" w:line="240" w:lineRule="auto"/>
              <w:jc w:val="both"/>
              <w:rPr>
                <w:rFonts w:ascii="Verdana" w:hAnsi="Verdana" w:cs="Times New Roman"/>
                <w:noProof/>
                <w:sz w:val="20"/>
                <w:szCs w:val="20"/>
              </w:rPr>
            </w:pPr>
            <w:r w:rsidRPr="00F76262">
              <w:rPr>
                <w:rFonts w:ascii="Verdana" w:hAnsi="Verdana" w:cs="Times New Roman"/>
                <w:noProof/>
                <w:sz w:val="20"/>
                <w:szCs w:val="20"/>
              </w:rPr>
              <w:t>4.859</w:t>
            </w:r>
          </w:p>
        </w:tc>
        <w:tc>
          <w:tcPr>
            <w:tcW w:w="1133" w:type="dxa"/>
            <w:shd w:val="clear" w:color="auto" w:fill="auto"/>
          </w:tcPr>
          <w:p w14:paraId="4284EE8B" w14:textId="77777777" w:rsidR="00CC18A4" w:rsidRPr="00F76262" w:rsidRDefault="00CC18A4" w:rsidP="00EA522F">
            <w:pPr>
              <w:spacing w:before="20" w:after="20" w:line="240" w:lineRule="auto"/>
              <w:jc w:val="both"/>
              <w:rPr>
                <w:rFonts w:ascii="Verdana" w:hAnsi="Verdana" w:cs="Times New Roman"/>
                <w:noProof/>
                <w:sz w:val="20"/>
                <w:szCs w:val="20"/>
              </w:rPr>
            </w:pPr>
            <w:r w:rsidRPr="00F76262">
              <w:rPr>
                <w:rFonts w:ascii="Verdana" w:hAnsi="Verdana" w:cs="Times New Roman"/>
                <w:noProof/>
                <w:sz w:val="20"/>
                <w:szCs w:val="20"/>
              </w:rPr>
              <w:t>12.634</w:t>
            </w:r>
          </w:p>
        </w:tc>
        <w:tc>
          <w:tcPr>
            <w:tcW w:w="1063" w:type="dxa"/>
            <w:shd w:val="clear" w:color="auto" w:fill="auto"/>
          </w:tcPr>
          <w:p w14:paraId="00C018BA" w14:textId="77777777" w:rsidR="00CC18A4" w:rsidRPr="00F76262" w:rsidRDefault="00CC18A4" w:rsidP="00EA522F">
            <w:pPr>
              <w:spacing w:before="20" w:after="20" w:line="240" w:lineRule="auto"/>
              <w:jc w:val="both"/>
              <w:rPr>
                <w:rFonts w:ascii="Verdana" w:hAnsi="Verdana" w:cs="Times New Roman"/>
                <w:noProof/>
                <w:sz w:val="20"/>
                <w:szCs w:val="20"/>
              </w:rPr>
            </w:pPr>
            <w:r w:rsidRPr="00F76262">
              <w:rPr>
                <w:rFonts w:ascii="Verdana" w:hAnsi="Verdana" w:cs="Times New Roman"/>
                <w:noProof/>
                <w:sz w:val="20"/>
                <w:szCs w:val="20"/>
              </w:rPr>
              <w:t>6.935</w:t>
            </w:r>
          </w:p>
        </w:tc>
        <w:tc>
          <w:tcPr>
            <w:tcW w:w="1065" w:type="dxa"/>
            <w:shd w:val="clear" w:color="auto" w:fill="auto"/>
          </w:tcPr>
          <w:p w14:paraId="64813CF5" w14:textId="77777777" w:rsidR="00CC18A4" w:rsidRPr="00F76262" w:rsidRDefault="00CC18A4" w:rsidP="00EA522F">
            <w:pPr>
              <w:spacing w:before="20" w:after="20" w:line="240" w:lineRule="auto"/>
              <w:jc w:val="both"/>
              <w:rPr>
                <w:rFonts w:ascii="Verdana" w:hAnsi="Verdana" w:cs="Times New Roman"/>
                <w:bCs/>
                <w:noProof/>
                <w:sz w:val="20"/>
                <w:szCs w:val="20"/>
              </w:rPr>
            </w:pPr>
            <w:r w:rsidRPr="00F76262">
              <w:rPr>
                <w:rFonts w:ascii="Verdana" w:hAnsi="Verdana" w:cs="Times New Roman"/>
                <w:bCs/>
                <w:noProof/>
                <w:sz w:val="20"/>
                <w:szCs w:val="20"/>
              </w:rPr>
              <w:t>5.669</w:t>
            </w:r>
          </w:p>
        </w:tc>
      </w:tr>
      <w:tr w:rsidR="00CC18A4" w:rsidRPr="00F76262" w14:paraId="03AD8C4E" w14:textId="77777777" w:rsidTr="00EA522F">
        <w:trPr>
          <w:trHeight w:val="227"/>
        </w:trPr>
        <w:tc>
          <w:tcPr>
            <w:tcW w:w="3084" w:type="dxa"/>
            <w:shd w:val="clear" w:color="auto" w:fill="auto"/>
          </w:tcPr>
          <w:p w14:paraId="71FE9D50" w14:textId="77777777" w:rsidR="00CC18A4" w:rsidRPr="00F76262" w:rsidRDefault="00CC18A4" w:rsidP="00EA522F">
            <w:pPr>
              <w:widowControl w:val="0"/>
              <w:autoSpaceDE w:val="0"/>
              <w:autoSpaceDN w:val="0"/>
              <w:adjustRightInd w:val="0"/>
              <w:spacing w:before="20" w:after="20" w:line="240" w:lineRule="auto"/>
              <w:jc w:val="both"/>
              <w:rPr>
                <w:rFonts w:ascii="Verdana" w:hAnsi="Verdana" w:cs="Times New Roman"/>
                <w:bCs/>
                <w:noProof/>
                <w:sz w:val="20"/>
                <w:szCs w:val="20"/>
              </w:rPr>
            </w:pPr>
            <w:r w:rsidRPr="00F76262">
              <w:rPr>
                <w:rFonts w:ascii="Verdana" w:hAnsi="Verdana" w:cs="Times New Roman"/>
                <w:bCs/>
                <w:noProof/>
                <w:sz w:val="20"/>
                <w:szCs w:val="20"/>
              </w:rPr>
              <w:t>Више образовање</w:t>
            </w:r>
          </w:p>
        </w:tc>
        <w:tc>
          <w:tcPr>
            <w:tcW w:w="1063" w:type="dxa"/>
            <w:shd w:val="clear" w:color="auto" w:fill="auto"/>
          </w:tcPr>
          <w:p w14:paraId="4FE5F8ED" w14:textId="77777777" w:rsidR="00CC18A4" w:rsidRPr="00F76262" w:rsidRDefault="00CC18A4" w:rsidP="00EA522F">
            <w:pPr>
              <w:spacing w:before="20" w:after="20" w:line="240" w:lineRule="auto"/>
              <w:jc w:val="both"/>
              <w:rPr>
                <w:rFonts w:ascii="Verdana" w:hAnsi="Verdana" w:cs="Times New Roman"/>
                <w:noProof/>
                <w:sz w:val="20"/>
                <w:szCs w:val="20"/>
              </w:rPr>
            </w:pPr>
            <w:r w:rsidRPr="00F76262">
              <w:rPr>
                <w:rFonts w:ascii="Verdana" w:hAnsi="Verdana" w:cs="Times New Roman"/>
                <w:noProof/>
                <w:sz w:val="20"/>
                <w:szCs w:val="20"/>
              </w:rPr>
              <w:t>854</w:t>
            </w:r>
          </w:p>
        </w:tc>
        <w:tc>
          <w:tcPr>
            <w:tcW w:w="1063" w:type="dxa"/>
            <w:shd w:val="clear" w:color="auto" w:fill="auto"/>
          </w:tcPr>
          <w:p w14:paraId="448B8778" w14:textId="77777777" w:rsidR="00CC18A4" w:rsidRPr="00F76262" w:rsidRDefault="00CC18A4" w:rsidP="00EA522F">
            <w:pPr>
              <w:spacing w:before="20" w:after="20" w:line="240" w:lineRule="auto"/>
              <w:jc w:val="both"/>
              <w:rPr>
                <w:rFonts w:ascii="Verdana" w:hAnsi="Verdana" w:cs="Times New Roman"/>
                <w:noProof/>
                <w:sz w:val="20"/>
                <w:szCs w:val="20"/>
              </w:rPr>
            </w:pPr>
            <w:r w:rsidRPr="00F76262">
              <w:rPr>
                <w:rFonts w:ascii="Verdana" w:hAnsi="Verdana" w:cs="Times New Roman"/>
                <w:noProof/>
                <w:sz w:val="20"/>
                <w:szCs w:val="20"/>
              </w:rPr>
              <w:t>455</w:t>
            </w:r>
          </w:p>
        </w:tc>
        <w:tc>
          <w:tcPr>
            <w:tcW w:w="993" w:type="dxa"/>
            <w:shd w:val="clear" w:color="auto" w:fill="auto"/>
          </w:tcPr>
          <w:p w14:paraId="37D8EB99" w14:textId="77777777" w:rsidR="00CC18A4" w:rsidRPr="00F76262" w:rsidRDefault="00CC18A4" w:rsidP="00EA522F">
            <w:pPr>
              <w:spacing w:before="20" w:after="20" w:line="240" w:lineRule="auto"/>
              <w:jc w:val="both"/>
              <w:rPr>
                <w:rFonts w:ascii="Verdana" w:hAnsi="Verdana" w:cs="Times New Roman"/>
                <w:noProof/>
                <w:sz w:val="20"/>
                <w:szCs w:val="20"/>
              </w:rPr>
            </w:pPr>
            <w:r w:rsidRPr="00F76262">
              <w:rPr>
                <w:rFonts w:ascii="Verdana" w:hAnsi="Verdana" w:cs="Times New Roman"/>
                <w:noProof/>
                <w:sz w:val="20"/>
                <w:szCs w:val="20"/>
              </w:rPr>
              <w:t>399</w:t>
            </w:r>
          </w:p>
        </w:tc>
        <w:tc>
          <w:tcPr>
            <w:tcW w:w="1133" w:type="dxa"/>
            <w:shd w:val="clear" w:color="auto" w:fill="auto"/>
          </w:tcPr>
          <w:p w14:paraId="17D320BB" w14:textId="77777777" w:rsidR="00CC18A4" w:rsidRPr="00F76262" w:rsidRDefault="00CC18A4" w:rsidP="00EA522F">
            <w:pPr>
              <w:spacing w:before="20" w:after="20" w:line="240" w:lineRule="auto"/>
              <w:jc w:val="both"/>
              <w:rPr>
                <w:rFonts w:ascii="Verdana" w:hAnsi="Verdana" w:cs="Times New Roman"/>
                <w:noProof/>
                <w:sz w:val="20"/>
                <w:szCs w:val="20"/>
              </w:rPr>
            </w:pPr>
            <w:r w:rsidRPr="00F76262">
              <w:rPr>
                <w:rFonts w:ascii="Verdana" w:hAnsi="Verdana" w:cs="Times New Roman"/>
                <w:noProof/>
                <w:sz w:val="20"/>
                <w:szCs w:val="20"/>
              </w:rPr>
              <w:t>1.054</w:t>
            </w:r>
          </w:p>
        </w:tc>
        <w:tc>
          <w:tcPr>
            <w:tcW w:w="1063" w:type="dxa"/>
            <w:shd w:val="clear" w:color="auto" w:fill="auto"/>
          </w:tcPr>
          <w:p w14:paraId="199B58BD" w14:textId="77777777" w:rsidR="00CC18A4" w:rsidRPr="00F76262" w:rsidRDefault="00CC18A4" w:rsidP="00EA522F">
            <w:pPr>
              <w:spacing w:before="20" w:after="20" w:line="240" w:lineRule="auto"/>
              <w:jc w:val="both"/>
              <w:rPr>
                <w:rFonts w:ascii="Verdana" w:hAnsi="Verdana" w:cs="Times New Roman"/>
                <w:noProof/>
                <w:sz w:val="20"/>
                <w:szCs w:val="20"/>
              </w:rPr>
            </w:pPr>
            <w:r w:rsidRPr="00F76262">
              <w:rPr>
                <w:rFonts w:ascii="Verdana" w:hAnsi="Verdana" w:cs="Times New Roman"/>
                <w:noProof/>
                <w:sz w:val="20"/>
                <w:szCs w:val="20"/>
              </w:rPr>
              <w:t>502</w:t>
            </w:r>
          </w:p>
        </w:tc>
        <w:tc>
          <w:tcPr>
            <w:tcW w:w="1065" w:type="dxa"/>
            <w:shd w:val="clear" w:color="auto" w:fill="auto"/>
          </w:tcPr>
          <w:p w14:paraId="77A803FA" w14:textId="77777777" w:rsidR="00CC18A4" w:rsidRPr="00F76262" w:rsidRDefault="00CC18A4" w:rsidP="00EA522F">
            <w:pPr>
              <w:spacing w:before="20" w:after="20" w:line="240" w:lineRule="auto"/>
              <w:jc w:val="both"/>
              <w:rPr>
                <w:rFonts w:ascii="Verdana" w:hAnsi="Verdana" w:cs="Times New Roman"/>
                <w:bCs/>
                <w:noProof/>
                <w:sz w:val="20"/>
                <w:szCs w:val="20"/>
              </w:rPr>
            </w:pPr>
            <w:r w:rsidRPr="00F76262">
              <w:rPr>
                <w:rFonts w:ascii="Verdana" w:hAnsi="Verdana" w:cs="Times New Roman"/>
                <w:bCs/>
                <w:noProof/>
                <w:sz w:val="20"/>
                <w:szCs w:val="20"/>
              </w:rPr>
              <w:t>552</w:t>
            </w:r>
          </w:p>
        </w:tc>
      </w:tr>
      <w:tr w:rsidR="00CC18A4" w:rsidRPr="00F76262" w14:paraId="17C380DA" w14:textId="77777777" w:rsidTr="00EA522F">
        <w:trPr>
          <w:trHeight w:val="227"/>
        </w:trPr>
        <w:tc>
          <w:tcPr>
            <w:tcW w:w="3084" w:type="dxa"/>
            <w:shd w:val="clear" w:color="auto" w:fill="auto"/>
          </w:tcPr>
          <w:p w14:paraId="33EC30D4" w14:textId="77777777" w:rsidR="00CC18A4" w:rsidRPr="00F76262" w:rsidRDefault="00CC18A4" w:rsidP="00EA522F">
            <w:pPr>
              <w:widowControl w:val="0"/>
              <w:autoSpaceDE w:val="0"/>
              <w:autoSpaceDN w:val="0"/>
              <w:adjustRightInd w:val="0"/>
              <w:spacing w:before="20" w:after="20" w:line="240" w:lineRule="auto"/>
              <w:jc w:val="both"/>
              <w:rPr>
                <w:rFonts w:ascii="Verdana" w:hAnsi="Verdana" w:cs="Times New Roman"/>
                <w:bCs/>
                <w:noProof/>
                <w:sz w:val="20"/>
                <w:szCs w:val="20"/>
              </w:rPr>
            </w:pPr>
            <w:r w:rsidRPr="00F76262">
              <w:rPr>
                <w:rFonts w:ascii="Verdana" w:hAnsi="Verdana" w:cs="Times New Roman"/>
                <w:bCs/>
                <w:noProof/>
                <w:sz w:val="20"/>
                <w:szCs w:val="20"/>
              </w:rPr>
              <w:t>Високо образовање</w:t>
            </w:r>
          </w:p>
        </w:tc>
        <w:tc>
          <w:tcPr>
            <w:tcW w:w="1063" w:type="dxa"/>
            <w:shd w:val="clear" w:color="auto" w:fill="auto"/>
          </w:tcPr>
          <w:p w14:paraId="0719FA1A" w14:textId="77777777" w:rsidR="00CC18A4" w:rsidRPr="00F76262" w:rsidRDefault="00CC18A4" w:rsidP="00EA522F">
            <w:pPr>
              <w:spacing w:before="20" w:after="20" w:line="240" w:lineRule="auto"/>
              <w:jc w:val="both"/>
              <w:rPr>
                <w:rFonts w:ascii="Verdana" w:hAnsi="Verdana" w:cs="Times New Roman"/>
                <w:noProof/>
                <w:sz w:val="20"/>
                <w:szCs w:val="20"/>
              </w:rPr>
            </w:pPr>
            <w:r w:rsidRPr="00F76262">
              <w:rPr>
                <w:rFonts w:ascii="Verdana" w:hAnsi="Verdana" w:cs="Times New Roman"/>
                <w:noProof/>
                <w:sz w:val="20"/>
                <w:szCs w:val="20"/>
              </w:rPr>
              <w:t>961</w:t>
            </w:r>
          </w:p>
        </w:tc>
        <w:tc>
          <w:tcPr>
            <w:tcW w:w="1063" w:type="dxa"/>
            <w:shd w:val="clear" w:color="auto" w:fill="auto"/>
          </w:tcPr>
          <w:p w14:paraId="0A9C7D0F" w14:textId="77777777" w:rsidR="00CC18A4" w:rsidRPr="00F76262" w:rsidRDefault="00CC18A4" w:rsidP="00EA522F">
            <w:pPr>
              <w:spacing w:before="20" w:after="20" w:line="240" w:lineRule="auto"/>
              <w:jc w:val="both"/>
              <w:rPr>
                <w:rFonts w:ascii="Verdana" w:hAnsi="Verdana" w:cs="Times New Roman"/>
                <w:noProof/>
                <w:sz w:val="20"/>
                <w:szCs w:val="20"/>
              </w:rPr>
            </w:pPr>
            <w:r w:rsidRPr="00F76262">
              <w:rPr>
                <w:rFonts w:ascii="Verdana" w:hAnsi="Verdana" w:cs="Times New Roman"/>
                <w:noProof/>
                <w:sz w:val="20"/>
                <w:szCs w:val="20"/>
              </w:rPr>
              <w:t>541</w:t>
            </w:r>
          </w:p>
        </w:tc>
        <w:tc>
          <w:tcPr>
            <w:tcW w:w="993" w:type="dxa"/>
            <w:shd w:val="clear" w:color="auto" w:fill="auto"/>
          </w:tcPr>
          <w:p w14:paraId="3076521C" w14:textId="77777777" w:rsidR="00CC18A4" w:rsidRPr="00F76262" w:rsidRDefault="00CC18A4" w:rsidP="00EA522F">
            <w:pPr>
              <w:spacing w:before="20" w:after="20" w:line="240" w:lineRule="auto"/>
              <w:jc w:val="both"/>
              <w:rPr>
                <w:rFonts w:ascii="Verdana" w:hAnsi="Verdana" w:cs="Times New Roman"/>
                <w:noProof/>
                <w:sz w:val="20"/>
                <w:szCs w:val="20"/>
              </w:rPr>
            </w:pPr>
            <w:r w:rsidRPr="00F76262">
              <w:rPr>
                <w:rFonts w:ascii="Verdana" w:hAnsi="Verdana" w:cs="Times New Roman"/>
                <w:noProof/>
                <w:sz w:val="20"/>
                <w:szCs w:val="20"/>
              </w:rPr>
              <w:t>420</w:t>
            </w:r>
          </w:p>
        </w:tc>
        <w:tc>
          <w:tcPr>
            <w:tcW w:w="1133" w:type="dxa"/>
            <w:shd w:val="clear" w:color="auto" w:fill="auto"/>
          </w:tcPr>
          <w:p w14:paraId="4638D5B6" w14:textId="77777777" w:rsidR="00CC18A4" w:rsidRPr="00F76262" w:rsidRDefault="00CC18A4" w:rsidP="00EA522F">
            <w:pPr>
              <w:spacing w:before="20" w:after="20" w:line="240" w:lineRule="auto"/>
              <w:jc w:val="both"/>
              <w:rPr>
                <w:rFonts w:ascii="Verdana" w:hAnsi="Verdana" w:cs="Times New Roman"/>
                <w:noProof/>
                <w:sz w:val="20"/>
                <w:szCs w:val="20"/>
              </w:rPr>
            </w:pPr>
            <w:r w:rsidRPr="00F76262">
              <w:rPr>
                <w:rFonts w:ascii="Verdana" w:hAnsi="Verdana" w:cs="Times New Roman"/>
                <w:noProof/>
                <w:sz w:val="20"/>
                <w:szCs w:val="20"/>
              </w:rPr>
              <w:t>1.488</w:t>
            </w:r>
          </w:p>
        </w:tc>
        <w:tc>
          <w:tcPr>
            <w:tcW w:w="1063" w:type="dxa"/>
            <w:shd w:val="clear" w:color="auto" w:fill="auto"/>
          </w:tcPr>
          <w:p w14:paraId="0D6B8348" w14:textId="77777777" w:rsidR="00CC18A4" w:rsidRPr="00F76262" w:rsidRDefault="00CC18A4" w:rsidP="00EA522F">
            <w:pPr>
              <w:spacing w:before="20" w:after="20" w:line="240" w:lineRule="auto"/>
              <w:jc w:val="both"/>
              <w:rPr>
                <w:rFonts w:ascii="Verdana" w:hAnsi="Verdana" w:cs="Times New Roman"/>
                <w:noProof/>
                <w:sz w:val="20"/>
                <w:szCs w:val="20"/>
              </w:rPr>
            </w:pPr>
            <w:r w:rsidRPr="00F76262">
              <w:rPr>
                <w:rFonts w:ascii="Verdana" w:hAnsi="Verdana" w:cs="Times New Roman"/>
                <w:noProof/>
                <w:sz w:val="20"/>
                <w:szCs w:val="20"/>
              </w:rPr>
              <w:t>706</w:t>
            </w:r>
          </w:p>
        </w:tc>
        <w:tc>
          <w:tcPr>
            <w:tcW w:w="1065" w:type="dxa"/>
            <w:shd w:val="clear" w:color="auto" w:fill="auto"/>
          </w:tcPr>
          <w:p w14:paraId="709824AA" w14:textId="77777777" w:rsidR="00CC18A4" w:rsidRPr="00F76262" w:rsidRDefault="00CC18A4" w:rsidP="00EA522F">
            <w:pPr>
              <w:spacing w:before="20" w:after="20" w:line="240" w:lineRule="auto"/>
              <w:jc w:val="both"/>
              <w:rPr>
                <w:rFonts w:ascii="Verdana" w:hAnsi="Verdana" w:cs="Times New Roman"/>
                <w:bCs/>
                <w:noProof/>
                <w:sz w:val="20"/>
                <w:szCs w:val="20"/>
              </w:rPr>
            </w:pPr>
            <w:r w:rsidRPr="00F76262">
              <w:rPr>
                <w:rFonts w:ascii="Verdana" w:hAnsi="Verdana" w:cs="Times New Roman"/>
                <w:bCs/>
                <w:noProof/>
                <w:sz w:val="20"/>
                <w:szCs w:val="20"/>
              </w:rPr>
              <w:t>782</w:t>
            </w:r>
          </w:p>
        </w:tc>
      </w:tr>
      <w:tr w:rsidR="00CC18A4" w:rsidRPr="00F76262" w14:paraId="4B1CCF47" w14:textId="77777777" w:rsidTr="00EA522F">
        <w:trPr>
          <w:trHeight w:val="227"/>
        </w:trPr>
        <w:tc>
          <w:tcPr>
            <w:tcW w:w="3084" w:type="dxa"/>
            <w:shd w:val="clear" w:color="auto" w:fill="auto"/>
          </w:tcPr>
          <w:p w14:paraId="4232DEAC" w14:textId="77777777" w:rsidR="00CC18A4" w:rsidRPr="00F76262" w:rsidRDefault="00CC18A4" w:rsidP="00EA522F">
            <w:pPr>
              <w:widowControl w:val="0"/>
              <w:autoSpaceDE w:val="0"/>
              <w:autoSpaceDN w:val="0"/>
              <w:adjustRightInd w:val="0"/>
              <w:spacing w:before="20" w:after="20" w:line="240" w:lineRule="auto"/>
              <w:jc w:val="both"/>
              <w:rPr>
                <w:rFonts w:ascii="Verdana" w:hAnsi="Verdana" w:cs="Times New Roman"/>
                <w:bCs/>
                <w:noProof/>
                <w:sz w:val="20"/>
                <w:szCs w:val="20"/>
              </w:rPr>
            </w:pPr>
            <w:r w:rsidRPr="00F76262">
              <w:rPr>
                <w:rFonts w:ascii="Verdana" w:hAnsi="Verdana" w:cs="Times New Roman"/>
                <w:bCs/>
                <w:noProof/>
                <w:sz w:val="20"/>
                <w:szCs w:val="20"/>
              </w:rPr>
              <w:t>Непознато</w:t>
            </w:r>
          </w:p>
        </w:tc>
        <w:tc>
          <w:tcPr>
            <w:tcW w:w="1063" w:type="dxa"/>
            <w:shd w:val="clear" w:color="auto" w:fill="auto"/>
          </w:tcPr>
          <w:p w14:paraId="34953E28" w14:textId="77777777" w:rsidR="00CC18A4" w:rsidRPr="00F76262" w:rsidRDefault="00CC18A4" w:rsidP="00EA522F">
            <w:pPr>
              <w:spacing w:before="20" w:after="20" w:line="240" w:lineRule="auto"/>
              <w:jc w:val="both"/>
              <w:rPr>
                <w:rFonts w:ascii="Verdana" w:hAnsi="Verdana" w:cs="Times New Roman"/>
                <w:bCs/>
                <w:noProof/>
                <w:sz w:val="20"/>
                <w:szCs w:val="20"/>
              </w:rPr>
            </w:pPr>
            <w:r w:rsidRPr="00F76262">
              <w:rPr>
                <w:rFonts w:ascii="Verdana" w:hAnsi="Verdana" w:cs="Times New Roman"/>
                <w:bCs/>
                <w:noProof/>
                <w:sz w:val="20"/>
                <w:szCs w:val="20"/>
              </w:rPr>
              <w:t>169</w:t>
            </w:r>
          </w:p>
        </w:tc>
        <w:tc>
          <w:tcPr>
            <w:tcW w:w="1063" w:type="dxa"/>
            <w:shd w:val="clear" w:color="auto" w:fill="auto"/>
          </w:tcPr>
          <w:p w14:paraId="5C7E5DEB" w14:textId="77777777" w:rsidR="00CC18A4" w:rsidRPr="00F76262" w:rsidRDefault="00CC18A4" w:rsidP="00EA522F">
            <w:pPr>
              <w:spacing w:before="20" w:after="20" w:line="240" w:lineRule="auto"/>
              <w:jc w:val="both"/>
              <w:rPr>
                <w:rFonts w:ascii="Verdana" w:hAnsi="Verdana" w:cs="Times New Roman"/>
                <w:bCs/>
                <w:noProof/>
                <w:sz w:val="20"/>
                <w:szCs w:val="20"/>
              </w:rPr>
            </w:pPr>
            <w:r w:rsidRPr="00F76262">
              <w:rPr>
                <w:rFonts w:ascii="Verdana" w:hAnsi="Verdana" w:cs="Times New Roman"/>
                <w:bCs/>
                <w:noProof/>
                <w:sz w:val="20"/>
                <w:szCs w:val="20"/>
              </w:rPr>
              <w:t>90</w:t>
            </w:r>
          </w:p>
        </w:tc>
        <w:tc>
          <w:tcPr>
            <w:tcW w:w="993" w:type="dxa"/>
            <w:shd w:val="clear" w:color="auto" w:fill="auto"/>
          </w:tcPr>
          <w:p w14:paraId="76E5F4F5" w14:textId="77777777" w:rsidR="00CC18A4" w:rsidRPr="00F76262" w:rsidRDefault="00CC18A4" w:rsidP="00EA522F">
            <w:pPr>
              <w:spacing w:before="20" w:after="20" w:line="240" w:lineRule="auto"/>
              <w:jc w:val="both"/>
              <w:rPr>
                <w:rFonts w:ascii="Verdana" w:hAnsi="Verdana" w:cs="Times New Roman"/>
                <w:bCs/>
                <w:noProof/>
                <w:sz w:val="20"/>
                <w:szCs w:val="20"/>
              </w:rPr>
            </w:pPr>
            <w:r w:rsidRPr="00F76262">
              <w:rPr>
                <w:rFonts w:ascii="Verdana" w:hAnsi="Verdana" w:cs="Times New Roman"/>
                <w:bCs/>
                <w:noProof/>
                <w:sz w:val="20"/>
                <w:szCs w:val="20"/>
              </w:rPr>
              <w:t>79</w:t>
            </w:r>
          </w:p>
        </w:tc>
        <w:tc>
          <w:tcPr>
            <w:tcW w:w="1133" w:type="dxa"/>
            <w:shd w:val="clear" w:color="auto" w:fill="auto"/>
          </w:tcPr>
          <w:p w14:paraId="6EF34D1E" w14:textId="77777777" w:rsidR="00CC18A4" w:rsidRPr="00F76262" w:rsidRDefault="00CC18A4" w:rsidP="00EA522F">
            <w:pPr>
              <w:spacing w:before="20" w:after="20" w:line="240" w:lineRule="auto"/>
              <w:jc w:val="both"/>
              <w:rPr>
                <w:rFonts w:ascii="Verdana" w:hAnsi="Verdana" w:cs="Times New Roman"/>
                <w:bCs/>
                <w:noProof/>
                <w:sz w:val="20"/>
                <w:szCs w:val="20"/>
              </w:rPr>
            </w:pPr>
            <w:r w:rsidRPr="00F76262">
              <w:rPr>
                <w:rFonts w:ascii="Verdana" w:hAnsi="Verdana" w:cs="Times New Roman"/>
                <w:bCs/>
                <w:noProof/>
                <w:sz w:val="20"/>
                <w:szCs w:val="20"/>
              </w:rPr>
              <w:t>64</w:t>
            </w:r>
          </w:p>
        </w:tc>
        <w:tc>
          <w:tcPr>
            <w:tcW w:w="1063" w:type="dxa"/>
            <w:shd w:val="clear" w:color="auto" w:fill="auto"/>
          </w:tcPr>
          <w:p w14:paraId="06E26A51" w14:textId="77777777" w:rsidR="00CC18A4" w:rsidRPr="00F76262" w:rsidRDefault="00CC18A4" w:rsidP="00EA522F">
            <w:pPr>
              <w:spacing w:before="20" w:after="20" w:line="240" w:lineRule="auto"/>
              <w:jc w:val="both"/>
              <w:rPr>
                <w:rFonts w:ascii="Verdana" w:hAnsi="Verdana" w:cs="Times New Roman"/>
                <w:bCs/>
                <w:noProof/>
                <w:sz w:val="20"/>
                <w:szCs w:val="20"/>
              </w:rPr>
            </w:pPr>
            <w:r w:rsidRPr="00F76262">
              <w:rPr>
                <w:rFonts w:ascii="Verdana" w:hAnsi="Verdana" w:cs="Times New Roman"/>
                <w:bCs/>
                <w:noProof/>
                <w:sz w:val="20"/>
                <w:szCs w:val="20"/>
              </w:rPr>
              <w:t>28</w:t>
            </w:r>
          </w:p>
        </w:tc>
        <w:tc>
          <w:tcPr>
            <w:tcW w:w="1065" w:type="dxa"/>
            <w:shd w:val="clear" w:color="auto" w:fill="auto"/>
          </w:tcPr>
          <w:p w14:paraId="371566FD" w14:textId="77777777" w:rsidR="00CC18A4" w:rsidRPr="00F76262" w:rsidRDefault="00CC18A4" w:rsidP="00EA522F">
            <w:pPr>
              <w:spacing w:before="20" w:after="20" w:line="240" w:lineRule="auto"/>
              <w:jc w:val="both"/>
              <w:rPr>
                <w:rFonts w:ascii="Verdana" w:hAnsi="Verdana" w:cs="Times New Roman"/>
                <w:bCs/>
                <w:noProof/>
                <w:sz w:val="20"/>
                <w:szCs w:val="20"/>
              </w:rPr>
            </w:pPr>
            <w:r w:rsidRPr="00F76262">
              <w:rPr>
                <w:rFonts w:ascii="Verdana" w:hAnsi="Verdana" w:cs="Times New Roman"/>
                <w:bCs/>
                <w:noProof/>
                <w:sz w:val="20"/>
                <w:szCs w:val="20"/>
              </w:rPr>
              <w:t>36</w:t>
            </w:r>
          </w:p>
        </w:tc>
      </w:tr>
    </w:tbl>
    <w:p w14:paraId="2B48A8B1" w14:textId="77777777" w:rsidR="008553B1" w:rsidRPr="00F76262" w:rsidRDefault="008553B1" w:rsidP="00FB7DE9">
      <w:pPr>
        <w:spacing w:before="20" w:after="20" w:line="240" w:lineRule="auto"/>
        <w:jc w:val="both"/>
        <w:rPr>
          <w:rFonts w:ascii="Verdana" w:hAnsi="Verdana" w:cs="Times New Roman"/>
          <w:i/>
          <w:noProof/>
          <w:sz w:val="20"/>
          <w:szCs w:val="20"/>
        </w:rPr>
      </w:pPr>
    </w:p>
    <w:p w14:paraId="1D7C563C" w14:textId="77777777" w:rsidR="003B1A12" w:rsidRDefault="003B1A12" w:rsidP="00FB7DE9">
      <w:pPr>
        <w:spacing w:before="20" w:after="20" w:line="240" w:lineRule="auto"/>
        <w:jc w:val="both"/>
        <w:rPr>
          <w:rFonts w:ascii="Verdana" w:hAnsi="Verdana" w:cs="Times New Roman"/>
          <w:i/>
          <w:noProof/>
          <w:sz w:val="20"/>
          <w:szCs w:val="20"/>
        </w:rPr>
      </w:pPr>
    </w:p>
    <w:p w14:paraId="4604FDA9" w14:textId="77777777" w:rsidR="003B1A12" w:rsidRDefault="003B1A12" w:rsidP="00FB7DE9">
      <w:pPr>
        <w:spacing w:before="20" w:after="20" w:line="240" w:lineRule="auto"/>
        <w:jc w:val="both"/>
        <w:rPr>
          <w:rFonts w:ascii="Verdana" w:hAnsi="Verdana" w:cs="Times New Roman"/>
          <w:i/>
          <w:noProof/>
          <w:sz w:val="20"/>
          <w:szCs w:val="20"/>
        </w:rPr>
      </w:pPr>
    </w:p>
    <w:p w14:paraId="45DBA1BA" w14:textId="77777777" w:rsidR="003B1A12" w:rsidRDefault="003B1A12" w:rsidP="00FB7DE9">
      <w:pPr>
        <w:spacing w:before="20" w:after="20" w:line="240" w:lineRule="auto"/>
        <w:jc w:val="both"/>
        <w:rPr>
          <w:rFonts w:ascii="Verdana" w:hAnsi="Verdana" w:cs="Times New Roman"/>
          <w:i/>
          <w:noProof/>
          <w:sz w:val="20"/>
          <w:szCs w:val="20"/>
        </w:rPr>
      </w:pPr>
    </w:p>
    <w:p w14:paraId="15D83763" w14:textId="77777777" w:rsidR="003B1A12" w:rsidRDefault="003B1A12" w:rsidP="00FB7DE9">
      <w:pPr>
        <w:spacing w:before="20" w:after="20" w:line="240" w:lineRule="auto"/>
        <w:jc w:val="both"/>
        <w:rPr>
          <w:rFonts w:ascii="Verdana" w:hAnsi="Verdana" w:cs="Times New Roman"/>
          <w:i/>
          <w:noProof/>
          <w:sz w:val="20"/>
          <w:szCs w:val="20"/>
        </w:rPr>
      </w:pPr>
    </w:p>
    <w:p w14:paraId="22D18A23" w14:textId="77777777" w:rsidR="003B1A12" w:rsidRDefault="003B1A12" w:rsidP="00FB7DE9">
      <w:pPr>
        <w:spacing w:before="20" w:after="20" w:line="240" w:lineRule="auto"/>
        <w:jc w:val="both"/>
        <w:rPr>
          <w:rFonts w:ascii="Verdana" w:hAnsi="Verdana" w:cs="Times New Roman"/>
          <w:i/>
          <w:noProof/>
          <w:sz w:val="20"/>
          <w:szCs w:val="20"/>
        </w:rPr>
      </w:pPr>
    </w:p>
    <w:p w14:paraId="5BAD2AE4" w14:textId="77777777" w:rsidR="00CC18A4" w:rsidRPr="00F76262" w:rsidRDefault="00CC18A4" w:rsidP="00FB7DE9">
      <w:pPr>
        <w:spacing w:before="20" w:after="20" w:line="240" w:lineRule="auto"/>
        <w:jc w:val="both"/>
        <w:rPr>
          <w:rFonts w:ascii="Verdana" w:hAnsi="Verdana" w:cs="Times New Roman"/>
          <w:noProof/>
          <w:sz w:val="20"/>
          <w:szCs w:val="20"/>
        </w:rPr>
      </w:pPr>
      <w:r w:rsidRPr="00F76262">
        <w:rPr>
          <w:rFonts w:ascii="Verdana" w:hAnsi="Verdana" w:cs="Times New Roman"/>
          <w:i/>
          <w:noProof/>
          <w:sz w:val="20"/>
          <w:szCs w:val="20"/>
        </w:rPr>
        <w:t>Табела 11</w:t>
      </w:r>
      <w:r w:rsidRPr="00F76262">
        <w:rPr>
          <w:rFonts w:ascii="Verdana" w:hAnsi="Verdana" w:cs="Times New Roman"/>
          <w:noProof/>
          <w:sz w:val="20"/>
          <w:szCs w:val="20"/>
        </w:rPr>
        <w:t xml:space="preserve">: Структура становништава старог 15 година и више према школској спреми и писмености /попис 2011, Републички завод за статистику  </w:t>
      </w:r>
    </w:p>
    <w:p w14:paraId="1D53664A" w14:textId="77777777" w:rsidR="00A82A14" w:rsidRPr="00F76262" w:rsidRDefault="00A82A14" w:rsidP="00FB7DE9">
      <w:pPr>
        <w:spacing w:before="20" w:after="20" w:line="240" w:lineRule="auto"/>
        <w:jc w:val="both"/>
        <w:rPr>
          <w:rFonts w:ascii="Verdana" w:hAnsi="Verdana" w:cs="Times New Roman"/>
          <w:b/>
          <w:noProof/>
          <w:sz w:val="20"/>
          <w:szCs w:val="20"/>
        </w:rPr>
      </w:pPr>
    </w:p>
    <w:p w14:paraId="3A73C1A7" w14:textId="77777777" w:rsidR="0063749D" w:rsidRDefault="00CC18A4" w:rsidP="00FB7DE9">
      <w:pPr>
        <w:spacing w:before="20" w:after="20" w:line="240" w:lineRule="auto"/>
        <w:jc w:val="both"/>
        <w:rPr>
          <w:rFonts w:ascii="Verdana" w:hAnsi="Verdana" w:cs="Times New Roman"/>
          <w:b/>
          <w:noProof/>
          <w:sz w:val="20"/>
          <w:szCs w:val="20"/>
          <w:lang w:val="sr-Cyrl-CS"/>
        </w:rPr>
      </w:pPr>
      <w:r w:rsidRPr="00F76262">
        <w:rPr>
          <w:rFonts w:ascii="Verdana" w:hAnsi="Verdana" w:cs="Times New Roman"/>
          <w:b/>
          <w:noProof/>
          <w:sz w:val="20"/>
          <w:szCs w:val="20"/>
          <w:lang w:val="sr-Cyrl-CS"/>
        </w:rPr>
        <w:tab/>
      </w:r>
    </w:p>
    <w:p w14:paraId="6E828CEA" w14:textId="77777777" w:rsidR="0063749D" w:rsidRDefault="0063749D" w:rsidP="00FB7DE9">
      <w:pPr>
        <w:spacing w:before="20" w:after="20" w:line="240" w:lineRule="auto"/>
        <w:jc w:val="both"/>
        <w:rPr>
          <w:rFonts w:ascii="Verdana" w:hAnsi="Verdana" w:cs="Times New Roman"/>
          <w:b/>
          <w:noProof/>
          <w:sz w:val="20"/>
          <w:szCs w:val="20"/>
          <w:lang w:val="sr-Cyrl-CS"/>
        </w:rPr>
      </w:pPr>
    </w:p>
    <w:p w14:paraId="388DFB1F" w14:textId="77777777" w:rsidR="0063749D" w:rsidRDefault="0063749D" w:rsidP="00FB7DE9">
      <w:pPr>
        <w:spacing w:before="20" w:after="20" w:line="240" w:lineRule="auto"/>
        <w:jc w:val="both"/>
        <w:rPr>
          <w:rFonts w:ascii="Verdana" w:hAnsi="Verdana" w:cs="Times New Roman"/>
          <w:b/>
          <w:noProof/>
          <w:sz w:val="20"/>
          <w:szCs w:val="20"/>
          <w:lang w:val="sr-Cyrl-CS"/>
        </w:rPr>
      </w:pPr>
    </w:p>
    <w:p w14:paraId="08F202E7" w14:textId="77777777" w:rsidR="0063749D" w:rsidRDefault="0063749D" w:rsidP="00FB7DE9">
      <w:pPr>
        <w:spacing w:before="20" w:after="20" w:line="240" w:lineRule="auto"/>
        <w:jc w:val="both"/>
        <w:rPr>
          <w:rFonts w:ascii="Verdana" w:hAnsi="Verdana" w:cs="Times New Roman"/>
          <w:b/>
          <w:noProof/>
          <w:sz w:val="20"/>
          <w:szCs w:val="20"/>
          <w:lang w:val="sr-Cyrl-CS"/>
        </w:rPr>
      </w:pPr>
    </w:p>
    <w:p w14:paraId="33B2B221" w14:textId="77777777" w:rsidR="0063749D" w:rsidRDefault="0063749D" w:rsidP="00FB7DE9">
      <w:pPr>
        <w:spacing w:before="20" w:after="20" w:line="240" w:lineRule="auto"/>
        <w:jc w:val="both"/>
        <w:rPr>
          <w:rFonts w:ascii="Verdana" w:hAnsi="Verdana" w:cs="Times New Roman"/>
          <w:b/>
          <w:noProof/>
          <w:sz w:val="20"/>
          <w:szCs w:val="20"/>
          <w:lang w:val="sr-Cyrl-CS"/>
        </w:rPr>
      </w:pPr>
    </w:p>
    <w:p w14:paraId="2387E938" w14:textId="47661EA6" w:rsidR="00CC18A4" w:rsidRPr="00F76262" w:rsidRDefault="00CC18A4" w:rsidP="00FB7DE9">
      <w:pPr>
        <w:spacing w:before="20" w:after="20" w:line="240" w:lineRule="auto"/>
        <w:jc w:val="both"/>
        <w:rPr>
          <w:rFonts w:ascii="Verdana" w:hAnsi="Verdana" w:cs="Times New Roman"/>
          <w:noProof/>
          <w:sz w:val="20"/>
          <w:szCs w:val="20"/>
        </w:rPr>
      </w:pPr>
      <w:r w:rsidRPr="00F76262">
        <w:rPr>
          <w:rFonts w:ascii="Verdana" w:hAnsi="Verdana" w:cs="Times New Roman"/>
          <w:b/>
          <w:noProof/>
          <w:sz w:val="20"/>
          <w:szCs w:val="20"/>
        </w:rPr>
        <w:t>Неписмена лица</w:t>
      </w:r>
      <w:r w:rsidRPr="00F76262">
        <w:rPr>
          <w:rFonts w:ascii="Verdana" w:hAnsi="Verdana" w:cs="Times New Roman"/>
          <w:noProof/>
          <w:sz w:val="20"/>
          <w:szCs w:val="20"/>
        </w:rPr>
        <w:t xml:space="preserve"> - према попису из 2011. године, 550 лица је регистровано као неписмено, односно 2,03% становништва. Од тога неписмених младих узраста од 10-14 година регистровано је 3, младих узраста од 15-19 година регистровано је 3, док је неписмених младих узраста од 20-34 године регистровано 13. Удео неписменог становништва бележи константан пад и достигао је ниво повољнији од Округа и централне Србије. Преко 85% неписмених на територији општине чине жене старије од 65 годин</w:t>
      </w:r>
      <w:r w:rsidRPr="00F76262">
        <w:rPr>
          <w:rFonts w:ascii="Verdana" w:hAnsi="Verdana" w:cs="Times New Roman"/>
          <w:noProof/>
          <w:sz w:val="20"/>
          <w:szCs w:val="20"/>
          <w:lang w:val="sr-Cyrl-CS"/>
        </w:rPr>
        <w:t>а</w:t>
      </w:r>
      <w:r w:rsidRPr="00F76262">
        <w:rPr>
          <w:rFonts w:ascii="Verdana" w:hAnsi="Verdana" w:cs="Times New Roman"/>
          <w:noProof/>
          <w:sz w:val="20"/>
          <w:szCs w:val="20"/>
        </w:rPr>
        <w:t>. Међутим, образовна структура у Општини је и даље испод нивоа који бележи Златиборски округ и знатно испод нивоа централне Србије.</w:t>
      </w:r>
    </w:p>
    <w:p w14:paraId="300AD5FF" w14:textId="77777777" w:rsidR="009039B3" w:rsidRPr="00F76262" w:rsidRDefault="009039B3" w:rsidP="00FB7DE9">
      <w:pPr>
        <w:spacing w:before="20" w:after="20" w:line="240" w:lineRule="auto"/>
        <w:jc w:val="both"/>
        <w:rPr>
          <w:rFonts w:ascii="Verdana" w:hAnsi="Verdana" w:cs="Times New Roman"/>
          <w:noProof/>
          <w:sz w:val="20"/>
          <w:szCs w:val="20"/>
        </w:rPr>
      </w:pPr>
    </w:p>
    <w:p w14:paraId="2AC06A82" w14:textId="77777777" w:rsidR="00A82A14" w:rsidRPr="00F76262" w:rsidRDefault="00CC18A4" w:rsidP="00FB7DE9">
      <w:pPr>
        <w:spacing w:after="0"/>
        <w:jc w:val="both"/>
        <w:rPr>
          <w:rFonts w:ascii="Verdana" w:hAnsi="Verdana" w:cs="Times New Roman"/>
          <w:noProof/>
          <w:sz w:val="20"/>
          <w:szCs w:val="20"/>
          <w:lang w:val="sr-Latn-CS"/>
        </w:rPr>
      </w:pPr>
      <w:r w:rsidRPr="00F76262">
        <w:rPr>
          <w:rFonts w:ascii="Verdana" w:hAnsi="Verdana" w:cs="Times New Roman"/>
          <w:noProof/>
          <w:sz w:val="20"/>
          <w:szCs w:val="20"/>
          <w:lang w:val="sr-Cyrl-CS"/>
        </w:rPr>
        <w:tab/>
      </w:r>
      <w:r w:rsidRPr="00F76262">
        <w:rPr>
          <w:rFonts w:ascii="Verdana" w:hAnsi="Verdana" w:cs="Times New Roman"/>
          <w:noProof/>
          <w:sz w:val="20"/>
          <w:szCs w:val="20"/>
        </w:rPr>
        <w:t xml:space="preserve">Када су у питању подаци о компјутерској писмености на нивоу Златиборске области, 57,21% становништва се изјаснило као компјутерски неписмено, док делимично познавање рада на рачунару има 14,65% становништва, а 28,14% чине лица која су се изјаснила да су компјутерски писмена. Када су питању компјутерски неписмена лица 52,71% чине жене, </w:t>
      </w:r>
      <w:r w:rsidRPr="00F76262">
        <w:rPr>
          <w:rFonts w:ascii="Verdana" w:hAnsi="Verdana" w:cs="Times New Roman"/>
          <w:noProof/>
          <w:sz w:val="20"/>
          <w:szCs w:val="20"/>
          <w:lang w:val="sr-Cyrl-CS"/>
        </w:rPr>
        <w:t>а</w:t>
      </w:r>
      <w:r w:rsidRPr="00F76262">
        <w:rPr>
          <w:rFonts w:ascii="Verdana" w:hAnsi="Verdana" w:cs="Times New Roman"/>
          <w:noProof/>
          <w:sz w:val="20"/>
          <w:szCs w:val="20"/>
        </w:rPr>
        <w:t xml:space="preserve"> 47,29% мушкарци.</w:t>
      </w:r>
    </w:p>
    <w:p w14:paraId="116BA021" w14:textId="77777777" w:rsidR="00FB1424" w:rsidRDefault="00FB1424" w:rsidP="00FB7DE9">
      <w:pPr>
        <w:spacing w:after="0"/>
        <w:jc w:val="both"/>
        <w:rPr>
          <w:rFonts w:ascii="Verdana" w:hAnsi="Verdana" w:cs="Times New Roman"/>
          <w:sz w:val="20"/>
          <w:szCs w:val="20"/>
        </w:rPr>
      </w:pPr>
    </w:p>
    <w:p w14:paraId="68EACC0E" w14:textId="77777777" w:rsidR="00FB1424" w:rsidRPr="00FB1424" w:rsidRDefault="00FB1424" w:rsidP="00FB7DE9">
      <w:pPr>
        <w:spacing w:after="0"/>
        <w:jc w:val="both"/>
        <w:rPr>
          <w:rFonts w:ascii="Verdana" w:hAnsi="Verdana" w:cs="Times New Roman"/>
          <w:sz w:val="20"/>
          <w:szCs w:val="20"/>
        </w:rPr>
      </w:pPr>
    </w:p>
    <w:p w14:paraId="12A32C86" w14:textId="77777777" w:rsidR="00B43471" w:rsidRPr="00F76262" w:rsidRDefault="00B43471" w:rsidP="00FB7DE9">
      <w:pPr>
        <w:pStyle w:val="ListParagraph"/>
        <w:numPr>
          <w:ilvl w:val="2"/>
          <w:numId w:val="1"/>
        </w:numPr>
        <w:spacing w:after="0"/>
        <w:jc w:val="both"/>
        <w:outlineLvl w:val="2"/>
        <w:rPr>
          <w:rFonts w:ascii="Verdana" w:eastAsia="TrebuchetMS" w:hAnsi="Verdana" w:cs="Times New Roman"/>
          <w:b/>
          <w:i/>
          <w:noProof/>
          <w:sz w:val="20"/>
          <w:szCs w:val="20"/>
          <w:lang w:val="sr-Cyrl-CS"/>
        </w:rPr>
      </w:pPr>
      <w:bookmarkStart w:id="16" w:name="_Toc504477996"/>
      <w:bookmarkStart w:id="17" w:name="_Toc504558489"/>
      <w:r w:rsidRPr="00F76262">
        <w:rPr>
          <w:rFonts w:ascii="Verdana" w:eastAsia="TrebuchetMS" w:hAnsi="Verdana" w:cs="Times New Roman"/>
          <w:b/>
          <w:i/>
          <w:noProof/>
          <w:sz w:val="20"/>
          <w:szCs w:val="20"/>
          <w:lang w:val="sr-Cyrl-CS"/>
        </w:rPr>
        <w:t>Основна школа „Емилија Остојић“</w:t>
      </w:r>
      <w:bookmarkEnd w:id="16"/>
      <w:bookmarkEnd w:id="17"/>
    </w:p>
    <w:p w14:paraId="18EFD8B0" w14:textId="77777777" w:rsidR="00B43471" w:rsidRPr="00F76262" w:rsidRDefault="00B43471" w:rsidP="00FB7DE9">
      <w:pPr>
        <w:pStyle w:val="ListParagraph"/>
        <w:spacing w:after="0"/>
        <w:jc w:val="both"/>
        <w:rPr>
          <w:rFonts w:ascii="Verdana" w:hAnsi="Verdana" w:cs="Times New Roman"/>
          <w:sz w:val="20"/>
          <w:szCs w:val="20"/>
          <w:lang w:val="sr-Cyrl-CS"/>
        </w:rPr>
      </w:pPr>
    </w:p>
    <w:p w14:paraId="4458A0C5" w14:textId="77777777" w:rsidR="007A0278" w:rsidRPr="007A0278" w:rsidRDefault="00B43471" w:rsidP="007A0278">
      <w:pPr>
        <w:ind w:firstLine="720"/>
        <w:jc w:val="both"/>
        <w:rPr>
          <w:rFonts w:ascii="Verdana" w:hAnsi="Verdana" w:cs="Times New Roman"/>
          <w:sz w:val="20"/>
          <w:szCs w:val="20"/>
          <w:lang w:val="sr-Cyrl-CS"/>
        </w:rPr>
      </w:pPr>
      <w:r w:rsidRPr="00F76262">
        <w:rPr>
          <w:rFonts w:ascii="Verdana" w:hAnsi="Verdana" w:cs="Times New Roman"/>
          <w:sz w:val="20"/>
          <w:szCs w:val="20"/>
          <w:lang w:val="sr-Cyrl-CS"/>
        </w:rPr>
        <w:tab/>
      </w:r>
      <w:r w:rsidR="007A0278" w:rsidRPr="007A0278">
        <w:rPr>
          <w:rFonts w:ascii="Verdana" w:hAnsi="Verdana" w:cs="Times New Roman"/>
          <w:sz w:val="20"/>
          <w:szCs w:val="20"/>
          <w:lang w:val="sr-Cyrl-CS"/>
        </w:rPr>
        <w:t>ОШ ,,Емилија Остојић“ је једна од две основне школе у граду. У њеном саставу се налази 8 издвојених одељења, по месним заједницама и селима општине Пожега, од којих су (Доња Добриња, Средња Добриња, Горња Добриња, Прилипац, Роге, Лопаш, Горобиље, Пилатовићи). Укупан број ученика износи 856, од чега 727 у матичној школи и 129 у подручним одељењима. Број запослених на неодређено време је 105, од тога предметне наставе 61, разредне наставе укупно  27, од чега су 2 наставника разредне наставе у продуженом боравку, домара 2, ложача 2, управа, администрација, ПП служба броји 11 запослених. На одређено време запослених је 31. У оквиру матичне школе постоје 4 зграде, укупне површине 2300м2, од којих су три намењене настави, а трећа је фискултурна сала.</w:t>
      </w:r>
    </w:p>
    <w:p w14:paraId="171C6E53" w14:textId="0885367D" w:rsidR="00CC18A4" w:rsidRDefault="00CC18A4" w:rsidP="00FB7DE9">
      <w:pPr>
        <w:pStyle w:val="ListParagraph"/>
        <w:spacing w:before="120" w:after="120"/>
        <w:ind w:left="0"/>
        <w:jc w:val="both"/>
        <w:rPr>
          <w:rFonts w:ascii="Verdana" w:hAnsi="Verdana" w:cs="Times New Roman"/>
          <w:b/>
          <w:sz w:val="20"/>
          <w:szCs w:val="20"/>
          <w:lang w:val="sr-Latn-CS"/>
        </w:rPr>
      </w:pPr>
    </w:p>
    <w:p w14:paraId="226453B0" w14:textId="0830AA5A" w:rsidR="00243C47" w:rsidRDefault="00243C47" w:rsidP="00FB7DE9">
      <w:pPr>
        <w:pStyle w:val="ListParagraph"/>
        <w:spacing w:before="120" w:after="120"/>
        <w:ind w:left="0"/>
        <w:jc w:val="both"/>
        <w:rPr>
          <w:rFonts w:ascii="Verdana" w:hAnsi="Verdana" w:cs="Times New Roman"/>
          <w:b/>
          <w:sz w:val="20"/>
          <w:szCs w:val="20"/>
          <w:lang w:val="sr-Latn-CS"/>
        </w:rPr>
      </w:pPr>
    </w:p>
    <w:p w14:paraId="4E03FD09" w14:textId="0A0F20E8" w:rsidR="00C8184A" w:rsidRDefault="00C8184A" w:rsidP="00FB7DE9">
      <w:pPr>
        <w:pStyle w:val="ListParagraph"/>
        <w:spacing w:before="120" w:after="120"/>
        <w:ind w:left="0"/>
        <w:jc w:val="both"/>
        <w:rPr>
          <w:rFonts w:ascii="Verdana" w:hAnsi="Verdana" w:cs="Times New Roman"/>
          <w:b/>
          <w:sz w:val="20"/>
          <w:szCs w:val="20"/>
          <w:lang w:val="sr-Latn-CS"/>
        </w:rPr>
      </w:pPr>
    </w:p>
    <w:p w14:paraId="016E2792" w14:textId="44AF68B6" w:rsidR="00C8184A" w:rsidRDefault="00C8184A" w:rsidP="00FB7DE9">
      <w:pPr>
        <w:pStyle w:val="ListParagraph"/>
        <w:spacing w:before="120" w:after="120"/>
        <w:ind w:left="0"/>
        <w:jc w:val="both"/>
        <w:rPr>
          <w:rFonts w:ascii="Verdana" w:hAnsi="Verdana" w:cs="Times New Roman"/>
          <w:b/>
          <w:sz w:val="20"/>
          <w:szCs w:val="20"/>
          <w:lang w:val="sr-Latn-CS"/>
        </w:rPr>
      </w:pPr>
    </w:p>
    <w:p w14:paraId="1850F106" w14:textId="3EFA1412" w:rsidR="00C8184A" w:rsidRDefault="00C8184A" w:rsidP="00FB7DE9">
      <w:pPr>
        <w:pStyle w:val="ListParagraph"/>
        <w:spacing w:before="120" w:after="120"/>
        <w:ind w:left="0"/>
        <w:jc w:val="both"/>
        <w:rPr>
          <w:rFonts w:ascii="Verdana" w:hAnsi="Verdana" w:cs="Times New Roman"/>
          <w:b/>
          <w:sz w:val="20"/>
          <w:szCs w:val="20"/>
          <w:lang w:val="sr-Latn-CS"/>
        </w:rPr>
      </w:pPr>
    </w:p>
    <w:p w14:paraId="1AE0CC1C" w14:textId="77777777" w:rsidR="00C8184A" w:rsidRPr="00F76262" w:rsidRDefault="00C8184A" w:rsidP="00FB7DE9">
      <w:pPr>
        <w:pStyle w:val="ListParagraph"/>
        <w:spacing w:before="120" w:after="120"/>
        <w:ind w:left="0"/>
        <w:jc w:val="both"/>
        <w:rPr>
          <w:rFonts w:ascii="Verdana" w:hAnsi="Verdana" w:cs="Times New Roman"/>
          <w:b/>
          <w:sz w:val="20"/>
          <w:szCs w:val="20"/>
          <w:lang w:val="sr-Latn-CS"/>
        </w:rPr>
      </w:pPr>
    </w:p>
    <w:p w14:paraId="38C127F1" w14:textId="77777777" w:rsidR="00C95E76" w:rsidRPr="00F76262" w:rsidRDefault="00C95E76" w:rsidP="00FB7DE9">
      <w:pPr>
        <w:pStyle w:val="ListParagraph"/>
        <w:numPr>
          <w:ilvl w:val="2"/>
          <w:numId w:val="1"/>
        </w:numPr>
        <w:spacing w:after="0"/>
        <w:jc w:val="both"/>
        <w:outlineLvl w:val="2"/>
        <w:rPr>
          <w:rFonts w:ascii="Verdana" w:hAnsi="Verdana" w:cs="Times New Roman"/>
          <w:b/>
          <w:i/>
          <w:sz w:val="20"/>
          <w:szCs w:val="20"/>
          <w:lang w:val="sr-Cyrl-CS"/>
        </w:rPr>
      </w:pPr>
      <w:bookmarkStart w:id="18" w:name="_Toc504477997"/>
      <w:bookmarkStart w:id="19" w:name="_Toc504558490"/>
      <w:r w:rsidRPr="00F76262">
        <w:rPr>
          <w:rFonts w:ascii="Verdana" w:hAnsi="Verdana" w:cs="Times New Roman"/>
          <w:b/>
          <w:i/>
          <w:sz w:val="20"/>
          <w:szCs w:val="20"/>
          <w:lang w:val="sr-Cyrl-CS"/>
        </w:rPr>
        <w:t>Основна школа „Петар Лековић“</w:t>
      </w:r>
      <w:bookmarkEnd w:id="18"/>
      <w:bookmarkEnd w:id="19"/>
    </w:p>
    <w:p w14:paraId="65260E75" w14:textId="77777777" w:rsidR="00510C2D" w:rsidRPr="00FB1424" w:rsidRDefault="00E47205" w:rsidP="00FB1424">
      <w:pPr>
        <w:ind w:firstLine="720"/>
        <w:jc w:val="both"/>
        <w:rPr>
          <w:rFonts w:ascii="Verdana" w:hAnsi="Verdana" w:cs="Times New Roman"/>
          <w:sz w:val="20"/>
          <w:szCs w:val="20"/>
          <w:lang w:val="sr-Cyrl-CS"/>
        </w:rPr>
      </w:pPr>
      <w:r w:rsidRPr="00F76262">
        <w:rPr>
          <w:rFonts w:ascii="Verdana" w:hAnsi="Verdana"/>
          <w:sz w:val="20"/>
          <w:szCs w:val="20"/>
          <w:lang w:val="sr-Cyrl-CS"/>
        </w:rPr>
        <w:br/>
      </w:r>
      <w:r w:rsidR="00510C2D" w:rsidRPr="000B51C9">
        <w:rPr>
          <w:rFonts w:ascii="Verdana" w:hAnsi="Verdana"/>
          <w:sz w:val="20"/>
          <w:szCs w:val="20"/>
          <w:lang w:val="sr-Cyrl-CS"/>
        </w:rPr>
        <w:t xml:space="preserve">           </w:t>
      </w:r>
      <w:r w:rsidR="00510C2D" w:rsidRPr="00510C2D">
        <w:rPr>
          <w:rFonts w:ascii="Verdana" w:hAnsi="Verdana" w:cs="Times New Roman"/>
          <w:sz w:val="20"/>
          <w:szCs w:val="20"/>
          <w:lang w:val="sr-Cyrl-CS"/>
        </w:rPr>
        <w:t>ОШ „Петар Лековић“ је једна од две основнe школe у граду. У саставу матичне школе је девет издвојених одељења са наменским школским зградама и пратећим објектима: Глумач, Засеље, Здравчићи, Висибаба, Јежевица, Душковци и Тометино Поље. Издвојена одељења Честобродица, Узићи, Милићево Село и Годовик су без ученика и ту се не изводи настава. Укупан број ученика износи 910. Укупан број запослених је 123, од тога број наставног особља разредне наставе је 28, а предметне наставе 56. Матична школа има две зграде: „малу“, у којој се изводи настава за млађе разреде, површине 815 m2 и „велику” за старије разреде, површине 3644 m2 и спортске терене, површине 2238 m2.</w:t>
      </w:r>
    </w:p>
    <w:p w14:paraId="00058A68" w14:textId="77777777" w:rsidR="00981DD1" w:rsidRPr="00F76262" w:rsidRDefault="00981DD1" w:rsidP="00510C2D">
      <w:pPr>
        <w:pStyle w:val="BodyText2"/>
        <w:tabs>
          <w:tab w:val="left" w:pos="720"/>
        </w:tabs>
        <w:rPr>
          <w:rFonts w:ascii="Verdana" w:hAnsi="Verdana"/>
          <w:sz w:val="20"/>
          <w:szCs w:val="20"/>
          <w:lang w:val="sr-Cyrl-CS"/>
        </w:rPr>
      </w:pPr>
    </w:p>
    <w:p w14:paraId="6F9B5A78" w14:textId="77777777" w:rsidR="006D4BDB" w:rsidRPr="006D4BDB" w:rsidRDefault="00A82A14" w:rsidP="006D4BDB">
      <w:pPr>
        <w:pStyle w:val="ListParagraph"/>
        <w:numPr>
          <w:ilvl w:val="2"/>
          <w:numId w:val="1"/>
        </w:numPr>
        <w:shd w:val="clear" w:color="auto" w:fill="FFFFFF"/>
        <w:spacing w:after="0"/>
        <w:jc w:val="both"/>
        <w:rPr>
          <w:rFonts w:ascii="Verdana" w:eastAsia="Times New Roman" w:hAnsi="Verdana" w:cs="Times New Roman"/>
          <w:b/>
          <w:i/>
          <w:sz w:val="20"/>
          <w:szCs w:val="20"/>
          <w:lang w:val="sr-Cyrl-CS"/>
        </w:rPr>
      </w:pPr>
      <w:r w:rsidRPr="00F76262">
        <w:rPr>
          <w:rFonts w:ascii="Verdana" w:hAnsi="Verdana" w:cs="Times New Roman"/>
          <w:b/>
          <w:i/>
          <w:sz w:val="20"/>
          <w:szCs w:val="20"/>
          <w:lang w:val="sr-Cyrl-CS"/>
        </w:rPr>
        <w:t>Гимназија  „Свети Сава“ Пожега</w:t>
      </w:r>
    </w:p>
    <w:p w14:paraId="35EAB19F" w14:textId="77777777" w:rsidR="006D4BDB" w:rsidRPr="00F76262" w:rsidRDefault="006D4BDB" w:rsidP="006D4BDB">
      <w:pPr>
        <w:jc w:val="both"/>
        <w:rPr>
          <w:rFonts w:ascii="Verdana" w:eastAsia="Times New Roman" w:hAnsi="Verdana" w:cs="Times New Roman"/>
          <w:sz w:val="20"/>
          <w:szCs w:val="20"/>
          <w:lang w:eastAsia="sr-Latn-CS"/>
        </w:rPr>
      </w:pPr>
    </w:p>
    <w:p w14:paraId="07ACE420" w14:textId="77777777" w:rsidR="006D4BDB" w:rsidRPr="00F76262" w:rsidRDefault="006D4BDB" w:rsidP="006D4BDB">
      <w:pPr>
        <w:ind w:firstLine="720"/>
        <w:jc w:val="both"/>
        <w:rPr>
          <w:rFonts w:ascii="Verdana" w:eastAsia="Times New Roman" w:hAnsi="Verdana" w:cs="Times New Roman"/>
          <w:sz w:val="20"/>
          <w:szCs w:val="20"/>
          <w:lang w:eastAsia="sr-Latn-CS"/>
        </w:rPr>
      </w:pPr>
      <w:proofErr w:type="spellStart"/>
      <w:r w:rsidRPr="00F76262">
        <w:rPr>
          <w:rFonts w:ascii="Verdana" w:eastAsia="Times New Roman" w:hAnsi="Verdana" w:cs="Times New Roman"/>
          <w:sz w:val="20"/>
          <w:szCs w:val="20"/>
          <w:lang w:eastAsia="sr-Latn-CS"/>
        </w:rPr>
        <w:t>Пожешка</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Гимназија</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своју</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делатност</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обавља</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од</w:t>
      </w:r>
      <w:proofErr w:type="spellEnd"/>
      <w:r w:rsidRPr="00F76262">
        <w:rPr>
          <w:rFonts w:ascii="Verdana" w:eastAsia="Times New Roman" w:hAnsi="Verdana" w:cs="Times New Roman"/>
          <w:sz w:val="20"/>
          <w:szCs w:val="20"/>
          <w:lang w:eastAsia="sr-Latn-CS"/>
        </w:rPr>
        <w:t xml:space="preserve"> 1921. </w:t>
      </w:r>
      <w:proofErr w:type="spellStart"/>
      <w:r w:rsidRPr="00F76262">
        <w:rPr>
          <w:rFonts w:ascii="Verdana" w:eastAsia="Times New Roman" w:hAnsi="Verdana" w:cs="Times New Roman"/>
          <w:sz w:val="20"/>
          <w:szCs w:val="20"/>
          <w:lang w:eastAsia="sr-Latn-CS"/>
        </w:rPr>
        <w:t>год</w:t>
      </w:r>
      <w:proofErr w:type="spellEnd"/>
      <w:r w:rsidRPr="00F76262">
        <w:rPr>
          <w:rFonts w:ascii="Verdana" w:eastAsia="Times New Roman" w:hAnsi="Verdana" w:cs="Times New Roman"/>
          <w:sz w:val="20"/>
          <w:szCs w:val="20"/>
          <w:lang w:eastAsia="sr-Latn-CS"/>
        </w:rPr>
        <w:t xml:space="preserve">., и </w:t>
      </w:r>
      <w:proofErr w:type="spellStart"/>
      <w:r w:rsidRPr="00F76262">
        <w:rPr>
          <w:rFonts w:ascii="Verdana" w:eastAsia="Times New Roman" w:hAnsi="Verdana" w:cs="Times New Roman"/>
          <w:sz w:val="20"/>
          <w:szCs w:val="20"/>
          <w:lang w:eastAsia="sr-Latn-CS"/>
        </w:rPr>
        <w:t>стекла</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је</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богату</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репутацију</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захваљујући</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својој</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традицији</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дугој</w:t>
      </w:r>
      <w:proofErr w:type="spellEnd"/>
      <w:r w:rsidRPr="00F76262">
        <w:rPr>
          <w:rFonts w:ascii="Verdana" w:eastAsia="Times New Roman" w:hAnsi="Verdana" w:cs="Times New Roman"/>
          <w:sz w:val="20"/>
          <w:szCs w:val="20"/>
          <w:lang w:eastAsia="sr-Latn-CS"/>
        </w:rPr>
        <w:t xml:space="preserve"> 98 </w:t>
      </w:r>
      <w:proofErr w:type="spellStart"/>
      <w:r w:rsidRPr="00F76262">
        <w:rPr>
          <w:rFonts w:ascii="Verdana" w:eastAsia="Times New Roman" w:hAnsi="Verdana" w:cs="Times New Roman"/>
          <w:sz w:val="20"/>
          <w:szCs w:val="20"/>
          <w:lang w:eastAsia="sr-Latn-CS"/>
        </w:rPr>
        <w:t>година</w:t>
      </w:r>
      <w:proofErr w:type="spellEnd"/>
      <w:r w:rsidRPr="00F76262">
        <w:rPr>
          <w:rFonts w:ascii="Verdana" w:eastAsia="Times New Roman" w:hAnsi="Verdana" w:cs="Times New Roman"/>
          <w:sz w:val="20"/>
          <w:szCs w:val="20"/>
          <w:lang w:eastAsia="sr-Latn-CS"/>
        </w:rPr>
        <w:t xml:space="preserve"> и </w:t>
      </w:r>
      <w:proofErr w:type="spellStart"/>
      <w:r w:rsidRPr="00F76262">
        <w:rPr>
          <w:rFonts w:ascii="Verdana" w:eastAsia="Times New Roman" w:hAnsi="Verdana" w:cs="Times New Roman"/>
          <w:sz w:val="20"/>
          <w:szCs w:val="20"/>
          <w:lang w:eastAsia="sr-Latn-CS"/>
        </w:rPr>
        <w:t>бројним</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признањима</w:t>
      </w:r>
      <w:proofErr w:type="spellEnd"/>
      <w:r w:rsidRPr="00F76262">
        <w:rPr>
          <w:rFonts w:ascii="Verdana" w:eastAsia="Times New Roman" w:hAnsi="Verdana" w:cs="Times New Roman"/>
          <w:sz w:val="20"/>
          <w:szCs w:val="20"/>
          <w:lang w:eastAsia="sr-Latn-CS"/>
        </w:rPr>
        <w:t>.</w:t>
      </w:r>
    </w:p>
    <w:p w14:paraId="0EB85E6B" w14:textId="07D4192B" w:rsidR="006D4BDB" w:rsidRPr="00F76262" w:rsidRDefault="006D4BDB" w:rsidP="006D4BDB">
      <w:pPr>
        <w:ind w:firstLine="720"/>
        <w:jc w:val="both"/>
        <w:rPr>
          <w:rFonts w:ascii="Verdana" w:eastAsia="Times New Roman" w:hAnsi="Verdana" w:cs="Times New Roman"/>
          <w:sz w:val="20"/>
          <w:szCs w:val="20"/>
          <w:lang w:eastAsia="sr-Latn-CS"/>
        </w:rPr>
      </w:pPr>
      <w:r w:rsidRPr="00F76262">
        <w:rPr>
          <w:rFonts w:ascii="Verdana" w:eastAsia="Times New Roman" w:hAnsi="Verdana" w:cs="Times New Roman"/>
          <w:sz w:val="20"/>
          <w:szCs w:val="20"/>
          <w:lang w:eastAsia="sr-Latn-CS"/>
        </w:rPr>
        <w:t xml:space="preserve">1990. </w:t>
      </w:r>
      <w:proofErr w:type="spellStart"/>
      <w:r w:rsidRPr="00F76262">
        <w:rPr>
          <w:rFonts w:ascii="Verdana" w:eastAsia="Times New Roman" w:hAnsi="Verdana" w:cs="Times New Roman"/>
          <w:sz w:val="20"/>
          <w:szCs w:val="20"/>
          <w:lang w:eastAsia="sr-Latn-CS"/>
        </w:rPr>
        <w:t>год</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издваја</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се</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из</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Образовног</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центра</w:t>
      </w:r>
      <w:proofErr w:type="spellEnd"/>
      <w:r w:rsidRPr="00F76262">
        <w:rPr>
          <w:rFonts w:ascii="Verdana" w:eastAsia="Times New Roman" w:hAnsi="Verdana" w:cs="Times New Roman"/>
          <w:sz w:val="20"/>
          <w:szCs w:val="20"/>
          <w:lang w:eastAsia="sr-Latn-CS"/>
        </w:rPr>
        <w:t xml:space="preserve">, и </w:t>
      </w:r>
      <w:proofErr w:type="spellStart"/>
      <w:r w:rsidRPr="00F76262">
        <w:rPr>
          <w:rFonts w:ascii="Verdana" w:eastAsia="Times New Roman" w:hAnsi="Verdana" w:cs="Times New Roman"/>
          <w:sz w:val="20"/>
          <w:szCs w:val="20"/>
          <w:lang w:eastAsia="sr-Latn-CS"/>
        </w:rPr>
        <w:t>од</w:t>
      </w:r>
      <w:proofErr w:type="spellEnd"/>
      <w:r w:rsidRPr="00F76262">
        <w:rPr>
          <w:rFonts w:ascii="Verdana" w:eastAsia="Times New Roman" w:hAnsi="Verdana" w:cs="Times New Roman"/>
          <w:sz w:val="20"/>
          <w:szCs w:val="20"/>
          <w:lang w:eastAsia="sr-Latn-CS"/>
        </w:rPr>
        <w:t xml:space="preserve"> 1991. </w:t>
      </w:r>
      <w:proofErr w:type="spellStart"/>
      <w:r w:rsidRPr="00F76262">
        <w:rPr>
          <w:rFonts w:ascii="Verdana" w:eastAsia="Times New Roman" w:hAnsi="Verdana" w:cs="Times New Roman"/>
          <w:sz w:val="20"/>
          <w:szCs w:val="20"/>
          <w:lang w:eastAsia="sr-Latn-CS"/>
        </w:rPr>
        <w:t>год</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обавља</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делатност</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као</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посебна</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установа</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средњег</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образовања</w:t>
      </w:r>
      <w:proofErr w:type="spellEnd"/>
      <w:r w:rsidRPr="00F76262">
        <w:rPr>
          <w:rFonts w:ascii="Verdana" w:eastAsia="Times New Roman" w:hAnsi="Verdana" w:cs="Times New Roman"/>
          <w:sz w:val="20"/>
          <w:szCs w:val="20"/>
          <w:lang w:eastAsia="sr-Latn-CS"/>
        </w:rPr>
        <w:t xml:space="preserve">, и </w:t>
      </w:r>
      <w:proofErr w:type="spellStart"/>
      <w:r w:rsidRPr="00F76262">
        <w:rPr>
          <w:rFonts w:ascii="Verdana" w:eastAsia="Times New Roman" w:hAnsi="Verdana" w:cs="Times New Roman"/>
          <w:sz w:val="20"/>
          <w:szCs w:val="20"/>
          <w:lang w:eastAsia="sr-Latn-CS"/>
        </w:rPr>
        <w:t>добија</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назив</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Гимназија</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Свети</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Сава</w:t>
      </w:r>
      <w:proofErr w:type="spellEnd"/>
      <w:r w:rsidRPr="00F76262">
        <w:rPr>
          <w:rFonts w:ascii="Verdana" w:eastAsia="Times New Roman" w:hAnsi="Verdana" w:cs="Times New Roman"/>
          <w:sz w:val="20"/>
          <w:szCs w:val="20"/>
          <w:lang w:eastAsia="sr-Latn-CS"/>
        </w:rPr>
        <w:t>“</w:t>
      </w:r>
      <w:r w:rsidR="00B51AE0">
        <w:rPr>
          <w:rFonts w:ascii="Verdana" w:eastAsia="Times New Roman" w:hAnsi="Verdana" w:cs="Times New Roman"/>
          <w:sz w:val="20"/>
          <w:szCs w:val="20"/>
          <w:lang w:val="sr-Cyrl-RS" w:eastAsia="sr-Latn-CS"/>
        </w:rPr>
        <w:t xml:space="preserve"> </w:t>
      </w:r>
      <w:proofErr w:type="spellStart"/>
      <w:r w:rsidRPr="00F76262">
        <w:rPr>
          <w:rFonts w:ascii="Verdana" w:eastAsia="Times New Roman" w:hAnsi="Verdana" w:cs="Times New Roman"/>
          <w:sz w:val="20"/>
          <w:szCs w:val="20"/>
          <w:lang w:eastAsia="sr-Latn-CS"/>
        </w:rPr>
        <w:t>Пожега</w:t>
      </w:r>
      <w:proofErr w:type="spellEnd"/>
      <w:r w:rsidRPr="00F76262">
        <w:rPr>
          <w:rFonts w:ascii="Verdana" w:eastAsia="Times New Roman" w:hAnsi="Verdana" w:cs="Times New Roman"/>
          <w:sz w:val="20"/>
          <w:szCs w:val="20"/>
          <w:lang w:eastAsia="sr-Latn-CS"/>
        </w:rPr>
        <w:t>.</w:t>
      </w:r>
    </w:p>
    <w:p w14:paraId="520AEA97" w14:textId="7D92E7D0" w:rsidR="006D4BDB" w:rsidRPr="00F76262" w:rsidRDefault="006D4BDB" w:rsidP="006D4BDB">
      <w:pPr>
        <w:ind w:firstLine="720"/>
        <w:jc w:val="both"/>
        <w:rPr>
          <w:rFonts w:ascii="Verdana" w:eastAsia="Times New Roman" w:hAnsi="Verdana" w:cs="Times New Roman"/>
          <w:sz w:val="20"/>
          <w:szCs w:val="20"/>
          <w:lang w:eastAsia="sr-Latn-CS"/>
        </w:rPr>
      </w:pPr>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Данас</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Гимназија</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обавља</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делатност</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општег</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средњег</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образовања</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према</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наставном</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плану</w:t>
      </w:r>
      <w:proofErr w:type="spellEnd"/>
      <w:r w:rsidRPr="00F76262">
        <w:rPr>
          <w:rFonts w:ascii="Verdana" w:eastAsia="Times New Roman" w:hAnsi="Verdana" w:cs="Times New Roman"/>
          <w:sz w:val="20"/>
          <w:szCs w:val="20"/>
          <w:lang w:eastAsia="sr-Latn-CS"/>
        </w:rPr>
        <w:t xml:space="preserve"> и </w:t>
      </w:r>
      <w:proofErr w:type="spellStart"/>
      <w:r w:rsidRPr="00F76262">
        <w:rPr>
          <w:rFonts w:ascii="Verdana" w:eastAsia="Times New Roman" w:hAnsi="Verdana" w:cs="Times New Roman"/>
          <w:sz w:val="20"/>
          <w:szCs w:val="20"/>
          <w:lang w:eastAsia="sr-Latn-CS"/>
        </w:rPr>
        <w:t>програму</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друштвено</w:t>
      </w:r>
      <w:proofErr w:type="spellEnd"/>
      <w:r w:rsidRPr="00F76262">
        <w:rPr>
          <w:rFonts w:ascii="Verdana" w:eastAsia="Times New Roman" w:hAnsi="Verdana" w:cs="Times New Roman"/>
          <w:sz w:val="20"/>
          <w:szCs w:val="20"/>
          <w:lang w:eastAsia="sr-Latn-CS"/>
        </w:rPr>
        <w:t xml:space="preserve"> – </w:t>
      </w:r>
      <w:proofErr w:type="spellStart"/>
      <w:r w:rsidRPr="00F76262">
        <w:rPr>
          <w:rFonts w:ascii="Verdana" w:eastAsia="Times New Roman" w:hAnsi="Verdana" w:cs="Times New Roman"/>
          <w:sz w:val="20"/>
          <w:szCs w:val="20"/>
          <w:lang w:eastAsia="sr-Latn-CS"/>
        </w:rPr>
        <w:t>језичког</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природно</w:t>
      </w:r>
      <w:proofErr w:type="spellEnd"/>
      <w:r w:rsidRPr="00F76262">
        <w:rPr>
          <w:rFonts w:ascii="Verdana" w:eastAsia="Times New Roman" w:hAnsi="Verdana" w:cs="Times New Roman"/>
          <w:sz w:val="20"/>
          <w:szCs w:val="20"/>
          <w:lang w:eastAsia="sr-Latn-CS"/>
        </w:rPr>
        <w:t xml:space="preserve"> – </w:t>
      </w:r>
      <w:proofErr w:type="spellStart"/>
      <w:r w:rsidRPr="00F76262">
        <w:rPr>
          <w:rFonts w:ascii="Verdana" w:eastAsia="Times New Roman" w:hAnsi="Verdana" w:cs="Times New Roman"/>
          <w:sz w:val="20"/>
          <w:szCs w:val="20"/>
          <w:lang w:eastAsia="sr-Latn-CS"/>
        </w:rPr>
        <w:t>математичког</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смер</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обдарени</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ученици</w:t>
      </w:r>
      <w:proofErr w:type="spellEnd"/>
      <w:r w:rsidRPr="00F76262">
        <w:rPr>
          <w:rFonts w:ascii="Verdana" w:eastAsia="Times New Roman" w:hAnsi="Verdana" w:cs="Times New Roman"/>
          <w:sz w:val="20"/>
          <w:szCs w:val="20"/>
          <w:lang w:eastAsia="sr-Latn-CS"/>
        </w:rPr>
        <w:t xml:space="preserve"> у </w:t>
      </w:r>
      <w:proofErr w:type="spellStart"/>
      <w:r w:rsidRPr="00F76262">
        <w:rPr>
          <w:rFonts w:ascii="Verdana" w:eastAsia="Times New Roman" w:hAnsi="Verdana" w:cs="Times New Roman"/>
          <w:sz w:val="20"/>
          <w:szCs w:val="20"/>
          <w:lang w:eastAsia="sr-Latn-CS"/>
        </w:rPr>
        <w:t>рачунарској</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гимназији</w:t>
      </w:r>
      <w:proofErr w:type="spellEnd"/>
      <w:r w:rsidRPr="00F76262">
        <w:rPr>
          <w:rFonts w:ascii="Verdana" w:eastAsia="Times New Roman" w:hAnsi="Verdana" w:cs="Times New Roman"/>
          <w:sz w:val="20"/>
          <w:szCs w:val="20"/>
          <w:lang w:eastAsia="sr-Latn-CS"/>
        </w:rPr>
        <w:t xml:space="preserve"> и </w:t>
      </w:r>
      <w:proofErr w:type="spellStart"/>
      <w:r w:rsidRPr="00F76262">
        <w:rPr>
          <w:rFonts w:ascii="Verdana" w:eastAsia="Times New Roman" w:hAnsi="Verdana" w:cs="Times New Roman"/>
          <w:sz w:val="20"/>
          <w:szCs w:val="20"/>
          <w:lang w:eastAsia="sr-Latn-CS"/>
        </w:rPr>
        <w:t>смер</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ученика</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са</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посебним</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способностима</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за</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рачунарство</w:t>
      </w:r>
      <w:proofErr w:type="spellEnd"/>
      <w:r w:rsidRPr="00F76262">
        <w:rPr>
          <w:rFonts w:ascii="Verdana" w:eastAsia="Times New Roman" w:hAnsi="Verdana" w:cs="Times New Roman"/>
          <w:sz w:val="20"/>
          <w:szCs w:val="20"/>
          <w:lang w:eastAsia="sr-Latn-CS"/>
        </w:rPr>
        <w:t xml:space="preserve"> и </w:t>
      </w:r>
      <w:proofErr w:type="spellStart"/>
      <w:r w:rsidRPr="00F76262">
        <w:rPr>
          <w:rFonts w:ascii="Verdana" w:eastAsia="Times New Roman" w:hAnsi="Verdana" w:cs="Times New Roman"/>
          <w:sz w:val="20"/>
          <w:szCs w:val="20"/>
          <w:lang w:eastAsia="sr-Latn-CS"/>
        </w:rPr>
        <w:t>информатику</w:t>
      </w:r>
      <w:proofErr w:type="spellEnd"/>
      <w:r w:rsidRPr="00F76262">
        <w:rPr>
          <w:rFonts w:ascii="Verdana" w:eastAsia="Times New Roman" w:hAnsi="Verdana" w:cs="Times New Roman"/>
          <w:sz w:val="20"/>
          <w:szCs w:val="20"/>
          <w:lang w:eastAsia="sr-Latn-CS"/>
        </w:rPr>
        <w:t>.</w:t>
      </w:r>
    </w:p>
    <w:p w14:paraId="07D673C8" w14:textId="77777777" w:rsidR="006D4BDB" w:rsidRDefault="006D4BDB" w:rsidP="006D4BDB">
      <w:pPr>
        <w:jc w:val="both"/>
        <w:rPr>
          <w:rFonts w:ascii="Verdana" w:eastAsia="Times New Roman" w:hAnsi="Verdana"/>
          <w:sz w:val="20"/>
          <w:szCs w:val="20"/>
          <w:lang w:eastAsia="sr-Latn-CS"/>
        </w:rPr>
      </w:pPr>
      <w:r w:rsidRPr="00F76262">
        <w:rPr>
          <w:rFonts w:ascii="Verdana" w:eastAsia="Times New Roman" w:hAnsi="Verdana" w:cs="Times New Roman"/>
          <w:sz w:val="20"/>
          <w:szCs w:val="20"/>
          <w:lang w:eastAsia="sr-Latn-CS"/>
        </w:rPr>
        <w:tab/>
        <w:t xml:space="preserve">У </w:t>
      </w:r>
      <w:proofErr w:type="spellStart"/>
      <w:r w:rsidRPr="00F76262">
        <w:rPr>
          <w:rFonts w:ascii="Verdana" w:eastAsia="Times New Roman" w:hAnsi="Verdana" w:cs="Times New Roman"/>
          <w:sz w:val="20"/>
          <w:szCs w:val="20"/>
          <w:lang w:eastAsia="sr-Latn-CS"/>
        </w:rPr>
        <w:t>шк</w:t>
      </w:r>
      <w:proofErr w:type="spellEnd"/>
      <w:r w:rsidRPr="00F76262">
        <w:rPr>
          <w:rFonts w:ascii="Verdana" w:eastAsia="Times New Roman" w:hAnsi="Verdana" w:cs="Times New Roman"/>
          <w:sz w:val="20"/>
          <w:szCs w:val="20"/>
          <w:lang w:eastAsia="sr-Latn-CS"/>
        </w:rPr>
        <w:t xml:space="preserve">. </w:t>
      </w:r>
      <w:r>
        <w:rPr>
          <w:rFonts w:ascii="Verdana" w:eastAsia="Times New Roman" w:hAnsi="Verdana" w:cs="Times New Roman"/>
          <w:sz w:val="20"/>
          <w:szCs w:val="20"/>
          <w:lang w:eastAsia="sr-Latn-CS"/>
        </w:rPr>
        <w:t>2019</w:t>
      </w:r>
      <w:r w:rsidR="007B3E9C">
        <w:rPr>
          <w:rFonts w:ascii="Verdana" w:eastAsia="Times New Roman" w:hAnsi="Verdana" w:cs="Times New Roman"/>
          <w:sz w:val="20"/>
          <w:szCs w:val="20"/>
          <w:lang w:eastAsia="sr-Latn-CS"/>
        </w:rPr>
        <w:t>/20</w:t>
      </w:r>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год</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настава</w:t>
      </w:r>
      <w:proofErr w:type="spellEnd"/>
      <w:r w:rsidRPr="00F76262">
        <w:rPr>
          <w:rFonts w:ascii="Verdana" w:eastAsia="Times New Roman" w:hAnsi="Verdana" w:cs="Times New Roman"/>
          <w:sz w:val="20"/>
          <w:szCs w:val="20"/>
          <w:lang w:eastAsia="sr-Latn-CS"/>
        </w:rPr>
        <w:t xml:space="preserve"> се </w:t>
      </w:r>
      <w:proofErr w:type="spellStart"/>
      <w:r w:rsidRPr="00F76262">
        <w:rPr>
          <w:rFonts w:ascii="Verdana" w:eastAsia="Times New Roman" w:hAnsi="Verdana" w:cs="Times New Roman"/>
          <w:sz w:val="20"/>
          <w:szCs w:val="20"/>
          <w:lang w:eastAsia="sr-Latn-CS"/>
        </w:rPr>
        <w:t>одвија</w:t>
      </w:r>
      <w:proofErr w:type="spellEnd"/>
      <w:r w:rsidRPr="00F76262">
        <w:rPr>
          <w:rFonts w:ascii="Verdana" w:eastAsia="Times New Roman" w:hAnsi="Verdana" w:cs="Times New Roman"/>
          <w:sz w:val="20"/>
          <w:szCs w:val="20"/>
          <w:lang w:eastAsia="sr-Latn-CS"/>
        </w:rPr>
        <w:t xml:space="preserve"> у 16 </w:t>
      </w:r>
      <w:proofErr w:type="spellStart"/>
      <w:r w:rsidRPr="00F76262">
        <w:rPr>
          <w:rFonts w:ascii="Verdana" w:eastAsia="Times New Roman" w:hAnsi="Verdana" w:cs="Times New Roman"/>
          <w:sz w:val="20"/>
          <w:szCs w:val="20"/>
          <w:lang w:eastAsia="sr-Latn-CS"/>
        </w:rPr>
        <w:t>одељења</w:t>
      </w:r>
      <w:proofErr w:type="spellEnd"/>
      <w:r w:rsidRPr="00F76262">
        <w:rPr>
          <w:rFonts w:ascii="Verdana" w:eastAsia="Times New Roman" w:hAnsi="Verdana" w:cs="Times New Roman"/>
          <w:sz w:val="20"/>
          <w:szCs w:val="20"/>
          <w:lang w:eastAsia="sr-Latn-CS"/>
        </w:rPr>
        <w:t xml:space="preserve">, и </w:t>
      </w:r>
      <w:proofErr w:type="spellStart"/>
      <w:r w:rsidRPr="00F76262">
        <w:rPr>
          <w:rFonts w:ascii="Verdana" w:eastAsia="Times New Roman" w:hAnsi="Verdana" w:cs="Times New Roman"/>
          <w:sz w:val="20"/>
          <w:szCs w:val="20"/>
          <w:lang w:eastAsia="sr-Latn-CS"/>
        </w:rPr>
        <w:t>то</w:t>
      </w:r>
      <w:proofErr w:type="spellEnd"/>
      <w:r w:rsidRPr="00F76262">
        <w:rPr>
          <w:rFonts w:ascii="Verdana" w:eastAsia="Times New Roman" w:hAnsi="Verdana" w:cs="Times New Roman"/>
          <w:sz w:val="20"/>
          <w:szCs w:val="20"/>
          <w:lang w:eastAsia="sr-Latn-CS"/>
        </w:rPr>
        <w:t xml:space="preserve"> 8 </w:t>
      </w:r>
      <w:proofErr w:type="spellStart"/>
      <w:r w:rsidRPr="00F76262">
        <w:rPr>
          <w:rFonts w:ascii="Verdana" w:eastAsia="Times New Roman" w:hAnsi="Verdana" w:cs="Times New Roman"/>
          <w:sz w:val="20"/>
          <w:szCs w:val="20"/>
          <w:lang w:eastAsia="sr-Latn-CS"/>
        </w:rPr>
        <w:t>одељења</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друштвено</w:t>
      </w:r>
      <w:proofErr w:type="spellEnd"/>
      <w:r w:rsidRPr="00F76262">
        <w:rPr>
          <w:rFonts w:ascii="Verdana" w:eastAsia="Times New Roman" w:hAnsi="Verdana" w:cs="Times New Roman"/>
          <w:sz w:val="20"/>
          <w:szCs w:val="20"/>
          <w:lang w:eastAsia="sr-Latn-CS"/>
        </w:rPr>
        <w:t xml:space="preserve"> – </w:t>
      </w:r>
      <w:proofErr w:type="spellStart"/>
      <w:r w:rsidRPr="00F76262">
        <w:rPr>
          <w:rFonts w:ascii="Verdana" w:eastAsia="Times New Roman" w:hAnsi="Verdana" w:cs="Times New Roman"/>
          <w:sz w:val="20"/>
          <w:szCs w:val="20"/>
          <w:lang w:eastAsia="sr-Latn-CS"/>
        </w:rPr>
        <w:t>језичког</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смера</w:t>
      </w:r>
      <w:proofErr w:type="spellEnd"/>
      <w:r w:rsidRPr="00F76262">
        <w:rPr>
          <w:rFonts w:ascii="Verdana" w:eastAsia="Times New Roman" w:hAnsi="Verdana" w:cs="Times New Roman"/>
          <w:sz w:val="20"/>
          <w:szCs w:val="20"/>
          <w:lang w:eastAsia="sr-Latn-CS"/>
        </w:rPr>
        <w:t xml:space="preserve">, 4 </w:t>
      </w:r>
      <w:proofErr w:type="spellStart"/>
      <w:r w:rsidRPr="00F76262">
        <w:rPr>
          <w:rFonts w:ascii="Verdana" w:eastAsia="Times New Roman" w:hAnsi="Verdana" w:cs="Times New Roman"/>
          <w:sz w:val="20"/>
          <w:szCs w:val="20"/>
          <w:lang w:eastAsia="sr-Latn-CS"/>
        </w:rPr>
        <w:t>одељења</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природно</w:t>
      </w:r>
      <w:proofErr w:type="spellEnd"/>
      <w:r w:rsidRPr="00F76262">
        <w:rPr>
          <w:rFonts w:ascii="Verdana" w:eastAsia="Times New Roman" w:hAnsi="Verdana" w:cs="Times New Roman"/>
          <w:sz w:val="20"/>
          <w:szCs w:val="20"/>
          <w:lang w:eastAsia="sr-Latn-CS"/>
        </w:rPr>
        <w:t xml:space="preserve"> – </w:t>
      </w:r>
      <w:proofErr w:type="spellStart"/>
      <w:r w:rsidRPr="00F76262">
        <w:rPr>
          <w:rFonts w:ascii="Verdana" w:eastAsia="Times New Roman" w:hAnsi="Verdana" w:cs="Times New Roman"/>
          <w:sz w:val="20"/>
          <w:szCs w:val="20"/>
          <w:lang w:eastAsia="sr-Latn-CS"/>
        </w:rPr>
        <w:t>математичког</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смера</w:t>
      </w:r>
      <w:proofErr w:type="spellEnd"/>
      <w:r w:rsidRPr="00F76262">
        <w:rPr>
          <w:rFonts w:ascii="Verdana" w:eastAsia="Times New Roman" w:hAnsi="Verdana" w:cs="Times New Roman"/>
          <w:sz w:val="20"/>
          <w:szCs w:val="20"/>
          <w:lang w:eastAsia="sr-Latn-CS"/>
        </w:rPr>
        <w:t xml:space="preserve">, 2 </w:t>
      </w:r>
      <w:proofErr w:type="spellStart"/>
      <w:r w:rsidRPr="00F76262">
        <w:rPr>
          <w:rFonts w:ascii="Verdana" w:eastAsia="Times New Roman" w:hAnsi="Verdana" w:cs="Times New Roman"/>
          <w:sz w:val="20"/>
          <w:szCs w:val="20"/>
          <w:lang w:eastAsia="sr-Latn-CS"/>
        </w:rPr>
        <w:t>одељењa</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ученика</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са</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посебним</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способностима</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за</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рачунарство</w:t>
      </w:r>
      <w:proofErr w:type="spellEnd"/>
      <w:r w:rsidRPr="00F76262">
        <w:rPr>
          <w:rFonts w:ascii="Verdana" w:eastAsia="Times New Roman" w:hAnsi="Verdana" w:cs="Times New Roman"/>
          <w:sz w:val="20"/>
          <w:szCs w:val="20"/>
          <w:lang w:eastAsia="sr-Latn-CS"/>
        </w:rPr>
        <w:t xml:space="preserve"> и </w:t>
      </w:r>
      <w:proofErr w:type="spellStart"/>
      <w:r w:rsidRPr="00F76262">
        <w:rPr>
          <w:rFonts w:ascii="Verdana" w:eastAsia="Times New Roman" w:hAnsi="Verdana" w:cs="Times New Roman"/>
          <w:sz w:val="20"/>
          <w:szCs w:val="20"/>
          <w:lang w:eastAsia="sr-Latn-CS"/>
        </w:rPr>
        <w:t>информатику</w:t>
      </w:r>
      <w:proofErr w:type="spellEnd"/>
      <w:r w:rsidRPr="00F76262">
        <w:rPr>
          <w:rFonts w:ascii="Verdana" w:eastAsia="Times New Roman" w:hAnsi="Verdana" w:cs="Times New Roman"/>
          <w:sz w:val="20"/>
          <w:szCs w:val="20"/>
          <w:lang w:eastAsia="sr-Latn-CS"/>
        </w:rPr>
        <w:t xml:space="preserve"> и 2 </w:t>
      </w:r>
      <w:proofErr w:type="spellStart"/>
      <w:r w:rsidRPr="00F76262">
        <w:rPr>
          <w:rFonts w:ascii="Verdana" w:eastAsia="Times New Roman" w:hAnsi="Verdana" w:cs="Times New Roman"/>
          <w:sz w:val="20"/>
          <w:szCs w:val="20"/>
          <w:lang w:eastAsia="sr-Latn-CS"/>
        </w:rPr>
        <w:t>одељења</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обдарених</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ученика</w:t>
      </w:r>
      <w:proofErr w:type="spellEnd"/>
      <w:r w:rsidRPr="00F76262">
        <w:rPr>
          <w:rFonts w:ascii="Verdana" w:eastAsia="Times New Roman" w:hAnsi="Verdana" w:cs="Times New Roman"/>
          <w:sz w:val="20"/>
          <w:szCs w:val="20"/>
          <w:lang w:eastAsia="sr-Latn-CS"/>
        </w:rPr>
        <w:t xml:space="preserve"> у </w:t>
      </w:r>
      <w:proofErr w:type="spellStart"/>
      <w:r w:rsidRPr="00F76262">
        <w:rPr>
          <w:rFonts w:ascii="Verdana" w:eastAsia="Times New Roman" w:hAnsi="Verdana" w:cs="Times New Roman"/>
          <w:sz w:val="20"/>
          <w:szCs w:val="20"/>
          <w:lang w:eastAsia="sr-Latn-CS"/>
        </w:rPr>
        <w:t>рачунарској</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гимназиј</w:t>
      </w:r>
      <w:r>
        <w:rPr>
          <w:rFonts w:ascii="Verdana" w:eastAsia="Times New Roman" w:hAnsi="Verdana"/>
          <w:sz w:val="20"/>
          <w:szCs w:val="20"/>
          <w:lang w:eastAsia="sr-Latn-CS"/>
        </w:rPr>
        <w:t>и</w:t>
      </w:r>
      <w:proofErr w:type="spellEnd"/>
      <w:r w:rsidR="00BC03ED">
        <w:rPr>
          <w:rFonts w:ascii="Verdana" w:eastAsia="Times New Roman" w:hAnsi="Verdana"/>
          <w:sz w:val="20"/>
          <w:szCs w:val="20"/>
          <w:lang w:eastAsia="sr-Latn-CS"/>
        </w:rPr>
        <w:t>.</w:t>
      </w:r>
    </w:p>
    <w:p w14:paraId="492479BA" w14:textId="77777777" w:rsidR="0021629B" w:rsidRDefault="0021629B" w:rsidP="006D4BDB">
      <w:pPr>
        <w:jc w:val="both"/>
        <w:rPr>
          <w:rFonts w:ascii="Verdana" w:eastAsia="Times New Roman" w:hAnsi="Verdana"/>
          <w:sz w:val="20"/>
          <w:szCs w:val="20"/>
          <w:lang w:eastAsia="sr-Latn-CS"/>
        </w:rPr>
      </w:pPr>
    </w:p>
    <w:p w14:paraId="175EA5A5" w14:textId="77777777" w:rsidR="0021629B" w:rsidRDefault="0021629B" w:rsidP="006D4BDB">
      <w:pPr>
        <w:jc w:val="both"/>
        <w:rPr>
          <w:rFonts w:ascii="Verdana" w:eastAsia="Times New Roman" w:hAnsi="Verdana"/>
          <w:sz w:val="20"/>
          <w:szCs w:val="20"/>
          <w:lang w:eastAsia="sr-Latn-CS"/>
        </w:rPr>
      </w:pPr>
    </w:p>
    <w:p w14:paraId="250572F3" w14:textId="0F5239F1" w:rsidR="0021629B" w:rsidRDefault="0021629B" w:rsidP="006D4BDB">
      <w:pPr>
        <w:jc w:val="both"/>
        <w:rPr>
          <w:rFonts w:ascii="Verdana" w:eastAsia="Times New Roman" w:hAnsi="Verdana"/>
          <w:sz w:val="20"/>
          <w:szCs w:val="20"/>
          <w:lang w:eastAsia="sr-Latn-CS"/>
        </w:rPr>
      </w:pPr>
    </w:p>
    <w:p w14:paraId="608580DB" w14:textId="71B1B3BE" w:rsidR="00C8184A" w:rsidRDefault="00C8184A" w:rsidP="006D4BDB">
      <w:pPr>
        <w:jc w:val="both"/>
        <w:rPr>
          <w:rFonts w:ascii="Verdana" w:eastAsia="Times New Roman" w:hAnsi="Verdana"/>
          <w:sz w:val="20"/>
          <w:szCs w:val="20"/>
          <w:lang w:eastAsia="sr-Latn-CS"/>
        </w:rPr>
      </w:pPr>
    </w:p>
    <w:p w14:paraId="49497EF4" w14:textId="23982518" w:rsidR="00C8184A" w:rsidRDefault="00C8184A" w:rsidP="006D4BDB">
      <w:pPr>
        <w:jc w:val="both"/>
        <w:rPr>
          <w:rFonts w:ascii="Verdana" w:eastAsia="Times New Roman" w:hAnsi="Verdana"/>
          <w:sz w:val="20"/>
          <w:szCs w:val="20"/>
          <w:lang w:eastAsia="sr-Latn-CS"/>
        </w:rPr>
      </w:pPr>
    </w:p>
    <w:p w14:paraId="1ED3C404" w14:textId="77777777" w:rsidR="00C8184A" w:rsidRDefault="00C8184A" w:rsidP="006D4BDB">
      <w:pPr>
        <w:jc w:val="both"/>
        <w:rPr>
          <w:rFonts w:ascii="Verdana" w:eastAsia="Times New Roman" w:hAnsi="Verdana"/>
          <w:sz w:val="20"/>
          <w:szCs w:val="20"/>
          <w:lang w:eastAsia="sr-Latn-CS"/>
        </w:rPr>
      </w:pPr>
    </w:p>
    <w:p w14:paraId="5D179D1B" w14:textId="52C12084" w:rsidR="0021629B" w:rsidRDefault="0021629B" w:rsidP="006D4BDB">
      <w:pPr>
        <w:jc w:val="both"/>
        <w:rPr>
          <w:rFonts w:ascii="Verdana" w:eastAsia="Times New Roman" w:hAnsi="Verdana"/>
          <w:sz w:val="20"/>
          <w:szCs w:val="20"/>
          <w:lang w:eastAsia="sr-Latn-CS"/>
        </w:rPr>
      </w:pPr>
    </w:p>
    <w:p w14:paraId="56094084" w14:textId="77777777" w:rsidR="00243C47" w:rsidRDefault="00243C47" w:rsidP="006D4BDB">
      <w:pPr>
        <w:jc w:val="both"/>
        <w:rPr>
          <w:rFonts w:ascii="Verdana" w:eastAsia="Times New Roman" w:hAnsi="Verdana"/>
          <w:sz w:val="20"/>
          <w:szCs w:val="20"/>
          <w:lang w:eastAsia="sr-Latn-CS"/>
        </w:rPr>
      </w:pPr>
    </w:p>
    <w:p w14:paraId="1EEA8340" w14:textId="77777777" w:rsidR="006D4BDB" w:rsidRPr="00F76262" w:rsidRDefault="006D4BDB" w:rsidP="006D4BDB">
      <w:pPr>
        <w:jc w:val="both"/>
        <w:rPr>
          <w:rFonts w:ascii="Verdana" w:eastAsia="Times New Roman" w:hAnsi="Verdana" w:cs="Times New Roman"/>
          <w:sz w:val="20"/>
          <w:szCs w:val="20"/>
          <w:lang w:eastAsia="sr-Latn-CS"/>
        </w:rPr>
      </w:pPr>
      <w:r w:rsidRPr="00F76262">
        <w:rPr>
          <w:rFonts w:ascii="Verdana" w:eastAsia="Times New Roman" w:hAnsi="Verdana" w:cs="Times New Roman"/>
          <w:sz w:val="20"/>
          <w:szCs w:val="20"/>
          <w:lang w:eastAsia="sr-Latn-CS"/>
        </w:rPr>
        <w:t xml:space="preserve">БРОЈНО СТАЊЕ УЧЕНИКА И ОДЕЉЕЊА У ШКОЛСКОЈ </w:t>
      </w:r>
      <w:r>
        <w:rPr>
          <w:rFonts w:ascii="Verdana" w:eastAsia="Times New Roman" w:hAnsi="Verdana" w:cs="Times New Roman"/>
          <w:sz w:val="20"/>
          <w:szCs w:val="20"/>
          <w:lang w:eastAsia="sr-Latn-CS"/>
        </w:rPr>
        <w:t>2020</w:t>
      </w:r>
      <w:r w:rsidRPr="00F76262">
        <w:rPr>
          <w:rFonts w:ascii="Verdana" w:eastAsia="Times New Roman" w:hAnsi="Verdana" w:cs="Times New Roman"/>
          <w:sz w:val="20"/>
          <w:szCs w:val="20"/>
          <w:lang w:eastAsia="sr-Latn-CS"/>
        </w:rPr>
        <w:t>/</w:t>
      </w:r>
      <w:r>
        <w:rPr>
          <w:rFonts w:ascii="Verdana" w:eastAsia="Times New Roman" w:hAnsi="Verdana" w:cs="Times New Roman"/>
          <w:sz w:val="20"/>
          <w:szCs w:val="20"/>
          <w:lang w:eastAsia="sr-Latn-CS"/>
        </w:rPr>
        <w:t>2021</w:t>
      </w:r>
      <w:r w:rsidRPr="00F76262">
        <w:rPr>
          <w:rFonts w:ascii="Verdana" w:eastAsia="Times New Roman" w:hAnsi="Verdana" w:cs="Times New Roman"/>
          <w:sz w:val="20"/>
          <w:szCs w:val="20"/>
          <w:lang w:eastAsia="sr-Latn-CS"/>
        </w:rPr>
        <w:t>. ГОД.</w:t>
      </w:r>
    </w:p>
    <w:tbl>
      <w:tblPr>
        <w:tblW w:w="9079" w:type="dxa"/>
        <w:jc w:val="cente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020"/>
        <w:gridCol w:w="5509"/>
        <w:gridCol w:w="907"/>
        <w:gridCol w:w="7"/>
        <w:gridCol w:w="771"/>
        <w:gridCol w:w="441"/>
        <w:gridCol w:w="6"/>
        <w:gridCol w:w="418"/>
      </w:tblGrid>
      <w:tr w:rsidR="006D4BDB" w:rsidRPr="00113105" w14:paraId="26F81110" w14:textId="77777777" w:rsidTr="002D0CA2">
        <w:trPr>
          <w:cantSplit/>
          <w:trHeight w:val="270"/>
          <w:jc w:val="center"/>
        </w:trPr>
        <w:tc>
          <w:tcPr>
            <w:tcW w:w="1025" w:type="dxa"/>
            <w:vMerge w:val="restart"/>
            <w:shd w:val="clear" w:color="auto" w:fill="auto"/>
            <w:vAlign w:val="center"/>
          </w:tcPr>
          <w:p w14:paraId="25B9F44F" w14:textId="77777777" w:rsidR="006D4BDB" w:rsidRPr="00E26820" w:rsidRDefault="006D4BDB" w:rsidP="002D0CA2">
            <w:pPr>
              <w:pStyle w:val="Tabela"/>
              <w:rPr>
                <w:color w:val="auto"/>
              </w:rPr>
            </w:pPr>
            <w:proofErr w:type="spellStart"/>
            <w:r w:rsidRPr="00E26820">
              <w:rPr>
                <w:color w:val="auto"/>
              </w:rPr>
              <w:t>Подручје</w:t>
            </w:r>
            <w:proofErr w:type="spellEnd"/>
            <w:r w:rsidRPr="00E26820">
              <w:rPr>
                <w:color w:val="auto"/>
              </w:rPr>
              <w:t xml:space="preserve"> </w:t>
            </w:r>
            <w:proofErr w:type="spellStart"/>
            <w:r w:rsidRPr="00E26820">
              <w:rPr>
                <w:color w:val="auto"/>
              </w:rPr>
              <w:t>рада</w:t>
            </w:r>
            <w:proofErr w:type="spellEnd"/>
            <w:r w:rsidRPr="00E26820">
              <w:rPr>
                <w:color w:val="auto"/>
              </w:rPr>
              <w:t xml:space="preserve"> </w:t>
            </w:r>
          </w:p>
        </w:tc>
        <w:tc>
          <w:tcPr>
            <w:tcW w:w="5495" w:type="dxa"/>
            <w:vMerge w:val="restart"/>
            <w:shd w:val="clear" w:color="auto" w:fill="auto"/>
            <w:vAlign w:val="center"/>
          </w:tcPr>
          <w:p w14:paraId="69DE4E2B" w14:textId="77777777" w:rsidR="006D4BDB" w:rsidRPr="00E26820" w:rsidRDefault="006D4BDB" w:rsidP="002D0CA2">
            <w:pPr>
              <w:pStyle w:val="Tabela"/>
              <w:rPr>
                <w:color w:val="auto"/>
              </w:rPr>
            </w:pPr>
            <w:proofErr w:type="spellStart"/>
            <w:r w:rsidRPr="00E26820">
              <w:rPr>
                <w:color w:val="auto"/>
              </w:rPr>
              <w:t>Образовни</w:t>
            </w:r>
            <w:proofErr w:type="spellEnd"/>
            <w:r w:rsidRPr="00E26820">
              <w:rPr>
                <w:color w:val="auto"/>
              </w:rPr>
              <w:t xml:space="preserve"> </w:t>
            </w:r>
            <w:proofErr w:type="spellStart"/>
            <w:r w:rsidRPr="00E26820">
              <w:rPr>
                <w:color w:val="auto"/>
              </w:rPr>
              <w:t>профил</w:t>
            </w:r>
            <w:proofErr w:type="spellEnd"/>
            <w:r w:rsidRPr="00E26820">
              <w:rPr>
                <w:color w:val="auto"/>
              </w:rPr>
              <w:t xml:space="preserve">: </w:t>
            </w:r>
          </w:p>
        </w:tc>
        <w:tc>
          <w:tcPr>
            <w:tcW w:w="911" w:type="dxa"/>
            <w:vMerge w:val="restart"/>
            <w:shd w:val="clear" w:color="auto" w:fill="auto"/>
            <w:vAlign w:val="center"/>
          </w:tcPr>
          <w:p w14:paraId="1069AECD" w14:textId="77777777" w:rsidR="006D4BDB" w:rsidRPr="00E26820" w:rsidRDefault="006D4BDB" w:rsidP="002D0CA2">
            <w:pPr>
              <w:pStyle w:val="Tabela"/>
              <w:rPr>
                <w:color w:val="auto"/>
              </w:rPr>
            </w:pPr>
            <w:proofErr w:type="spellStart"/>
            <w:r w:rsidRPr="00E26820">
              <w:rPr>
                <w:color w:val="auto"/>
              </w:rPr>
              <w:t>Разред</w:t>
            </w:r>
            <w:proofErr w:type="spellEnd"/>
            <w:r w:rsidRPr="00E26820">
              <w:rPr>
                <w:color w:val="auto"/>
              </w:rPr>
              <w:t xml:space="preserve"> и </w:t>
            </w:r>
            <w:proofErr w:type="spellStart"/>
            <w:r w:rsidRPr="00E26820">
              <w:rPr>
                <w:color w:val="auto"/>
              </w:rPr>
              <w:t>одељење</w:t>
            </w:r>
            <w:proofErr w:type="spellEnd"/>
            <w:r w:rsidRPr="00E26820">
              <w:rPr>
                <w:color w:val="auto"/>
              </w:rPr>
              <w:t xml:space="preserve"> </w:t>
            </w:r>
          </w:p>
        </w:tc>
        <w:tc>
          <w:tcPr>
            <w:tcW w:w="1648" w:type="dxa"/>
            <w:gridSpan w:val="5"/>
            <w:shd w:val="clear" w:color="auto" w:fill="auto"/>
            <w:vAlign w:val="center"/>
          </w:tcPr>
          <w:p w14:paraId="4163A685" w14:textId="77777777" w:rsidR="006D4BDB" w:rsidRPr="00E26820" w:rsidRDefault="006D4BDB" w:rsidP="002D0CA2">
            <w:pPr>
              <w:pStyle w:val="Tabela"/>
              <w:rPr>
                <w:color w:val="auto"/>
              </w:rPr>
            </w:pPr>
            <w:proofErr w:type="spellStart"/>
            <w:r w:rsidRPr="00E26820">
              <w:rPr>
                <w:color w:val="auto"/>
              </w:rPr>
              <w:t>Број</w:t>
            </w:r>
            <w:proofErr w:type="spellEnd"/>
            <w:r w:rsidRPr="00E26820">
              <w:rPr>
                <w:color w:val="auto"/>
              </w:rPr>
              <w:t xml:space="preserve"> </w:t>
            </w:r>
            <w:proofErr w:type="spellStart"/>
            <w:r w:rsidRPr="00E26820">
              <w:rPr>
                <w:color w:val="auto"/>
              </w:rPr>
              <w:t>ученика</w:t>
            </w:r>
            <w:proofErr w:type="spellEnd"/>
            <w:r w:rsidRPr="00E26820">
              <w:rPr>
                <w:color w:val="auto"/>
              </w:rPr>
              <w:t xml:space="preserve"> </w:t>
            </w:r>
          </w:p>
        </w:tc>
      </w:tr>
      <w:tr w:rsidR="006D4BDB" w:rsidRPr="00113105" w14:paraId="26F667EB" w14:textId="77777777" w:rsidTr="002D0CA2">
        <w:trPr>
          <w:cantSplit/>
          <w:trHeight w:val="240"/>
          <w:jc w:val="center"/>
        </w:trPr>
        <w:tc>
          <w:tcPr>
            <w:tcW w:w="1025" w:type="dxa"/>
            <w:vMerge/>
            <w:shd w:val="clear" w:color="auto" w:fill="auto"/>
            <w:vAlign w:val="center"/>
          </w:tcPr>
          <w:p w14:paraId="15B35700" w14:textId="77777777" w:rsidR="006D4BDB" w:rsidRPr="00E26820" w:rsidRDefault="006D4BDB" w:rsidP="002D0CA2">
            <w:pPr>
              <w:pStyle w:val="Tabela"/>
              <w:rPr>
                <w:color w:val="auto"/>
              </w:rPr>
            </w:pPr>
          </w:p>
        </w:tc>
        <w:tc>
          <w:tcPr>
            <w:tcW w:w="5495" w:type="dxa"/>
            <w:vMerge/>
            <w:shd w:val="clear" w:color="auto" w:fill="auto"/>
            <w:vAlign w:val="center"/>
          </w:tcPr>
          <w:p w14:paraId="1C1D59B8" w14:textId="77777777" w:rsidR="006D4BDB" w:rsidRPr="00E26820" w:rsidRDefault="006D4BDB" w:rsidP="002D0CA2">
            <w:pPr>
              <w:pStyle w:val="Tabela"/>
              <w:rPr>
                <w:color w:val="auto"/>
              </w:rPr>
            </w:pPr>
          </w:p>
        </w:tc>
        <w:tc>
          <w:tcPr>
            <w:tcW w:w="911" w:type="dxa"/>
            <w:vMerge/>
            <w:shd w:val="clear" w:color="auto" w:fill="auto"/>
            <w:vAlign w:val="center"/>
          </w:tcPr>
          <w:p w14:paraId="2D079C98" w14:textId="77777777" w:rsidR="006D4BDB" w:rsidRPr="00E26820" w:rsidRDefault="006D4BDB" w:rsidP="002D0CA2">
            <w:pPr>
              <w:pStyle w:val="Tabela"/>
              <w:rPr>
                <w:color w:val="auto"/>
              </w:rPr>
            </w:pPr>
          </w:p>
        </w:tc>
        <w:tc>
          <w:tcPr>
            <w:tcW w:w="779" w:type="dxa"/>
            <w:gridSpan w:val="2"/>
            <w:shd w:val="clear" w:color="auto" w:fill="auto"/>
            <w:vAlign w:val="center"/>
          </w:tcPr>
          <w:p w14:paraId="180F4844" w14:textId="77777777" w:rsidR="006D4BDB" w:rsidRPr="00E26820" w:rsidRDefault="006D4BDB" w:rsidP="002D0CA2">
            <w:pPr>
              <w:pStyle w:val="Tabela"/>
              <w:rPr>
                <w:color w:val="auto"/>
              </w:rPr>
            </w:pPr>
            <w:proofErr w:type="spellStart"/>
            <w:r w:rsidRPr="00E26820">
              <w:rPr>
                <w:color w:val="auto"/>
              </w:rPr>
              <w:t>Укупно</w:t>
            </w:r>
            <w:proofErr w:type="spellEnd"/>
          </w:p>
        </w:tc>
        <w:tc>
          <w:tcPr>
            <w:tcW w:w="444" w:type="dxa"/>
            <w:shd w:val="clear" w:color="auto" w:fill="auto"/>
            <w:vAlign w:val="center"/>
          </w:tcPr>
          <w:p w14:paraId="1D541266" w14:textId="77777777" w:rsidR="006D4BDB" w:rsidRPr="00E26820" w:rsidRDefault="006D4BDB" w:rsidP="002D0CA2">
            <w:pPr>
              <w:pStyle w:val="Tabela"/>
              <w:rPr>
                <w:color w:val="auto"/>
              </w:rPr>
            </w:pPr>
            <w:r w:rsidRPr="00E26820">
              <w:rPr>
                <w:color w:val="auto"/>
              </w:rPr>
              <w:t>М</w:t>
            </w:r>
          </w:p>
        </w:tc>
        <w:tc>
          <w:tcPr>
            <w:tcW w:w="425" w:type="dxa"/>
            <w:gridSpan w:val="2"/>
            <w:shd w:val="clear" w:color="auto" w:fill="auto"/>
            <w:vAlign w:val="center"/>
          </w:tcPr>
          <w:p w14:paraId="3D52A7A6" w14:textId="77777777" w:rsidR="006D4BDB" w:rsidRPr="00E26820" w:rsidRDefault="006D4BDB" w:rsidP="002D0CA2">
            <w:pPr>
              <w:pStyle w:val="Tabela"/>
              <w:rPr>
                <w:color w:val="auto"/>
              </w:rPr>
            </w:pPr>
            <w:r w:rsidRPr="00E26820">
              <w:rPr>
                <w:color w:val="auto"/>
              </w:rPr>
              <w:t>Ж</w:t>
            </w:r>
          </w:p>
        </w:tc>
      </w:tr>
      <w:tr w:rsidR="006D4BDB" w:rsidRPr="00113105" w14:paraId="05458688" w14:textId="77777777" w:rsidTr="002D0CA2">
        <w:trPr>
          <w:cantSplit/>
          <w:trHeight w:val="397"/>
          <w:jc w:val="center"/>
        </w:trPr>
        <w:tc>
          <w:tcPr>
            <w:tcW w:w="0" w:type="auto"/>
            <w:vMerge w:val="restart"/>
            <w:shd w:val="clear" w:color="auto" w:fill="auto"/>
            <w:vAlign w:val="center"/>
          </w:tcPr>
          <w:p w14:paraId="55FD6954" w14:textId="77777777" w:rsidR="006D4BDB" w:rsidRPr="00E26820" w:rsidRDefault="006D4BDB" w:rsidP="002D0CA2">
            <w:pPr>
              <w:pStyle w:val="Tabela"/>
              <w:rPr>
                <w:color w:val="auto"/>
              </w:rPr>
            </w:pPr>
            <w:proofErr w:type="spellStart"/>
            <w:r w:rsidRPr="00E26820">
              <w:rPr>
                <w:color w:val="auto"/>
              </w:rPr>
              <w:t>Гимназија</w:t>
            </w:r>
            <w:proofErr w:type="spellEnd"/>
          </w:p>
        </w:tc>
        <w:tc>
          <w:tcPr>
            <w:tcW w:w="0" w:type="auto"/>
            <w:vMerge w:val="restart"/>
            <w:shd w:val="clear" w:color="auto" w:fill="auto"/>
            <w:vAlign w:val="center"/>
          </w:tcPr>
          <w:p w14:paraId="75BE95E0" w14:textId="77777777" w:rsidR="006D4BDB" w:rsidRPr="00E26820" w:rsidRDefault="006D4BDB" w:rsidP="002D0CA2">
            <w:pPr>
              <w:pStyle w:val="Tabela"/>
              <w:rPr>
                <w:color w:val="auto"/>
              </w:rPr>
            </w:pPr>
            <w:proofErr w:type="spellStart"/>
            <w:r w:rsidRPr="00E26820">
              <w:rPr>
                <w:color w:val="auto"/>
              </w:rPr>
              <w:t>Друштвено</w:t>
            </w:r>
            <w:proofErr w:type="spellEnd"/>
            <w:r w:rsidRPr="00E26820">
              <w:rPr>
                <w:color w:val="auto"/>
              </w:rPr>
              <w:t xml:space="preserve"> – </w:t>
            </w:r>
            <w:proofErr w:type="spellStart"/>
            <w:r w:rsidRPr="00E26820">
              <w:rPr>
                <w:color w:val="auto"/>
              </w:rPr>
              <w:t>језички</w:t>
            </w:r>
            <w:proofErr w:type="spellEnd"/>
            <w:r w:rsidRPr="00E26820">
              <w:rPr>
                <w:color w:val="auto"/>
              </w:rPr>
              <w:t xml:space="preserve"> </w:t>
            </w:r>
          </w:p>
          <w:p w14:paraId="2B88B4D4" w14:textId="77777777" w:rsidR="006D4BDB" w:rsidRPr="00E26820" w:rsidRDefault="006D4BDB" w:rsidP="002D0CA2">
            <w:pPr>
              <w:pStyle w:val="Tabela"/>
              <w:rPr>
                <w:color w:val="auto"/>
              </w:rPr>
            </w:pPr>
            <w:proofErr w:type="spellStart"/>
            <w:r w:rsidRPr="00E26820">
              <w:rPr>
                <w:color w:val="auto"/>
              </w:rPr>
              <w:t>смер</w:t>
            </w:r>
            <w:proofErr w:type="spellEnd"/>
          </w:p>
        </w:tc>
        <w:tc>
          <w:tcPr>
            <w:tcW w:w="911" w:type="dxa"/>
            <w:shd w:val="clear" w:color="auto" w:fill="auto"/>
            <w:vAlign w:val="center"/>
          </w:tcPr>
          <w:p w14:paraId="368DE5A2" w14:textId="77777777" w:rsidR="006D4BDB" w:rsidRPr="00E26820" w:rsidRDefault="006D4BDB" w:rsidP="002D0CA2">
            <w:pPr>
              <w:pStyle w:val="Tabela"/>
              <w:rPr>
                <w:color w:val="auto"/>
              </w:rPr>
            </w:pPr>
            <w:r w:rsidRPr="00E26820">
              <w:rPr>
                <w:color w:val="auto"/>
              </w:rPr>
              <w:t>I</w:t>
            </w:r>
            <w:r w:rsidRPr="00E26820">
              <w:rPr>
                <w:color w:val="auto"/>
                <w:vertAlign w:val="subscript"/>
              </w:rPr>
              <w:t>1</w:t>
            </w:r>
          </w:p>
        </w:tc>
        <w:tc>
          <w:tcPr>
            <w:tcW w:w="779" w:type="dxa"/>
            <w:gridSpan w:val="2"/>
            <w:shd w:val="clear" w:color="auto" w:fill="auto"/>
            <w:vAlign w:val="center"/>
          </w:tcPr>
          <w:p w14:paraId="7CAF4FAA" w14:textId="77777777" w:rsidR="006D4BDB" w:rsidRPr="00E26820" w:rsidRDefault="006D4BDB" w:rsidP="002D0CA2">
            <w:pPr>
              <w:pStyle w:val="Tabela"/>
              <w:rPr>
                <w:color w:val="auto"/>
              </w:rPr>
            </w:pPr>
            <w:r w:rsidRPr="00E26820">
              <w:rPr>
                <w:color w:val="auto"/>
              </w:rPr>
              <w:t>30</w:t>
            </w:r>
          </w:p>
        </w:tc>
        <w:tc>
          <w:tcPr>
            <w:tcW w:w="444" w:type="dxa"/>
            <w:shd w:val="clear" w:color="auto" w:fill="auto"/>
            <w:vAlign w:val="center"/>
          </w:tcPr>
          <w:p w14:paraId="6C902876" w14:textId="77777777" w:rsidR="006D4BDB" w:rsidRPr="00E26820" w:rsidRDefault="006D4BDB" w:rsidP="002D0CA2">
            <w:pPr>
              <w:pStyle w:val="Tabela"/>
              <w:rPr>
                <w:color w:val="auto"/>
              </w:rPr>
            </w:pPr>
            <w:r w:rsidRPr="00E26820">
              <w:rPr>
                <w:color w:val="auto"/>
              </w:rPr>
              <w:t>5</w:t>
            </w:r>
          </w:p>
        </w:tc>
        <w:tc>
          <w:tcPr>
            <w:tcW w:w="425" w:type="dxa"/>
            <w:gridSpan w:val="2"/>
            <w:shd w:val="clear" w:color="auto" w:fill="auto"/>
            <w:vAlign w:val="center"/>
          </w:tcPr>
          <w:p w14:paraId="716D32DF" w14:textId="77777777" w:rsidR="006D4BDB" w:rsidRPr="00E26820" w:rsidRDefault="006D4BDB" w:rsidP="002D0CA2">
            <w:pPr>
              <w:pStyle w:val="Tabela"/>
              <w:rPr>
                <w:color w:val="auto"/>
              </w:rPr>
            </w:pPr>
            <w:r w:rsidRPr="00E26820">
              <w:rPr>
                <w:color w:val="auto"/>
              </w:rPr>
              <w:t>25</w:t>
            </w:r>
          </w:p>
        </w:tc>
      </w:tr>
      <w:tr w:rsidR="006D4BDB" w:rsidRPr="00113105" w14:paraId="2F45BF25" w14:textId="77777777" w:rsidTr="002D0CA2">
        <w:trPr>
          <w:cantSplit/>
          <w:trHeight w:val="397"/>
          <w:jc w:val="center"/>
        </w:trPr>
        <w:tc>
          <w:tcPr>
            <w:tcW w:w="0" w:type="auto"/>
            <w:vMerge/>
            <w:shd w:val="clear" w:color="auto" w:fill="auto"/>
            <w:vAlign w:val="center"/>
          </w:tcPr>
          <w:p w14:paraId="5746CA13" w14:textId="77777777" w:rsidR="006D4BDB" w:rsidRPr="00E26820" w:rsidRDefault="006D4BDB" w:rsidP="002D0CA2">
            <w:pPr>
              <w:pStyle w:val="Tabela"/>
              <w:rPr>
                <w:color w:val="auto"/>
              </w:rPr>
            </w:pPr>
          </w:p>
        </w:tc>
        <w:tc>
          <w:tcPr>
            <w:tcW w:w="0" w:type="auto"/>
            <w:vMerge/>
            <w:shd w:val="clear" w:color="auto" w:fill="auto"/>
            <w:vAlign w:val="center"/>
          </w:tcPr>
          <w:p w14:paraId="51C31D5B" w14:textId="77777777" w:rsidR="006D4BDB" w:rsidRPr="00E26820" w:rsidRDefault="006D4BDB" w:rsidP="002D0CA2">
            <w:pPr>
              <w:pStyle w:val="Tabela"/>
              <w:rPr>
                <w:color w:val="auto"/>
              </w:rPr>
            </w:pPr>
          </w:p>
        </w:tc>
        <w:tc>
          <w:tcPr>
            <w:tcW w:w="911" w:type="dxa"/>
            <w:shd w:val="clear" w:color="auto" w:fill="auto"/>
            <w:vAlign w:val="center"/>
          </w:tcPr>
          <w:p w14:paraId="454A1FD3" w14:textId="77777777" w:rsidR="006D4BDB" w:rsidRPr="00E26820" w:rsidRDefault="006D4BDB" w:rsidP="002D0CA2">
            <w:pPr>
              <w:pStyle w:val="Tabela"/>
              <w:rPr>
                <w:color w:val="auto"/>
              </w:rPr>
            </w:pPr>
            <w:r w:rsidRPr="00E26820">
              <w:rPr>
                <w:color w:val="auto"/>
              </w:rPr>
              <w:t>I</w:t>
            </w:r>
            <w:r w:rsidRPr="00E26820">
              <w:rPr>
                <w:color w:val="auto"/>
                <w:vertAlign w:val="subscript"/>
              </w:rPr>
              <w:t>2</w:t>
            </w:r>
          </w:p>
        </w:tc>
        <w:tc>
          <w:tcPr>
            <w:tcW w:w="779" w:type="dxa"/>
            <w:gridSpan w:val="2"/>
            <w:shd w:val="clear" w:color="auto" w:fill="auto"/>
            <w:vAlign w:val="center"/>
          </w:tcPr>
          <w:p w14:paraId="47B3AD7B" w14:textId="77777777" w:rsidR="006D4BDB" w:rsidRPr="00E26820" w:rsidRDefault="006D4BDB" w:rsidP="002D0CA2">
            <w:pPr>
              <w:pStyle w:val="Tabela"/>
              <w:rPr>
                <w:color w:val="auto"/>
              </w:rPr>
            </w:pPr>
            <w:r w:rsidRPr="00E26820">
              <w:rPr>
                <w:color w:val="auto"/>
              </w:rPr>
              <w:t>30</w:t>
            </w:r>
          </w:p>
        </w:tc>
        <w:tc>
          <w:tcPr>
            <w:tcW w:w="444" w:type="dxa"/>
            <w:shd w:val="clear" w:color="auto" w:fill="auto"/>
            <w:vAlign w:val="center"/>
          </w:tcPr>
          <w:p w14:paraId="53131AA1" w14:textId="77777777" w:rsidR="006D4BDB" w:rsidRPr="00E26820" w:rsidRDefault="006D4BDB" w:rsidP="002D0CA2">
            <w:pPr>
              <w:pStyle w:val="Tabela"/>
              <w:rPr>
                <w:color w:val="auto"/>
              </w:rPr>
            </w:pPr>
            <w:r w:rsidRPr="00E26820">
              <w:rPr>
                <w:color w:val="auto"/>
              </w:rPr>
              <w:t>6</w:t>
            </w:r>
          </w:p>
        </w:tc>
        <w:tc>
          <w:tcPr>
            <w:tcW w:w="425" w:type="dxa"/>
            <w:gridSpan w:val="2"/>
            <w:shd w:val="clear" w:color="auto" w:fill="auto"/>
            <w:vAlign w:val="center"/>
          </w:tcPr>
          <w:p w14:paraId="1EF16F40" w14:textId="77777777" w:rsidR="006D4BDB" w:rsidRPr="00E26820" w:rsidRDefault="006D4BDB" w:rsidP="002D0CA2">
            <w:pPr>
              <w:pStyle w:val="Tabela"/>
              <w:rPr>
                <w:color w:val="auto"/>
              </w:rPr>
            </w:pPr>
            <w:r w:rsidRPr="00E26820">
              <w:rPr>
                <w:color w:val="auto"/>
              </w:rPr>
              <w:t>24</w:t>
            </w:r>
          </w:p>
        </w:tc>
      </w:tr>
      <w:tr w:rsidR="006D4BDB" w:rsidRPr="00113105" w14:paraId="22A1C75F" w14:textId="77777777" w:rsidTr="002D0CA2">
        <w:trPr>
          <w:cantSplit/>
          <w:trHeight w:val="397"/>
          <w:jc w:val="center"/>
        </w:trPr>
        <w:tc>
          <w:tcPr>
            <w:tcW w:w="0" w:type="auto"/>
            <w:vMerge/>
            <w:shd w:val="clear" w:color="auto" w:fill="auto"/>
            <w:vAlign w:val="center"/>
          </w:tcPr>
          <w:p w14:paraId="21C2C091" w14:textId="77777777" w:rsidR="006D4BDB" w:rsidRPr="00E26820" w:rsidRDefault="006D4BDB" w:rsidP="002D0CA2">
            <w:pPr>
              <w:pStyle w:val="Tabela"/>
              <w:rPr>
                <w:color w:val="auto"/>
              </w:rPr>
            </w:pPr>
          </w:p>
        </w:tc>
        <w:tc>
          <w:tcPr>
            <w:tcW w:w="0" w:type="auto"/>
            <w:vMerge/>
            <w:shd w:val="clear" w:color="auto" w:fill="auto"/>
            <w:vAlign w:val="center"/>
          </w:tcPr>
          <w:p w14:paraId="47623126" w14:textId="77777777" w:rsidR="006D4BDB" w:rsidRPr="00E26820" w:rsidRDefault="006D4BDB" w:rsidP="002D0CA2">
            <w:pPr>
              <w:pStyle w:val="Tabela"/>
              <w:rPr>
                <w:color w:val="auto"/>
              </w:rPr>
            </w:pPr>
          </w:p>
        </w:tc>
        <w:tc>
          <w:tcPr>
            <w:tcW w:w="911" w:type="dxa"/>
            <w:shd w:val="clear" w:color="auto" w:fill="auto"/>
            <w:vAlign w:val="center"/>
          </w:tcPr>
          <w:p w14:paraId="1D045AAB" w14:textId="77777777" w:rsidR="006D4BDB" w:rsidRPr="00E26820" w:rsidRDefault="006D4BDB" w:rsidP="002D0CA2">
            <w:pPr>
              <w:pStyle w:val="Tabela"/>
              <w:rPr>
                <w:color w:val="auto"/>
              </w:rPr>
            </w:pPr>
            <w:r w:rsidRPr="00E26820">
              <w:rPr>
                <w:color w:val="auto"/>
              </w:rPr>
              <w:t>II</w:t>
            </w:r>
            <w:r w:rsidRPr="00E26820">
              <w:rPr>
                <w:color w:val="auto"/>
                <w:vertAlign w:val="subscript"/>
              </w:rPr>
              <w:t>1</w:t>
            </w:r>
          </w:p>
        </w:tc>
        <w:tc>
          <w:tcPr>
            <w:tcW w:w="779" w:type="dxa"/>
            <w:gridSpan w:val="2"/>
            <w:shd w:val="clear" w:color="auto" w:fill="auto"/>
            <w:vAlign w:val="center"/>
          </w:tcPr>
          <w:p w14:paraId="4B17201F" w14:textId="77777777" w:rsidR="006D4BDB" w:rsidRPr="00E26820" w:rsidRDefault="006D4BDB" w:rsidP="002D0CA2">
            <w:pPr>
              <w:pStyle w:val="Tabela"/>
              <w:rPr>
                <w:color w:val="auto"/>
              </w:rPr>
            </w:pPr>
            <w:r w:rsidRPr="00E26820">
              <w:rPr>
                <w:color w:val="auto"/>
              </w:rPr>
              <w:t>30</w:t>
            </w:r>
          </w:p>
        </w:tc>
        <w:tc>
          <w:tcPr>
            <w:tcW w:w="444" w:type="dxa"/>
            <w:shd w:val="clear" w:color="auto" w:fill="auto"/>
            <w:vAlign w:val="center"/>
          </w:tcPr>
          <w:p w14:paraId="51382279" w14:textId="77777777" w:rsidR="006D4BDB" w:rsidRPr="00E26820" w:rsidRDefault="006D4BDB" w:rsidP="002D0CA2">
            <w:pPr>
              <w:pStyle w:val="Tabela"/>
              <w:rPr>
                <w:color w:val="auto"/>
              </w:rPr>
            </w:pPr>
            <w:r w:rsidRPr="00E26820">
              <w:rPr>
                <w:color w:val="auto"/>
              </w:rPr>
              <w:t>8</w:t>
            </w:r>
          </w:p>
        </w:tc>
        <w:tc>
          <w:tcPr>
            <w:tcW w:w="425" w:type="dxa"/>
            <w:gridSpan w:val="2"/>
            <w:shd w:val="clear" w:color="auto" w:fill="auto"/>
            <w:vAlign w:val="center"/>
          </w:tcPr>
          <w:p w14:paraId="718F544B" w14:textId="77777777" w:rsidR="006D4BDB" w:rsidRPr="00E26820" w:rsidRDefault="006D4BDB" w:rsidP="002D0CA2">
            <w:pPr>
              <w:pStyle w:val="Tabela"/>
              <w:rPr>
                <w:color w:val="auto"/>
              </w:rPr>
            </w:pPr>
            <w:r w:rsidRPr="00E26820">
              <w:rPr>
                <w:color w:val="auto"/>
              </w:rPr>
              <w:t>22</w:t>
            </w:r>
          </w:p>
        </w:tc>
      </w:tr>
      <w:tr w:rsidR="006D4BDB" w:rsidRPr="00113105" w14:paraId="60676612" w14:textId="77777777" w:rsidTr="002D0CA2">
        <w:trPr>
          <w:cantSplit/>
          <w:trHeight w:val="397"/>
          <w:jc w:val="center"/>
        </w:trPr>
        <w:tc>
          <w:tcPr>
            <w:tcW w:w="0" w:type="auto"/>
            <w:vMerge/>
            <w:shd w:val="clear" w:color="auto" w:fill="auto"/>
            <w:vAlign w:val="center"/>
          </w:tcPr>
          <w:p w14:paraId="336A4062" w14:textId="77777777" w:rsidR="006D4BDB" w:rsidRPr="00E26820" w:rsidRDefault="006D4BDB" w:rsidP="002D0CA2">
            <w:pPr>
              <w:pStyle w:val="Tabela"/>
              <w:rPr>
                <w:color w:val="auto"/>
              </w:rPr>
            </w:pPr>
          </w:p>
        </w:tc>
        <w:tc>
          <w:tcPr>
            <w:tcW w:w="0" w:type="auto"/>
            <w:vMerge/>
            <w:shd w:val="clear" w:color="auto" w:fill="auto"/>
            <w:vAlign w:val="center"/>
          </w:tcPr>
          <w:p w14:paraId="0E34C446" w14:textId="77777777" w:rsidR="006D4BDB" w:rsidRPr="00E26820" w:rsidRDefault="006D4BDB" w:rsidP="002D0CA2">
            <w:pPr>
              <w:pStyle w:val="Tabela"/>
              <w:rPr>
                <w:color w:val="auto"/>
              </w:rPr>
            </w:pPr>
          </w:p>
        </w:tc>
        <w:tc>
          <w:tcPr>
            <w:tcW w:w="911" w:type="dxa"/>
            <w:tcBorders>
              <w:bottom w:val="single" w:sz="4" w:space="0" w:color="auto"/>
            </w:tcBorders>
            <w:shd w:val="clear" w:color="auto" w:fill="auto"/>
            <w:vAlign w:val="center"/>
          </w:tcPr>
          <w:p w14:paraId="195A6EA6" w14:textId="77777777" w:rsidR="006D4BDB" w:rsidRPr="00E26820" w:rsidRDefault="006D4BDB" w:rsidP="002D0CA2">
            <w:pPr>
              <w:pStyle w:val="Tabela"/>
              <w:rPr>
                <w:color w:val="auto"/>
              </w:rPr>
            </w:pPr>
            <w:r w:rsidRPr="00E26820">
              <w:rPr>
                <w:color w:val="auto"/>
              </w:rPr>
              <w:t xml:space="preserve">II2 </w:t>
            </w:r>
          </w:p>
        </w:tc>
        <w:tc>
          <w:tcPr>
            <w:tcW w:w="779" w:type="dxa"/>
            <w:gridSpan w:val="2"/>
            <w:tcBorders>
              <w:bottom w:val="single" w:sz="4" w:space="0" w:color="auto"/>
            </w:tcBorders>
            <w:shd w:val="clear" w:color="auto" w:fill="auto"/>
            <w:vAlign w:val="center"/>
          </w:tcPr>
          <w:p w14:paraId="3D539924" w14:textId="77777777" w:rsidR="006D4BDB" w:rsidRPr="00E26820" w:rsidRDefault="006D4BDB" w:rsidP="002D0CA2">
            <w:pPr>
              <w:pStyle w:val="Tabela"/>
              <w:rPr>
                <w:color w:val="auto"/>
              </w:rPr>
            </w:pPr>
            <w:r w:rsidRPr="00E26820">
              <w:rPr>
                <w:color w:val="auto"/>
              </w:rPr>
              <w:t>27</w:t>
            </w:r>
          </w:p>
        </w:tc>
        <w:tc>
          <w:tcPr>
            <w:tcW w:w="444" w:type="dxa"/>
            <w:shd w:val="clear" w:color="auto" w:fill="auto"/>
            <w:vAlign w:val="center"/>
          </w:tcPr>
          <w:p w14:paraId="4B26D4D1" w14:textId="77777777" w:rsidR="006D4BDB" w:rsidRPr="00E26820" w:rsidRDefault="006D4BDB" w:rsidP="002D0CA2">
            <w:pPr>
              <w:pStyle w:val="Tabela"/>
              <w:rPr>
                <w:color w:val="auto"/>
              </w:rPr>
            </w:pPr>
            <w:r w:rsidRPr="00E26820">
              <w:rPr>
                <w:color w:val="auto"/>
              </w:rPr>
              <w:t>4</w:t>
            </w:r>
          </w:p>
        </w:tc>
        <w:tc>
          <w:tcPr>
            <w:tcW w:w="425" w:type="dxa"/>
            <w:gridSpan w:val="2"/>
            <w:shd w:val="clear" w:color="auto" w:fill="auto"/>
            <w:vAlign w:val="center"/>
          </w:tcPr>
          <w:p w14:paraId="2BBF2E7E" w14:textId="77777777" w:rsidR="006D4BDB" w:rsidRPr="00E26820" w:rsidRDefault="006D4BDB" w:rsidP="002D0CA2">
            <w:pPr>
              <w:pStyle w:val="Tabela"/>
              <w:rPr>
                <w:color w:val="auto"/>
              </w:rPr>
            </w:pPr>
            <w:r w:rsidRPr="00E26820">
              <w:rPr>
                <w:color w:val="auto"/>
              </w:rPr>
              <w:t>23</w:t>
            </w:r>
          </w:p>
        </w:tc>
      </w:tr>
      <w:tr w:rsidR="006D4BDB" w:rsidRPr="00113105" w14:paraId="012EC380" w14:textId="77777777" w:rsidTr="002D0CA2">
        <w:trPr>
          <w:cantSplit/>
          <w:trHeight w:val="397"/>
          <w:jc w:val="center"/>
        </w:trPr>
        <w:tc>
          <w:tcPr>
            <w:tcW w:w="0" w:type="auto"/>
            <w:vMerge/>
            <w:shd w:val="clear" w:color="auto" w:fill="auto"/>
            <w:vAlign w:val="center"/>
          </w:tcPr>
          <w:p w14:paraId="79C3B99F" w14:textId="77777777" w:rsidR="006D4BDB" w:rsidRPr="00E26820" w:rsidRDefault="006D4BDB" w:rsidP="002D0CA2">
            <w:pPr>
              <w:pStyle w:val="Tabela"/>
              <w:rPr>
                <w:color w:val="auto"/>
              </w:rPr>
            </w:pPr>
          </w:p>
        </w:tc>
        <w:tc>
          <w:tcPr>
            <w:tcW w:w="0" w:type="auto"/>
            <w:vMerge/>
            <w:shd w:val="clear" w:color="auto" w:fill="auto"/>
            <w:vAlign w:val="center"/>
          </w:tcPr>
          <w:p w14:paraId="64B4F6FB" w14:textId="77777777" w:rsidR="006D4BDB" w:rsidRPr="00E26820" w:rsidRDefault="006D4BDB" w:rsidP="002D0CA2">
            <w:pPr>
              <w:pStyle w:val="Tabela"/>
              <w:rPr>
                <w:color w:val="auto"/>
              </w:rPr>
            </w:pPr>
          </w:p>
        </w:tc>
        <w:tc>
          <w:tcPr>
            <w:tcW w:w="911" w:type="dxa"/>
            <w:tcBorders>
              <w:top w:val="single" w:sz="4" w:space="0" w:color="auto"/>
            </w:tcBorders>
            <w:shd w:val="clear" w:color="auto" w:fill="auto"/>
            <w:vAlign w:val="center"/>
          </w:tcPr>
          <w:p w14:paraId="0D73DC85" w14:textId="77777777" w:rsidR="006D4BDB" w:rsidRPr="00E26820" w:rsidRDefault="006D4BDB" w:rsidP="002D0CA2">
            <w:pPr>
              <w:pStyle w:val="Tabela"/>
              <w:rPr>
                <w:color w:val="auto"/>
              </w:rPr>
            </w:pPr>
            <w:r w:rsidRPr="00E26820">
              <w:rPr>
                <w:color w:val="auto"/>
              </w:rPr>
              <w:t>III</w:t>
            </w:r>
            <w:r w:rsidRPr="00E26820">
              <w:rPr>
                <w:color w:val="auto"/>
                <w:vertAlign w:val="subscript"/>
              </w:rPr>
              <w:t>1</w:t>
            </w:r>
          </w:p>
        </w:tc>
        <w:tc>
          <w:tcPr>
            <w:tcW w:w="779" w:type="dxa"/>
            <w:gridSpan w:val="2"/>
            <w:tcBorders>
              <w:top w:val="single" w:sz="4" w:space="0" w:color="auto"/>
            </w:tcBorders>
            <w:shd w:val="clear" w:color="auto" w:fill="auto"/>
            <w:vAlign w:val="center"/>
          </w:tcPr>
          <w:p w14:paraId="30DF8BEC" w14:textId="77777777" w:rsidR="006D4BDB" w:rsidRPr="00E26820" w:rsidRDefault="006D4BDB" w:rsidP="002D0CA2">
            <w:pPr>
              <w:pStyle w:val="Tabela"/>
              <w:rPr>
                <w:color w:val="auto"/>
              </w:rPr>
            </w:pPr>
            <w:r w:rsidRPr="00E26820">
              <w:rPr>
                <w:color w:val="auto"/>
              </w:rPr>
              <w:t>30</w:t>
            </w:r>
          </w:p>
        </w:tc>
        <w:tc>
          <w:tcPr>
            <w:tcW w:w="444" w:type="dxa"/>
            <w:shd w:val="clear" w:color="auto" w:fill="auto"/>
            <w:vAlign w:val="center"/>
          </w:tcPr>
          <w:p w14:paraId="0B0799A8" w14:textId="77777777" w:rsidR="006D4BDB" w:rsidRPr="00E26820" w:rsidRDefault="006D4BDB" w:rsidP="002D0CA2">
            <w:pPr>
              <w:pStyle w:val="Tabela"/>
              <w:rPr>
                <w:color w:val="auto"/>
              </w:rPr>
            </w:pPr>
            <w:r w:rsidRPr="00E26820">
              <w:rPr>
                <w:color w:val="auto"/>
              </w:rPr>
              <w:t>5</w:t>
            </w:r>
          </w:p>
        </w:tc>
        <w:tc>
          <w:tcPr>
            <w:tcW w:w="425" w:type="dxa"/>
            <w:gridSpan w:val="2"/>
            <w:shd w:val="clear" w:color="auto" w:fill="auto"/>
            <w:vAlign w:val="center"/>
          </w:tcPr>
          <w:p w14:paraId="3D9E68FF" w14:textId="77777777" w:rsidR="006D4BDB" w:rsidRPr="00E26820" w:rsidRDefault="006D4BDB" w:rsidP="002D0CA2">
            <w:pPr>
              <w:pStyle w:val="Tabela"/>
              <w:rPr>
                <w:color w:val="auto"/>
              </w:rPr>
            </w:pPr>
            <w:r w:rsidRPr="00E26820">
              <w:rPr>
                <w:color w:val="auto"/>
              </w:rPr>
              <w:t>25</w:t>
            </w:r>
          </w:p>
        </w:tc>
      </w:tr>
      <w:tr w:rsidR="006D4BDB" w:rsidRPr="00113105" w14:paraId="75628CCA" w14:textId="77777777" w:rsidTr="002D0CA2">
        <w:trPr>
          <w:cantSplit/>
          <w:trHeight w:val="397"/>
          <w:jc w:val="center"/>
        </w:trPr>
        <w:tc>
          <w:tcPr>
            <w:tcW w:w="0" w:type="auto"/>
            <w:vMerge/>
            <w:shd w:val="clear" w:color="auto" w:fill="auto"/>
            <w:vAlign w:val="center"/>
          </w:tcPr>
          <w:p w14:paraId="7A0EB633" w14:textId="77777777" w:rsidR="006D4BDB" w:rsidRPr="00E26820" w:rsidRDefault="006D4BDB" w:rsidP="002D0CA2">
            <w:pPr>
              <w:pStyle w:val="Tabela"/>
              <w:rPr>
                <w:color w:val="auto"/>
              </w:rPr>
            </w:pPr>
          </w:p>
        </w:tc>
        <w:tc>
          <w:tcPr>
            <w:tcW w:w="0" w:type="auto"/>
            <w:vMerge/>
            <w:shd w:val="clear" w:color="auto" w:fill="auto"/>
            <w:vAlign w:val="center"/>
          </w:tcPr>
          <w:p w14:paraId="2170C548" w14:textId="77777777" w:rsidR="006D4BDB" w:rsidRPr="00E26820" w:rsidRDefault="006D4BDB" w:rsidP="002D0CA2">
            <w:pPr>
              <w:pStyle w:val="Tabela"/>
              <w:rPr>
                <w:color w:val="auto"/>
              </w:rPr>
            </w:pPr>
          </w:p>
        </w:tc>
        <w:tc>
          <w:tcPr>
            <w:tcW w:w="911" w:type="dxa"/>
            <w:shd w:val="clear" w:color="auto" w:fill="auto"/>
            <w:vAlign w:val="center"/>
          </w:tcPr>
          <w:p w14:paraId="7E4D18D2" w14:textId="77777777" w:rsidR="006D4BDB" w:rsidRPr="00E26820" w:rsidRDefault="006D4BDB" w:rsidP="002D0CA2">
            <w:pPr>
              <w:pStyle w:val="Tabela"/>
              <w:rPr>
                <w:color w:val="auto"/>
              </w:rPr>
            </w:pPr>
            <w:r w:rsidRPr="00E26820">
              <w:rPr>
                <w:color w:val="auto"/>
              </w:rPr>
              <w:t>III</w:t>
            </w:r>
            <w:r w:rsidRPr="00E26820">
              <w:rPr>
                <w:color w:val="auto"/>
                <w:vertAlign w:val="subscript"/>
              </w:rPr>
              <w:t>2</w:t>
            </w:r>
          </w:p>
        </w:tc>
        <w:tc>
          <w:tcPr>
            <w:tcW w:w="779" w:type="dxa"/>
            <w:gridSpan w:val="2"/>
            <w:shd w:val="clear" w:color="auto" w:fill="auto"/>
            <w:vAlign w:val="center"/>
          </w:tcPr>
          <w:p w14:paraId="6EBE1CEF" w14:textId="77777777" w:rsidR="006D4BDB" w:rsidRPr="00E26820" w:rsidRDefault="006D4BDB" w:rsidP="002D0CA2">
            <w:pPr>
              <w:pStyle w:val="Tabela"/>
              <w:rPr>
                <w:color w:val="auto"/>
              </w:rPr>
            </w:pPr>
            <w:r w:rsidRPr="00E26820">
              <w:rPr>
                <w:color w:val="auto"/>
              </w:rPr>
              <w:t>28</w:t>
            </w:r>
          </w:p>
        </w:tc>
        <w:tc>
          <w:tcPr>
            <w:tcW w:w="444" w:type="dxa"/>
            <w:shd w:val="clear" w:color="auto" w:fill="auto"/>
            <w:vAlign w:val="center"/>
          </w:tcPr>
          <w:p w14:paraId="0E68E55A" w14:textId="77777777" w:rsidR="006D4BDB" w:rsidRPr="00E26820" w:rsidRDefault="006D4BDB" w:rsidP="002D0CA2">
            <w:pPr>
              <w:pStyle w:val="Tabela"/>
              <w:rPr>
                <w:color w:val="auto"/>
              </w:rPr>
            </w:pPr>
            <w:r w:rsidRPr="00E26820">
              <w:rPr>
                <w:color w:val="auto"/>
              </w:rPr>
              <w:t>5</w:t>
            </w:r>
          </w:p>
        </w:tc>
        <w:tc>
          <w:tcPr>
            <w:tcW w:w="425" w:type="dxa"/>
            <w:gridSpan w:val="2"/>
            <w:shd w:val="clear" w:color="auto" w:fill="auto"/>
            <w:vAlign w:val="center"/>
          </w:tcPr>
          <w:p w14:paraId="69337028" w14:textId="77777777" w:rsidR="006D4BDB" w:rsidRPr="00E26820" w:rsidRDefault="006D4BDB" w:rsidP="002D0CA2">
            <w:pPr>
              <w:pStyle w:val="Tabela"/>
              <w:rPr>
                <w:color w:val="auto"/>
              </w:rPr>
            </w:pPr>
            <w:r w:rsidRPr="00E26820">
              <w:rPr>
                <w:color w:val="auto"/>
              </w:rPr>
              <w:t>23</w:t>
            </w:r>
          </w:p>
        </w:tc>
      </w:tr>
      <w:tr w:rsidR="006D4BDB" w:rsidRPr="00113105" w14:paraId="5E9DCB91" w14:textId="77777777" w:rsidTr="002D0CA2">
        <w:trPr>
          <w:cantSplit/>
          <w:trHeight w:val="397"/>
          <w:jc w:val="center"/>
        </w:trPr>
        <w:tc>
          <w:tcPr>
            <w:tcW w:w="0" w:type="auto"/>
            <w:vMerge/>
            <w:shd w:val="clear" w:color="auto" w:fill="auto"/>
            <w:vAlign w:val="center"/>
          </w:tcPr>
          <w:p w14:paraId="60C00E8D" w14:textId="77777777" w:rsidR="006D4BDB" w:rsidRPr="00E26820" w:rsidRDefault="006D4BDB" w:rsidP="002D0CA2">
            <w:pPr>
              <w:pStyle w:val="Tabela"/>
              <w:rPr>
                <w:color w:val="auto"/>
              </w:rPr>
            </w:pPr>
          </w:p>
        </w:tc>
        <w:tc>
          <w:tcPr>
            <w:tcW w:w="0" w:type="auto"/>
            <w:vMerge/>
            <w:shd w:val="clear" w:color="auto" w:fill="auto"/>
            <w:vAlign w:val="center"/>
          </w:tcPr>
          <w:p w14:paraId="42FB2A16" w14:textId="77777777" w:rsidR="006D4BDB" w:rsidRPr="00E26820" w:rsidRDefault="006D4BDB" w:rsidP="002D0CA2">
            <w:pPr>
              <w:pStyle w:val="Tabela"/>
              <w:rPr>
                <w:color w:val="auto"/>
              </w:rPr>
            </w:pPr>
          </w:p>
        </w:tc>
        <w:tc>
          <w:tcPr>
            <w:tcW w:w="911" w:type="dxa"/>
            <w:shd w:val="clear" w:color="auto" w:fill="auto"/>
            <w:vAlign w:val="center"/>
          </w:tcPr>
          <w:p w14:paraId="388A794A" w14:textId="77777777" w:rsidR="006D4BDB" w:rsidRPr="00E26820" w:rsidRDefault="006D4BDB" w:rsidP="002D0CA2">
            <w:pPr>
              <w:pStyle w:val="Tabela"/>
              <w:rPr>
                <w:color w:val="auto"/>
              </w:rPr>
            </w:pPr>
            <w:r w:rsidRPr="00E26820">
              <w:rPr>
                <w:color w:val="auto"/>
              </w:rPr>
              <w:t>IV</w:t>
            </w:r>
            <w:r w:rsidRPr="00E26820">
              <w:rPr>
                <w:color w:val="auto"/>
                <w:vertAlign w:val="subscript"/>
              </w:rPr>
              <w:t>1</w:t>
            </w:r>
          </w:p>
        </w:tc>
        <w:tc>
          <w:tcPr>
            <w:tcW w:w="779" w:type="dxa"/>
            <w:gridSpan w:val="2"/>
            <w:shd w:val="clear" w:color="auto" w:fill="auto"/>
            <w:vAlign w:val="center"/>
          </w:tcPr>
          <w:p w14:paraId="335BE9EB" w14:textId="77777777" w:rsidR="006D4BDB" w:rsidRPr="00E26820" w:rsidRDefault="006D4BDB" w:rsidP="002D0CA2">
            <w:pPr>
              <w:pStyle w:val="Tabela"/>
              <w:rPr>
                <w:color w:val="auto"/>
              </w:rPr>
            </w:pPr>
            <w:r w:rsidRPr="00E26820">
              <w:rPr>
                <w:color w:val="auto"/>
              </w:rPr>
              <w:t>27</w:t>
            </w:r>
          </w:p>
        </w:tc>
        <w:tc>
          <w:tcPr>
            <w:tcW w:w="444" w:type="dxa"/>
            <w:shd w:val="clear" w:color="auto" w:fill="auto"/>
            <w:vAlign w:val="center"/>
          </w:tcPr>
          <w:p w14:paraId="6829B4A2" w14:textId="77777777" w:rsidR="006D4BDB" w:rsidRPr="00E26820" w:rsidRDefault="006D4BDB" w:rsidP="002D0CA2">
            <w:pPr>
              <w:pStyle w:val="Tabela"/>
              <w:rPr>
                <w:color w:val="auto"/>
              </w:rPr>
            </w:pPr>
            <w:r w:rsidRPr="00E26820">
              <w:rPr>
                <w:color w:val="auto"/>
              </w:rPr>
              <w:t>4</w:t>
            </w:r>
          </w:p>
        </w:tc>
        <w:tc>
          <w:tcPr>
            <w:tcW w:w="425" w:type="dxa"/>
            <w:gridSpan w:val="2"/>
            <w:shd w:val="clear" w:color="auto" w:fill="auto"/>
            <w:vAlign w:val="center"/>
          </w:tcPr>
          <w:p w14:paraId="2303AA02" w14:textId="77777777" w:rsidR="006D4BDB" w:rsidRPr="00E26820" w:rsidRDefault="006D4BDB" w:rsidP="002D0CA2">
            <w:pPr>
              <w:pStyle w:val="Tabela"/>
              <w:rPr>
                <w:color w:val="auto"/>
              </w:rPr>
            </w:pPr>
            <w:r w:rsidRPr="00E26820">
              <w:rPr>
                <w:color w:val="auto"/>
              </w:rPr>
              <w:t>23</w:t>
            </w:r>
          </w:p>
        </w:tc>
      </w:tr>
      <w:tr w:rsidR="006D4BDB" w:rsidRPr="00113105" w14:paraId="6076970F" w14:textId="77777777" w:rsidTr="002D0CA2">
        <w:trPr>
          <w:cantSplit/>
          <w:trHeight w:val="397"/>
          <w:jc w:val="center"/>
        </w:trPr>
        <w:tc>
          <w:tcPr>
            <w:tcW w:w="0" w:type="auto"/>
            <w:vMerge/>
            <w:shd w:val="clear" w:color="auto" w:fill="auto"/>
            <w:vAlign w:val="center"/>
          </w:tcPr>
          <w:p w14:paraId="66976665" w14:textId="77777777" w:rsidR="006D4BDB" w:rsidRPr="00E26820" w:rsidRDefault="006D4BDB" w:rsidP="002D0CA2">
            <w:pPr>
              <w:pStyle w:val="Tabela"/>
              <w:rPr>
                <w:color w:val="auto"/>
              </w:rPr>
            </w:pPr>
          </w:p>
        </w:tc>
        <w:tc>
          <w:tcPr>
            <w:tcW w:w="0" w:type="auto"/>
            <w:vMerge/>
            <w:shd w:val="clear" w:color="auto" w:fill="auto"/>
            <w:vAlign w:val="center"/>
          </w:tcPr>
          <w:p w14:paraId="59402009" w14:textId="77777777" w:rsidR="006D4BDB" w:rsidRPr="00E26820" w:rsidRDefault="006D4BDB" w:rsidP="002D0CA2">
            <w:pPr>
              <w:pStyle w:val="Tabela"/>
              <w:rPr>
                <w:color w:val="auto"/>
              </w:rPr>
            </w:pPr>
          </w:p>
        </w:tc>
        <w:tc>
          <w:tcPr>
            <w:tcW w:w="911" w:type="dxa"/>
            <w:shd w:val="clear" w:color="auto" w:fill="auto"/>
            <w:vAlign w:val="center"/>
          </w:tcPr>
          <w:p w14:paraId="0C19CFF7" w14:textId="77777777" w:rsidR="006D4BDB" w:rsidRPr="00E26820" w:rsidRDefault="006D4BDB" w:rsidP="002D0CA2">
            <w:pPr>
              <w:pStyle w:val="Tabela"/>
              <w:rPr>
                <w:color w:val="auto"/>
              </w:rPr>
            </w:pPr>
            <w:r w:rsidRPr="00E26820">
              <w:rPr>
                <w:color w:val="auto"/>
              </w:rPr>
              <w:t>IV</w:t>
            </w:r>
            <w:r w:rsidRPr="00E26820">
              <w:rPr>
                <w:color w:val="auto"/>
                <w:vertAlign w:val="subscript"/>
              </w:rPr>
              <w:t>2</w:t>
            </w:r>
          </w:p>
        </w:tc>
        <w:tc>
          <w:tcPr>
            <w:tcW w:w="779" w:type="dxa"/>
            <w:gridSpan w:val="2"/>
            <w:shd w:val="clear" w:color="auto" w:fill="auto"/>
            <w:vAlign w:val="center"/>
          </w:tcPr>
          <w:p w14:paraId="554BF046" w14:textId="77777777" w:rsidR="006D4BDB" w:rsidRPr="00E26820" w:rsidRDefault="006D4BDB" w:rsidP="002D0CA2">
            <w:pPr>
              <w:pStyle w:val="Tabela"/>
              <w:rPr>
                <w:color w:val="auto"/>
              </w:rPr>
            </w:pPr>
            <w:r w:rsidRPr="00E26820">
              <w:rPr>
                <w:color w:val="auto"/>
              </w:rPr>
              <w:t>30</w:t>
            </w:r>
          </w:p>
        </w:tc>
        <w:tc>
          <w:tcPr>
            <w:tcW w:w="444" w:type="dxa"/>
            <w:shd w:val="clear" w:color="auto" w:fill="auto"/>
            <w:vAlign w:val="center"/>
          </w:tcPr>
          <w:p w14:paraId="5D4D9A73" w14:textId="77777777" w:rsidR="006D4BDB" w:rsidRPr="00E26820" w:rsidRDefault="006D4BDB" w:rsidP="002D0CA2">
            <w:pPr>
              <w:pStyle w:val="Tabela"/>
              <w:rPr>
                <w:color w:val="auto"/>
              </w:rPr>
            </w:pPr>
            <w:r w:rsidRPr="00E26820">
              <w:rPr>
                <w:color w:val="auto"/>
              </w:rPr>
              <w:t>14</w:t>
            </w:r>
          </w:p>
        </w:tc>
        <w:tc>
          <w:tcPr>
            <w:tcW w:w="425" w:type="dxa"/>
            <w:gridSpan w:val="2"/>
            <w:shd w:val="clear" w:color="auto" w:fill="auto"/>
            <w:vAlign w:val="center"/>
          </w:tcPr>
          <w:p w14:paraId="052B12A2" w14:textId="77777777" w:rsidR="006D4BDB" w:rsidRPr="00E26820" w:rsidRDefault="006D4BDB" w:rsidP="002D0CA2">
            <w:pPr>
              <w:pStyle w:val="Tabela"/>
              <w:rPr>
                <w:color w:val="auto"/>
              </w:rPr>
            </w:pPr>
            <w:r w:rsidRPr="00E26820">
              <w:rPr>
                <w:color w:val="auto"/>
              </w:rPr>
              <w:t>16</w:t>
            </w:r>
          </w:p>
        </w:tc>
      </w:tr>
      <w:tr w:rsidR="006D4BDB" w:rsidRPr="00113105" w14:paraId="41CDD313" w14:textId="77777777" w:rsidTr="002D0CA2">
        <w:trPr>
          <w:cantSplit/>
          <w:trHeight w:val="397"/>
          <w:jc w:val="center"/>
        </w:trPr>
        <w:tc>
          <w:tcPr>
            <w:tcW w:w="0" w:type="auto"/>
            <w:vMerge/>
            <w:shd w:val="clear" w:color="auto" w:fill="auto"/>
            <w:vAlign w:val="center"/>
          </w:tcPr>
          <w:p w14:paraId="408DFBDB" w14:textId="77777777" w:rsidR="006D4BDB" w:rsidRPr="00E26820" w:rsidRDefault="006D4BDB" w:rsidP="002D0CA2">
            <w:pPr>
              <w:pStyle w:val="Tabela"/>
              <w:rPr>
                <w:color w:val="auto"/>
              </w:rPr>
            </w:pPr>
          </w:p>
        </w:tc>
        <w:tc>
          <w:tcPr>
            <w:tcW w:w="0" w:type="auto"/>
            <w:vMerge/>
            <w:tcBorders>
              <w:bottom w:val="single" w:sz="4" w:space="0" w:color="auto"/>
            </w:tcBorders>
            <w:shd w:val="clear" w:color="auto" w:fill="auto"/>
            <w:vAlign w:val="center"/>
          </w:tcPr>
          <w:p w14:paraId="2203DF7F" w14:textId="77777777" w:rsidR="006D4BDB" w:rsidRPr="00E26820" w:rsidRDefault="006D4BDB" w:rsidP="002D0CA2">
            <w:pPr>
              <w:pStyle w:val="Tabela"/>
              <w:rPr>
                <w:color w:val="auto"/>
              </w:rPr>
            </w:pPr>
          </w:p>
        </w:tc>
        <w:tc>
          <w:tcPr>
            <w:tcW w:w="918" w:type="dxa"/>
            <w:gridSpan w:val="2"/>
            <w:tcBorders>
              <w:bottom w:val="single" w:sz="4" w:space="0" w:color="auto"/>
            </w:tcBorders>
            <w:shd w:val="clear" w:color="auto" w:fill="auto"/>
            <w:vAlign w:val="center"/>
          </w:tcPr>
          <w:p w14:paraId="09A1C3F0" w14:textId="77777777" w:rsidR="006D4BDB" w:rsidRPr="00E26820" w:rsidRDefault="006D4BDB" w:rsidP="002D0CA2">
            <w:pPr>
              <w:pStyle w:val="Tabela"/>
              <w:rPr>
                <w:color w:val="auto"/>
              </w:rPr>
            </w:pPr>
            <w:proofErr w:type="spellStart"/>
            <w:r w:rsidRPr="00E26820">
              <w:rPr>
                <w:b/>
                <w:color w:val="auto"/>
              </w:rPr>
              <w:t>Укупно</w:t>
            </w:r>
            <w:proofErr w:type="spellEnd"/>
          </w:p>
        </w:tc>
        <w:tc>
          <w:tcPr>
            <w:tcW w:w="772" w:type="dxa"/>
            <w:tcBorders>
              <w:bottom w:val="single" w:sz="4" w:space="0" w:color="auto"/>
            </w:tcBorders>
            <w:shd w:val="clear" w:color="auto" w:fill="auto"/>
            <w:vAlign w:val="center"/>
          </w:tcPr>
          <w:p w14:paraId="1DE67587" w14:textId="77777777" w:rsidR="006D4BDB" w:rsidRPr="00E26820" w:rsidRDefault="006D4BDB" w:rsidP="002D0CA2">
            <w:pPr>
              <w:pStyle w:val="Tabela"/>
              <w:rPr>
                <w:color w:val="auto"/>
              </w:rPr>
            </w:pPr>
            <w:r w:rsidRPr="00E26820">
              <w:rPr>
                <w:b/>
                <w:color w:val="auto"/>
              </w:rPr>
              <w:t>232</w:t>
            </w:r>
          </w:p>
        </w:tc>
        <w:tc>
          <w:tcPr>
            <w:tcW w:w="444" w:type="dxa"/>
            <w:tcBorders>
              <w:bottom w:val="single" w:sz="4" w:space="0" w:color="auto"/>
            </w:tcBorders>
            <w:shd w:val="clear" w:color="auto" w:fill="auto"/>
            <w:vAlign w:val="center"/>
          </w:tcPr>
          <w:p w14:paraId="2D377D62" w14:textId="77777777" w:rsidR="006D4BDB" w:rsidRPr="00E26820" w:rsidRDefault="006D4BDB" w:rsidP="002D0CA2">
            <w:pPr>
              <w:pStyle w:val="Tabela"/>
              <w:rPr>
                <w:color w:val="auto"/>
              </w:rPr>
            </w:pPr>
            <w:r w:rsidRPr="00E26820">
              <w:rPr>
                <w:b/>
                <w:color w:val="auto"/>
              </w:rPr>
              <w:t>51</w:t>
            </w:r>
          </w:p>
        </w:tc>
        <w:tc>
          <w:tcPr>
            <w:tcW w:w="425" w:type="dxa"/>
            <w:gridSpan w:val="2"/>
            <w:tcBorders>
              <w:bottom w:val="single" w:sz="4" w:space="0" w:color="auto"/>
            </w:tcBorders>
            <w:shd w:val="clear" w:color="auto" w:fill="auto"/>
            <w:vAlign w:val="center"/>
          </w:tcPr>
          <w:p w14:paraId="44D1DB10" w14:textId="77777777" w:rsidR="006D4BDB" w:rsidRPr="00E26820" w:rsidRDefault="006D4BDB" w:rsidP="002D0CA2">
            <w:pPr>
              <w:pStyle w:val="Tabela"/>
              <w:rPr>
                <w:color w:val="auto"/>
              </w:rPr>
            </w:pPr>
            <w:r w:rsidRPr="00E26820">
              <w:rPr>
                <w:b/>
                <w:color w:val="auto"/>
              </w:rPr>
              <w:t>181</w:t>
            </w:r>
          </w:p>
        </w:tc>
      </w:tr>
      <w:tr w:rsidR="006D4BDB" w:rsidRPr="00113105" w14:paraId="21B76484" w14:textId="77777777" w:rsidTr="002D0CA2">
        <w:trPr>
          <w:cantSplit/>
          <w:trHeight w:val="397"/>
          <w:jc w:val="center"/>
        </w:trPr>
        <w:tc>
          <w:tcPr>
            <w:tcW w:w="0" w:type="auto"/>
            <w:vMerge/>
            <w:shd w:val="clear" w:color="auto" w:fill="auto"/>
            <w:vAlign w:val="center"/>
          </w:tcPr>
          <w:p w14:paraId="102746B6" w14:textId="77777777" w:rsidR="006D4BDB" w:rsidRPr="00E26820" w:rsidRDefault="006D4BDB" w:rsidP="002D0CA2">
            <w:pPr>
              <w:pStyle w:val="Tabela"/>
              <w:rPr>
                <w:color w:val="auto"/>
              </w:rPr>
            </w:pPr>
          </w:p>
        </w:tc>
        <w:tc>
          <w:tcPr>
            <w:tcW w:w="5495" w:type="dxa"/>
            <w:vMerge w:val="restart"/>
            <w:tcBorders>
              <w:top w:val="single" w:sz="4" w:space="0" w:color="auto"/>
            </w:tcBorders>
            <w:shd w:val="clear" w:color="auto" w:fill="auto"/>
            <w:vAlign w:val="center"/>
          </w:tcPr>
          <w:p w14:paraId="4DD0808B" w14:textId="77777777" w:rsidR="006D4BDB" w:rsidRPr="00E26820" w:rsidRDefault="006D4BDB" w:rsidP="002D0CA2">
            <w:pPr>
              <w:pStyle w:val="Tabela"/>
              <w:rPr>
                <w:color w:val="auto"/>
              </w:rPr>
            </w:pPr>
            <w:proofErr w:type="spellStart"/>
            <w:r w:rsidRPr="00E26820">
              <w:rPr>
                <w:color w:val="auto"/>
              </w:rPr>
              <w:t>Природно</w:t>
            </w:r>
            <w:proofErr w:type="spellEnd"/>
            <w:r w:rsidRPr="00E26820">
              <w:rPr>
                <w:color w:val="auto"/>
              </w:rPr>
              <w:t xml:space="preserve">- </w:t>
            </w:r>
            <w:proofErr w:type="spellStart"/>
            <w:r w:rsidRPr="00E26820">
              <w:rPr>
                <w:color w:val="auto"/>
              </w:rPr>
              <w:t>математички</w:t>
            </w:r>
            <w:proofErr w:type="spellEnd"/>
            <w:r w:rsidRPr="00E26820">
              <w:rPr>
                <w:color w:val="auto"/>
              </w:rPr>
              <w:t xml:space="preserve"> </w:t>
            </w:r>
            <w:proofErr w:type="spellStart"/>
            <w:r w:rsidRPr="00E26820">
              <w:rPr>
                <w:color w:val="auto"/>
              </w:rPr>
              <w:t>смер</w:t>
            </w:r>
            <w:proofErr w:type="spellEnd"/>
          </w:p>
        </w:tc>
        <w:tc>
          <w:tcPr>
            <w:tcW w:w="911" w:type="dxa"/>
            <w:shd w:val="clear" w:color="auto" w:fill="auto"/>
            <w:vAlign w:val="center"/>
          </w:tcPr>
          <w:p w14:paraId="52E038D3" w14:textId="77777777" w:rsidR="006D4BDB" w:rsidRPr="00E26820" w:rsidRDefault="006D4BDB" w:rsidP="002D0CA2">
            <w:pPr>
              <w:pStyle w:val="Tabela"/>
              <w:rPr>
                <w:color w:val="auto"/>
              </w:rPr>
            </w:pPr>
            <w:r w:rsidRPr="00E26820">
              <w:rPr>
                <w:color w:val="auto"/>
              </w:rPr>
              <w:t>I</w:t>
            </w:r>
            <w:r w:rsidRPr="00E26820">
              <w:rPr>
                <w:color w:val="auto"/>
                <w:vertAlign w:val="subscript"/>
              </w:rPr>
              <w:t>3</w:t>
            </w:r>
          </w:p>
        </w:tc>
        <w:tc>
          <w:tcPr>
            <w:tcW w:w="779" w:type="dxa"/>
            <w:gridSpan w:val="2"/>
            <w:shd w:val="clear" w:color="auto" w:fill="auto"/>
            <w:vAlign w:val="center"/>
          </w:tcPr>
          <w:p w14:paraId="7EF0D8CE" w14:textId="77777777" w:rsidR="006D4BDB" w:rsidRPr="00E26820" w:rsidRDefault="006D4BDB" w:rsidP="002D0CA2">
            <w:pPr>
              <w:pStyle w:val="Tabela"/>
              <w:rPr>
                <w:color w:val="auto"/>
              </w:rPr>
            </w:pPr>
            <w:r w:rsidRPr="00E26820">
              <w:rPr>
                <w:color w:val="auto"/>
              </w:rPr>
              <w:t>29</w:t>
            </w:r>
          </w:p>
        </w:tc>
        <w:tc>
          <w:tcPr>
            <w:tcW w:w="444" w:type="dxa"/>
            <w:shd w:val="clear" w:color="auto" w:fill="auto"/>
            <w:vAlign w:val="center"/>
          </w:tcPr>
          <w:p w14:paraId="78BA5516" w14:textId="77777777" w:rsidR="006D4BDB" w:rsidRPr="00E26820" w:rsidRDefault="006D4BDB" w:rsidP="002D0CA2">
            <w:pPr>
              <w:pStyle w:val="Tabela"/>
              <w:rPr>
                <w:color w:val="auto"/>
              </w:rPr>
            </w:pPr>
            <w:r w:rsidRPr="00E26820">
              <w:rPr>
                <w:color w:val="auto"/>
              </w:rPr>
              <w:t>9</w:t>
            </w:r>
          </w:p>
        </w:tc>
        <w:tc>
          <w:tcPr>
            <w:tcW w:w="425" w:type="dxa"/>
            <w:gridSpan w:val="2"/>
            <w:shd w:val="clear" w:color="auto" w:fill="auto"/>
            <w:vAlign w:val="center"/>
          </w:tcPr>
          <w:p w14:paraId="1F5F2FBF" w14:textId="77777777" w:rsidR="006D4BDB" w:rsidRPr="00E26820" w:rsidRDefault="006D4BDB" w:rsidP="002D0CA2">
            <w:pPr>
              <w:pStyle w:val="Tabela"/>
              <w:rPr>
                <w:color w:val="auto"/>
              </w:rPr>
            </w:pPr>
            <w:r w:rsidRPr="00E26820">
              <w:rPr>
                <w:color w:val="auto"/>
              </w:rPr>
              <w:t>20</w:t>
            </w:r>
          </w:p>
        </w:tc>
      </w:tr>
      <w:tr w:rsidR="006D4BDB" w:rsidRPr="00113105" w14:paraId="42D092EB" w14:textId="77777777" w:rsidTr="002D0CA2">
        <w:trPr>
          <w:cantSplit/>
          <w:trHeight w:val="397"/>
          <w:jc w:val="center"/>
        </w:trPr>
        <w:tc>
          <w:tcPr>
            <w:tcW w:w="0" w:type="auto"/>
            <w:vMerge/>
            <w:shd w:val="clear" w:color="auto" w:fill="auto"/>
            <w:vAlign w:val="center"/>
          </w:tcPr>
          <w:p w14:paraId="1397E34A" w14:textId="77777777" w:rsidR="006D4BDB" w:rsidRPr="00E26820" w:rsidRDefault="006D4BDB" w:rsidP="002D0CA2">
            <w:pPr>
              <w:pStyle w:val="Tabela"/>
              <w:rPr>
                <w:color w:val="auto"/>
              </w:rPr>
            </w:pPr>
          </w:p>
        </w:tc>
        <w:tc>
          <w:tcPr>
            <w:tcW w:w="0" w:type="auto"/>
            <w:vMerge/>
            <w:shd w:val="clear" w:color="auto" w:fill="auto"/>
            <w:vAlign w:val="center"/>
          </w:tcPr>
          <w:p w14:paraId="44F73E5D" w14:textId="77777777" w:rsidR="006D4BDB" w:rsidRPr="00E26820" w:rsidRDefault="006D4BDB" w:rsidP="002D0CA2">
            <w:pPr>
              <w:pStyle w:val="Tabela"/>
              <w:rPr>
                <w:color w:val="auto"/>
              </w:rPr>
            </w:pPr>
          </w:p>
        </w:tc>
        <w:tc>
          <w:tcPr>
            <w:tcW w:w="911" w:type="dxa"/>
            <w:shd w:val="clear" w:color="auto" w:fill="auto"/>
            <w:vAlign w:val="center"/>
          </w:tcPr>
          <w:p w14:paraId="5C203D44" w14:textId="77777777" w:rsidR="006D4BDB" w:rsidRPr="00E26820" w:rsidRDefault="006D4BDB" w:rsidP="002D0CA2">
            <w:pPr>
              <w:pStyle w:val="Tabela"/>
              <w:rPr>
                <w:color w:val="auto"/>
              </w:rPr>
            </w:pPr>
            <w:r w:rsidRPr="00E26820">
              <w:rPr>
                <w:color w:val="auto"/>
              </w:rPr>
              <w:t>II</w:t>
            </w:r>
            <w:r w:rsidRPr="00E26820">
              <w:rPr>
                <w:color w:val="auto"/>
                <w:vertAlign w:val="subscript"/>
              </w:rPr>
              <w:t>3</w:t>
            </w:r>
          </w:p>
        </w:tc>
        <w:tc>
          <w:tcPr>
            <w:tcW w:w="779" w:type="dxa"/>
            <w:gridSpan w:val="2"/>
            <w:shd w:val="clear" w:color="auto" w:fill="auto"/>
            <w:vAlign w:val="center"/>
          </w:tcPr>
          <w:p w14:paraId="5BDB3E7B" w14:textId="77777777" w:rsidR="006D4BDB" w:rsidRPr="00E26820" w:rsidRDefault="006D4BDB" w:rsidP="002D0CA2">
            <w:pPr>
              <w:pStyle w:val="Tabela"/>
              <w:rPr>
                <w:color w:val="auto"/>
              </w:rPr>
            </w:pPr>
            <w:r w:rsidRPr="00E26820">
              <w:rPr>
                <w:color w:val="auto"/>
              </w:rPr>
              <w:t>33</w:t>
            </w:r>
          </w:p>
        </w:tc>
        <w:tc>
          <w:tcPr>
            <w:tcW w:w="444" w:type="dxa"/>
            <w:shd w:val="clear" w:color="auto" w:fill="auto"/>
            <w:vAlign w:val="center"/>
          </w:tcPr>
          <w:p w14:paraId="04F8DA4A" w14:textId="77777777" w:rsidR="006D4BDB" w:rsidRPr="00E26820" w:rsidRDefault="006D4BDB" w:rsidP="002D0CA2">
            <w:pPr>
              <w:pStyle w:val="Tabela"/>
              <w:rPr>
                <w:color w:val="auto"/>
              </w:rPr>
            </w:pPr>
            <w:r w:rsidRPr="00E26820">
              <w:rPr>
                <w:color w:val="auto"/>
              </w:rPr>
              <w:t>9</w:t>
            </w:r>
          </w:p>
        </w:tc>
        <w:tc>
          <w:tcPr>
            <w:tcW w:w="425" w:type="dxa"/>
            <w:gridSpan w:val="2"/>
            <w:shd w:val="clear" w:color="auto" w:fill="auto"/>
            <w:vAlign w:val="center"/>
          </w:tcPr>
          <w:p w14:paraId="59DB080C" w14:textId="77777777" w:rsidR="006D4BDB" w:rsidRPr="00E26820" w:rsidRDefault="006D4BDB" w:rsidP="002D0CA2">
            <w:pPr>
              <w:pStyle w:val="Tabela"/>
              <w:rPr>
                <w:color w:val="auto"/>
              </w:rPr>
            </w:pPr>
            <w:r w:rsidRPr="00E26820">
              <w:rPr>
                <w:color w:val="auto"/>
              </w:rPr>
              <w:t>24</w:t>
            </w:r>
          </w:p>
        </w:tc>
      </w:tr>
      <w:tr w:rsidR="006D4BDB" w:rsidRPr="00113105" w14:paraId="5FDBDCD6" w14:textId="77777777" w:rsidTr="002D0CA2">
        <w:trPr>
          <w:cantSplit/>
          <w:trHeight w:val="397"/>
          <w:jc w:val="center"/>
        </w:trPr>
        <w:tc>
          <w:tcPr>
            <w:tcW w:w="0" w:type="auto"/>
            <w:vMerge/>
            <w:shd w:val="clear" w:color="auto" w:fill="auto"/>
            <w:vAlign w:val="center"/>
          </w:tcPr>
          <w:p w14:paraId="56A1240D" w14:textId="77777777" w:rsidR="006D4BDB" w:rsidRPr="00E26820" w:rsidRDefault="006D4BDB" w:rsidP="002D0CA2">
            <w:pPr>
              <w:pStyle w:val="Tabela"/>
              <w:rPr>
                <w:color w:val="auto"/>
              </w:rPr>
            </w:pPr>
          </w:p>
        </w:tc>
        <w:tc>
          <w:tcPr>
            <w:tcW w:w="0" w:type="auto"/>
            <w:vMerge/>
            <w:shd w:val="clear" w:color="auto" w:fill="auto"/>
            <w:vAlign w:val="center"/>
          </w:tcPr>
          <w:p w14:paraId="7EF0E906" w14:textId="77777777" w:rsidR="006D4BDB" w:rsidRPr="00E26820" w:rsidRDefault="006D4BDB" w:rsidP="002D0CA2">
            <w:pPr>
              <w:pStyle w:val="Tabela"/>
              <w:rPr>
                <w:color w:val="auto"/>
              </w:rPr>
            </w:pPr>
          </w:p>
        </w:tc>
        <w:tc>
          <w:tcPr>
            <w:tcW w:w="911" w:type="dxa"/>
            <w:shd w:val="clear" w:color="auto" w:fill="auto"/>
            <w:vAlign w:val="center"/>
          </w:tcPr>
          <w:p w14:paraId="7B28975E" w14:textId="77777777" w:rsidR="006D4BDB" w:rsidRPr="00E26820" w:rsidRDefault="006D4BDB" w:rsidP="002D0CA2">
            <w:pPr>
              <w:pStyle w:val="Tabela"/>
              <w:rPr>
                <w:color w:val="auto"/>
              </w:rPr>
            </w:pPr>
            <w:r w:rsidRPr="00E26820">
              <w:rPr>
                <w:color w:val="auto"/>
              </w:rPr>
              <w:t>III</w:t>
            </w:r>
            <w:r w:rsidRPr="00E26820">
              <w:rPr>
                <w:color w:val="auto"/>
                <w:vertAlign w:val="subscript"/>
              </w:rPr>
              <w:t>3</w:t>
            </w:r>
          </w:p>
        </w:tc>
        <w:tc>
          <w:tcPr>
            <w:tcW w:w="779" w:type="dxa"/>
            <w:gridSpan w:val="2"/>
            <w:shd w:val="clear" w:color="auto" w:fill="auto"/>
            <w:vAlign w:val="center"/>
          </w:tcPr>
          <w:p w14:paraId="5F43EBA8" w14:textId="77777777" w:rsidR="006D4BDB" w:rsidRPr="00E26820" w:rsidRDefault="006D4BDB" w:rsidP="002D0CA2">
            <w:pPr>
              <w:pStyle w:val="Tabela"/>
              <w:rPr>
                <w:color w:val="auto"/>
              </w:rPr>
            </w:pPr>
            <w:r w:rsidRPr="00E26820">
              <w:rPr>
                <w:color w:val="auto"/>
              </w:rPr>
              <w:t>33</w:t>
            </w:r>
          </w:p>
        </w:tc>
        <w:tc>
          <w:tcPr>
            <w:tcW w:w="444" w:type="dxa"/>
            <w:shd w:val="clear" w:color="auto" w:fill="auto"/>
            <w:vAlign w:val="center"/>
          </w:tcPr>
          <w:p w14:paraId="4BB46545" w14:textId="77777777" w:rsidR="006D4BDB" w:rsidRPr="00E26820" w:rsidRDefault="006D4BDB" w:rsidP="002D0CA2">
            <w:pPr>
              <w:pStyle w:val="Tabela"/>
              <w:rPr>
                <w:color w:val="auto"/>
              </w:rPr>
            </w:pPr>
            <w:r w:rsidRPr="00E26820">
              <w:rPr>
                <w:color w:val="auto"/>
              </w:rPr>
              <w:t>12</w:t>
            </w:r>
          </w:p>
        </w:tc>
        <w:tc>
          <w:tcPr>
            <w:tcW w:w="425" w:type="dxa"/>
            <w:gridSpan w:val="2"/>
            <w:shd w:val="clear" w:color="auto" w:fill="auto"/>
            <w:vAlign w:val="center"/>
          </w:tcPr>
          <w:p w14:paraId="629DEEB7" w14:textId="77777777" w:rsidR="006D4BDB" w:rsidRPr="00E26820" w:rsidRDefault="006D4BDB" w:rsidP="002D0CA2">
            <w:pPr>
              <w:pStyle w:val="Tabela"/>
              <w:rPr>
                <w:color w:val="auto"/>
              </w:rPr>
            </w:pPr>
            <w:r w:rsidRPr="00E26820">
              <w:rPr>
                <w:color w:val="auto"/>
              </w:rPr>
              <w:t>21</w:t>
            </w:r>
          </w:p>
        </w:tc>
      </w:tr>
      <w:tr w:rsidR="006D4BDB" w:rsidRPr="00113105" w14:paraId="11A716C3" w14:textId="77777777" w:rsidTr="002D0CA2">
        <w:trPr>
          <w:cantSplit/>
          <w:trHeight w:val="397"/>
          <w:jc w:val="center"/>
        </w:trPr>
        <w:tc>
          <w:tcPr>
            <w:tcW w:w="0" w:type="auto"/>
            <w:vMerge/>
            <w:shd w:val="clear" w:color="auto" w:fill="auto"/>
            <w:vAlign w:val="center"/>
          </w:tcPr>
          <w:p w14:paraId="10B3EF56" w14:textId="77777777" w:rsidR="006D4BDB" w:rsidRPr="00E26820" w:rsidRDefault="006D4BDB" w:rsidP="002D0CA2">
            <w:pPr>
              <w:pStyle w:val="Tabela"/>
              <w:rPr>
                <w:color w:val="auto"/>
              </w:rPr>
            </w:pPr>
          </w:p>
        </w:tc>
        <w:tc>
          <w:tcPr>
            <w:tcW w:w="0" w:type="auto"/>
            <w:vMerge/>
            <w:shd w:val="clear" w:color="auto" w:fill="auto"/>
            <w:vAlign w:val="center"/>
          </w:tcPr>
          <w:p w14:paraId="61F177CD" w14:textId="77777777" w:rsidR="006D4BDB" w:rsidRPr="00E26820" w:rsidRDefault="006D4BDB" w:rsidP="002D0CA2">
            <w:pPr>
              <w:pStyle w:val="Tabela"/>
              <w:rPr>
                <w:color w:val="auto"/>
              </w:rPr>
            </w:pPr>
          </w:p>
        </w:tc>
        <w:tc>
          <w:tcPr>
            <w:tcW w:w="911" w:type="dxa"/>
            <w:shd w:val="clear" w:color="auto" w:fill="auto"/>
            <w:vAlign w:val="center"/>
          </w:tcPr>
          <w:p w14:paraId="078DF135" w14:textId="77777777" w:rsidR="006D4BDB" w:rsidRPr="00E26820" w:rsidRDefault="006D4BDB" w:rsidP="002D0CA2">
            <w:pPr>
              <w:pStyle w:val="Tabela"/>
              <w:rPr>
                <w:color w:val="auto"/>
              </w:rPr>
            </w:pPr>
            <w:r w:rsidRPr="00E26820">
              <w:rPr>
                <w:color w:val="auto"/>
              </w:rPr>
              <w:t>IV</w:t>
            </w:r>
            <w:r w:rsidRPr="00E26820">
              <w:rPr>
                <w:color w:val="auto"/>
                <w:vertAlign w:val="subscript"/>
              </w:rPr>
              <w:t>3</w:t>
            </w:r>
          </w:p>
        </w:tc>
        <w:tc>
          <w:tcPr>
            <w:tcW w:w="779" w:type="dxa"/>
            <w:gridSpan w:val="2"/>
            <w:shd w:val="clear" w:color="auto" w:fill="auto"/>
            <w:vAlign w:val="center"/>
          </w:tcPr>
          <w:p w14:paraId="6B6B29C9" w14:textId="77777777" w:rsidR="006D4BDB" w:rsidRPr="00E26820" w:rsidRDefault="006D4BDB" w:rsidP="002D0CA2">
            <w:pPr>
              <w:pStyle w:val="Tabela"/>
              <w:rPr>
                <w:color w:val="auto"/>
              </w:rPr>
            </w:pPr>
            <w:r w:rsidRPr="00E26820">
              <w:rPr>
                <w:color w:val="auto"/>
              </w:rPr>
              <w:t>27</w:t>
            </w:r>
          </w:p>
        </w:tc>
        <w:tc>
          <w:tcPr>
            <w:tcW w:w="444" w:type="dxa"/>
            <w:shd w:val="clear" w:color="auto" w:fill="auto"/>
            <w:vAlign w:val="center"/>
          </w:tcPr>
          <w:p w14:paraId="092EF251" w14:textId="77777777" w:rsidR="006D4BDB" w:rsidRPr="00E26820" w:rsidRDefault="006D4BDB" w:rsidP="002D0CA2">
            <w:pPr>
              <w:pStyle w:val="Tabela"/>
              <w:rPr>
                <w:color w:val="auto"/>
              </w:rPr>
            </w:pPr>
            <w:r w:rsidRPr="00E26820">
              <w:rPr>
                <w:color w:val="auto"/>
              </w:rPr>
              <w:t>10</w:t>
            </w:r>
          </w:p>
        </w:tc>
        <w:tc>
          <w:tcPr>
            <w:tcW w:w="425" w:type="dxa"/>
            <w:gridSpan w:val="2"/>
            <w:shd w:val="clear" w:color="auto" w:fill="auto"/>
            <w:vAlign w:val="center"/>
          </w:tcPr>
          <w:p w14:paraId="6912CF49" w14:textId="77777777" w:rsidR="006D4BDB" w:rsidRPr="00E26820" w:rsidRDefault="006D4BDB" w:rsidP="002D0CA2">
            <w:pPr>
              <w:pStyle w:val="Tabela"/>
              <w:rPr>
                <w:color w:val="auto"/>
              </w:rPr>
            </w:pPr>
            <w:r w:rsidRPr="00E26820">
              <w:rPr>
                <w:color w:val="auto"/>
              </w:rPr>
              <w:t>17</w:t>
            </w:r>
          </w:p>
        </w:tc>
      </w:tr>
      <w:tr w:rsidR="006D4BDB" w:rsidRPr="00113105" w14:paraId="249736C2" w14:textId="77777777" w:rsidTr="002D0CA2">
        <w:trPr>
          <w:cantSplit/>
          <w:trHeight w:val="397"/>
          <w:jc w:val="center"/>
        </w:trPr>
        <w:tc>
          <w:tcPr>
            <w:tcW w:w="0" w:type="auto"/>
            <w:vMerge/>
            <w:shd w:val="clear" w:color="auto" w:fill="auto"/>
            <w:vAlign w:val="center"/>
          </w:tcPr>
          <w:p w14:paraId="5220F840" w14:textId="77777777" w:rsidR="006D4BDB" w:rsidRPr="00E26820" w:rsidRDefault="006D4BDB" w:rsidP="002D0CA2">
            <w:pPr>
              <w:pStyle w:val="Tabela"/>
              <w:rPr>
                <w:color w:val="auto"/>
              </w:rPr>
            </w:pPr>
          </w:p>
        </w:tc>
        <w:tc>
          <w:tcPr>
            <w:tcW w:w="0" w:type="auto"/>
            <w:vMerge/>
            <w:shd w:val="clear" w:color="auto" w:fill="auto"/>
            <w:vAlign w:val="center"/>
          </w:tcPr>
          <w:p w14:paraId="55E09F0B" w14:textId="77777777" w:rsidR="006D4BDB" w:rsidRPr="00E26820" w:rsidRDefault="006D4BDB" w:rsidP="002D0CA2">
            <w:pPr>
              <w:pStyle w:val="Tabela"/>
              <w:rPr>
                <w:color w:val="auto"/>
              </w:rPr>
            </w:pPr>
          </w:p>
        </w:tc>
        <w:tc>
          <w:tcPr>
            <w:tcW w:w="911" w:type="dxa"/>
            <w:shd w:val="clear" w:color="auto" w:fill="auto"/>
            <w:vAlign w:val="center"/>
          </w:tcPr>
          <w:p w14:paraId="25424323" w14:textId="77777777" w:rsidR="006D4BDB" w:rsidRPr="00E26820" w:rsidRDefault="006D4BDB" w:rsidP="002D0CA2">
            <w:pPr>
              <w:pStyle w:val="Tabela"/>
              <w:rPr>
                <w:b/>
                <w:color w:val="auto"/>
              </w:rPr>
            </w:pPr>
            <w:proofErr w:type="spellStart"/>
            <w:r w:rsidRPr="00E26820">
              <w:rPr>
                <w:b/>
                <w:color w:val="auto"/>
              </w:rPr>
              <w:t>Укупно</w:t>
            </w:r>
            <w:proofErr w:type="spellEnd"/>
            <w:r w:rsidRPr="00E26820">
              <w:rPr>
                <w:b/>
                <w:color w:val="auto"/>
              </w:rPr>
              <w:t xml:space="preserve"> </w:t>
            </w:r>
          </w:p>
        </w:tc>
        <w:tc>
          <w:tcPr>
            <w:tcW w:w="779" w:type="dxa"/>
            <w:gridSpan w:val="2"/>
            <w:shd w:val="clear" w:color="auto" w:fill="auto"/>
            <w:vAlign w:val="center"/>
          </w:tcPr>
          <w:p w14:paraId="7A165CE5" w14:textId="77777777" w:rsidR="006D4BDB" w:rsidRPr="00E26820" w:rsidRDefault="006D4BDB" w:rsidP="002D0CA2">
            <w:pPr>
              <w:pStyle w:val="Tabela"/>
              <w:rPr>
                <w:b/>
                <w:color w:val="auto"/>
              </w:rPr>
            </w:pPr>
            <w:r w:rsidRPr="00E26820">
              <w:rPr>
                <w:b/>
                <w:color w:val="auto"/>
              </w:rPr>
              <w:t>122</w:t>
            </w:r>
          </w:p>
        </w:tc>
        <w:tc>
          <w:tcPr>
            <w:tcW w:w="444" w:type="dxa"/>
            <w:shd w:val="clear" w:color="auto" w:fill="auto"/>
            <w:vAlign w:val="center"/>
          </w:tcPr>
          <w:p w14:paraId="46F6AC76" w14:textId="77777777" w:rsidR="006D4BDB" w:rsidRPr="00E26820" w:rsidRDefault="006D4BDB" w:rsidP="002D0CA2">
            <w:pPr>
              <w:pStyle w:val="Tabela"/>
              <w:rPr>
                <w:b/>
                <w:color w:val="auto"/>
              </w:rPr>
            </w:pPr>
            <w:r w:rsidRPr="00E26820">
              <w:rPr>
                <w:b/>
                <w:color w:val="auto"/>
              </w:rPr>
              <w:t>40</w:t>
            </w:r>
          </w:p>
        </w:tc>
        <w:tc>
          <w:tcPr>
            <w:tcW w:w="425" w:type="dxa"/>
            <w:gridSpan w:val="2"/>
            <w:shd w:val="clear" w:color="auto" w:fill="auto"/>
            <w:vAlign w:val="center"/>
          </w:tcPr>
          <w:p w14:paraId="0042FAAC" w14:textId="77777777" w:rsidR="006D4BDB" w:rsidRPr="00E26820" w:rsidRDefault="006D4BDB" w:rsidP="002D0CA2">
            <w:pPr>
              <w:pStyle w:val="Tabela"/>
              <w:rPr>
                <w:b/>
                <w:color w:val="auto"/>
              </w:rPr>
            </w:pPr>
            <w:r w:rsidRPr="00E26820">
              <w:rPr>
                <w:b/>
                <w:color w:val="auto"/>
              </w:rPr>
              <w:t>82</w:t>
            </w:r>
          </w:p>
        </w:tc>
      </w:tr>
      <w:tr w:rsidR="006D4BDB" w:rsidRPr="00113105" w14:paraId="3E285762" w14:textId="77777777" w:rsidTr="002D0CA2">
        <w:trPr>
          <w:cantSplit/>
          <w:trHeight w:val="459"/>
          <w:jc w:val="center"/>
        </w:trPr>
        <w:tc>
          <w:tcPr>
            <w:tcW w:w="0" w:type="auto"/>
            <w:vMerge/>
            <w:shd w:val="clear" w:color="auto" w:fill="auto"/>
            <w:vAlign w:val="center"/>
          </w:tcPr>
          <w:p w14:paraId="581C72A3" w14:textId="77777777" w:rsidR="006D4BDB" w:rsidRPr="00E26820" w:rsidRDefault="006D4BDB" w:rsidP="002D0CA2">
            <w:pPr>
              <w:pStyle w:val="Tabela"/>
              <w:rPr>
                <w:color w:val="auto"/>
              </w:rPr>
            </w:pPr>
          </w:p>
        </w:tc>
        <w:tc>
          <w:tcPr>
            <w:tcW w:w="0" w:type="auto"/>
            <w:vMerge w:val="restart"/>
            <w:shd w:val="clear" w:color="auto" w:fill="auto"/>
            <w:vAlign w:val="center"/>
          </w:tcPr>
          <w:p w14:paraId="5666CE5A" w14:textId="77777777" w:rsidR="006D4BDB" w:rsidRPr="00E26820" w:rsidRDefault="006D4BDB" w:rsidP="002D0CA2">
            <w:pPr>
              <w:pStyle w:val="Tabela"/>
              <w:rPr>
                <w:color w:val="auto"/>
              </w:rPr>
            </w:pPr>
            <w:proofErr w:type="spellStart"/>
            <w:r w:rsidRPr="00E26820">
              <w:rPr>
                <w:color w:val="auto"/>
              </w:rPr>
              <w:t>Ученици</w:t>
            </w:r>
            <w:proofErr w:type="spellEnd"/>
            <w:r w:rsidRPr="00E26820">
              <w:rPr>
                <w:color w:val="auto"/>
              </w:rPr>
              <w:t xml:space="preserve"> </w:t>
            </w:r>
            <w:proofErr w:type="spellStart"/>
            <w:r w:rsidRPr="00E26820">
              <w:rPr>
                <w:color w:val="auto"/>
              </w:rPr>
              <w:t>са</w:t>
            </w:r>
            <w:proofErr w:type="spellEnd"/>
            <w:r w:rsidRPr="00E26820">
              <w:rPr>
                <w:color w:val="auto"/>
              </w:rPr>
              <w:t xml:space="preserve"> </w:t>
            </w:r>
            <w:proofErr w:type="spellStart"/>
            <w:r w:rsidRPr="00E26820">
              <w:rPr>
                <w:color w:val="auto"/>
              </w:rPr>
              <w:t>посебним</w:t>
            </w:r>
            <w:proofErr w:type="spellEnd"/>
            <w:r w:rsidRPr="00E26820">
              <w:rPr>
                <w:color w:val="auto"/>
              </w:rPr>
              <w:t xml:space="preserve"> </w:t>
            </w:r>
            <w:proofErr w:type="spellStart"/>
            <w:r w:rsidRPr="00E26820">
              <w:rPr>
                <w:color w:val="auto"/>
              </w:rPr>
              <w:t>способностима</w:t>
            </w:r>
            <w:proofErr w:type="spellEnd"/>
            <w:r w:rsidRPr="00E26820">
              <w:rPr>
                <w:color w:val="auto"/>
              </w:rPr>
              <w:t xml:space="preserve"> </w:t>
            </w:r>
            <w:proofErr w:type="spellStart"/>
            <w:r w:rsidRPr="00E26820">
              <w:rPr>
                <w:color w:val="auto"/>
              </w:rPr>
              <w:t>за</w:t>
            </w:r>
            <w:proofErr w:type="spellEnd"/>
            <w:r w:rsidRPr="00E26820">
              <w:rPr>
                <w:color w:val="auto"/>
              </w:rPr>
              <w:t xml:space="preserve"> </w:t>
            </w:r>
            <w:proofErr w:type="spellStart"/>
            <w:r w:rsidRPr="00E26820">
              <w:rPr>
                <w:color w:val="auto"/>
              </w:rPr>
              <w:t>рачунарство</w:t>
            </w:r>
            <w:proofErr w:type="spellEnd"/>
            <w:r w:rsidRPr="00E26820">
              <w:rPr>
                <w:color w:val="auto"/>
              </w:rPr>
              <w:t xml:space="preserve"> и </w:t>
            </w:r>
            <w:proofErr w:type="spellStart"/>
            <w:r w:rsidRPr="00E26820">
              <w:rPr>
                <w:color w:val="auto"/>
              </w:rPr>
              <w:t>информатику</w:t>
            </w:r>
            <w:proofErr w:type="spellEnd"/>
          </w:p>
        </w:tc>
        <w:tc>
          <w:tcPr>
            <w:tcW w:w="911" w:type="dxa"/>
            <w:shd w:val="clear" w:color="auto" w:fill="auto"/>
            <w:vAlign w:val="center"/>
          </w:tcPr>
          <w:p w14:paraId="41072531" w14:textId="77777777" w:rsidR="006D4BDB" w:rsidRPr="00E26820" w:rsidRDefault="006D4BDB" w:rsidP="002D0CA2">
            <w:pPr>
              <w:pStyle w:val="Tabela"/>
              <w:rPr>
                <w:color w:val="auto"/>
              </w:rPr>
            </w:pPr>
            <w:r w:rsidRPr="00E26820">
              <w:rPr>
                <w:color w:val="auto"/>
              </w:rPr>
              <w:t>I</w:t>
            </w:r>
            <w:r w:rsidRPr="00E26820">
              <w:rPr>
                <w:color w:val="auto"/>
                <w:vertAlign w:val="subscript"/>
              </w:rPr>
              <w:t>4</w:t>
            </w:r>
          </w:p>
        </w:tc>
        <w:tc>
          <w:tcPr>
            <w:tcW w:w="779" w:type="dxa"/>
            <w:gridSpan w:val="2"/>
            <w:tcBorders>
              <w:bottom w:val="single" w:sz="4" w:space="0" w:color="auto"/>
            </w:tcBorders>
            <w:shd w:val="clear" w:color="auto" w:fill="auto"/>
            <w:vAlign w:val="center"/>
          </w:tcPr>
          <w:p w14:paraId="4A2AA21D" w14:textId="77777777" w:rsidR="006D4BDB" w:rsidRPr="00E26820" w:rsidRDefault="006D4BDB" w:rsidP="002D0CA2">
            <w:pPr>
              <w:pStyle w:val="Tabela"/>
              <w:rPr>
                <w:color w:val="auto"/>
              </w:rPr>
            </w:pPr>
            <w:r w:rsidRPr="00E26820">
              <w:rPr>
                <w:color w:val="auto"/>
              </w:rPr>
              <w:t>16</w:t>
            </w:r>
          </w:p>
        </w:tc>
        <w:tc>
          <w:tcPr>
            <w:tcW w:w="444" w:type="dxa"/>
            <w:tcBorders>
              <w:bottom w:val="single" w:sz="4" w:space="0" w:color="auto"/>
            </w:tcBorders>
            <w:shd w:val="clear" w:color="auto" w:fill="auto"/>
            <w:vAlign w:val="center"/>
          </w:tcPr>
          <w:p w14:paraId="609A2027" w14:textId="77777777" w:rsidR="006D4BDB" w:rsidRPr="00E26820" w:rsidRDefault="006D4BDB" w:rsidP="002D0CA2">
            <w:pPr>
              <w:pStyle w:val="Tabela"/>
              <w:rPr>
                <w:color w:val="auto"/>
              </w:rPr>
            </w:pPr>
            <w:r w:rsidRPr="00E26820">
              <w:rPr>
                <w:color w:val="auto"/>
              </w:rPr>
              <w:t>12</w:t>
            </w:r>
          </w:p>
        </w:tc>
        <w:tc>
          <w:tcPr>
            <w:tcW w:w="425" w:type="dxa"/>
            <w:gridSpan w:val="2"/>
            <w:tcBorders>
              <w:bottom w:val="single" w:sz="4" w:space="0" w:color="auto"/>
            </w:tcBorders>
            <w:shd w:val="clear" w:color="auto" w:fill="auto"/>
            <w:vAlign w:val="center"/>
          </w:tcPr>
          <w:p w14:paraId="13D06E68" w14:textId="77777777" w:rsidR="006D4BDB" w:rsidRPr="00E26820" w:rsidRDefault="006D4BDB" w:rsidP="002D0CA2">
            <w:pPr>
              <w:pStyle w:val="Tabela"/>
              <w:rPr>
                <w:color w:val="auto"/>
              </w:rPr>
            </w:pPr>
            <w:r w:rsidRPr="00E26820">
              <w:rPr>
                <w:color w:val="auto"/>
              </w:rPr>
              <w:t>4</w:t>
            </w:r>
          </w:p>
        </w:tc>
      </w:tr>
      <w:tr w:rsidR="006D4BDB" w:rsidRPr="00113105" w14:paraId="7B7A3D0E" w14:textId="77777777" w:rsidTr="002D0CA2">
        <w:trPr>
          <w:cantSplit/>
          <w:trHeight w:val="70"/>
          <w:jc w:val="center"/>
        </w:trPr>
        <w:tc>
          <w:tcPr>
            <w:tcW w:w="0" w:type="auto"/>
            <w:vMerge/>
            <w:shd w:val="clear" w:color="auto" w:fill="auto"/>
            <w:vAlign w:val="center"/>
          </w:tcPr>
          <w:p w14:paraId="2CAD2F02" w14:textId="77777777" w:rsidR="006D4BDB" w:rsidRPr="00E26820" w:rsidRDefault="006D4BDB" w:rsidP="002D0CA2">
            <w:pPr>
              <w:pStyle w:val="Tabela"/>
              <w:rPr>
                <w:color w:val="auto"/>
              </w:rPr>
            </w:pPr>
          </w:p>
        </w:tc>
        <w:tc>
          <w:tcPr>
            <w:tcW w:w="0" w:type="auto"/>
            <w:vMerge/>
            <w:shd w:val="clear" w:color="auto" w:fill="auto"/>
            <w:vAlign w:val="center"/>
          </w:tcPr>
          <w:p w14:paraId="0AF1227E" w14:textId="77777777" w:rsidR="006D4BDB" w:rsidRPr="00E26820" w:rsidRDefault="006D4BDB" w:rsidP="002D0CA2">
            <w:pPr>
              <w:pStyle w:val="Tabela"/>
              <w:rPr>
                <w:color w:val="auto"/>
              </w:rPr>
            </w:pPr>
          </w:p>
        </w:tc>
        <w:tc>
          <w:tcPr>
            <w:tcW w:w="911" w:type="dxa"/>
            <w:shd w:val="clear" w:color="auto" w:fill="auto"/>
            <w:vAlign w:val="center"/>
          </w:tcPr>
          <w:p w14:paraId="5FC4E92E" w14:textId="77777777" w:rsidR="006D4BDB" w:rsidRPr="00E26820" w:rsidRDefault="006D4BDB" w:rsidP="002D0CA2">
            <w:pPr>
              <w:pStyle w:val="Tabela"/>
              <w:rPr>
                <w:color w:val="auto"/>
              </w:rPr>
            </w:pPr>
            <w:r w:rsidRPr="00E26820">
              <w:rPr>
                <w:color w:val="auto"/>
              </w:rPr>
              <w:t>I</w:t>
            </w:r>
            <w:r w:rsidRPr="00E26820">
              <w:rPr>
                <w:color w:val="auto"/>
                <w:vertAlign w:val="subscript"/>
              </w:rPr>
              <w:t>5</w:t>
            </w:r>
          </w:p>
        </w:tc>
        <w:tc>
          <w:tcPr>
            <w:tcW w:w="779" w:type="dxa"/>
            <w:gridSpan w:val="2"/>
            <w:tcBorders>
              <w:top w:val="single" w:sz="4" w:space="0" w:color="auto"/>
            </w:tcBorders>
            <w:shd w:val="clear" w:color="auto" w:fill="auto"/>
            <w:vAlign w:val="center"/>
          </w:tcPr>
          <w:p w14:paraId="20326666" w14:textId="77777777" w:rsidR="006D4BDB" w:rsidRPr="00E26820" w:rsidRDefault="006D4BDB" w:rsidP="002D0CA2">
            <w:pPr>
              <w:pStyle w:val="Tabela"/>
              <w:rPr>
                <w:color w:val="auto"/>
              </w:rPr>
            </w:pPr>
            <w:r w:rsidRPr="00E26820">
              <w:rPr>
                <w:color w:val="auto"/>
              </w:rPr>
              <w:t>16</w:t>
            </w:r>
          </w:p>
        </w:tc>
        <w:tc>
          <w:tcPr>
            <w:tcW w:w="450" w:type="dxa"/>
            <w:gridSpan w:val="2"/>
            <w:tcBorders>
              <w:top w:val="single" w:sz="4" w:space="0" w:color="auto"/>
            </w:tcBorders>
            <w:shd w:val="clear" w:color="auto" w:fill="auto"/>
            <w:vAlign w:val="center"/>
          </w:tcPr>
          <w:p w14:paraId="488F24FB" w14:textId="77777777" w:rsidR="006D4BDB" w:rsidRPr="00E26820" w:rsidRDefault="006D4BDB" w:rsidP="002D0CA2">
            <w:pPr>
              <w:pStyle w:val="Tabela"/>
              <w:rPr>
                <w:color w:val="auto"/>
              </w:rPr>
            </w:pPr>
            <w:r w:rsidRPr="00E26820">
              <w:rPr>
                <w:color w:val="auto"/>
              </w:rPr>
              <w:t>10</w:t>
            </w:r>
          </w:p>
        </w:tc>
        <w:tc>
          <w:tcPr>
            <w:tcW w:w="419" w:type="dxa"/>
            <w:tcBorders>
              <w:top w:val="single" w:sz="4" w:space="0" w:color="auto"/>
            </w:tcBorders>
            <w:shd w:val="clear" w:color="auto" w:fill="auto"/>
            <w:vAlign w:val="center"/>
          </w:tcPr>
          <w:p w14:paraId="368A876D" w14:textId="77777777" w:rsidR="006D4BDB" w:rsidRPr="00E26820" w:rsidRDefault="006D4BDB" w:rsidP="002D0CA2">
            <w:pPr>
              <w:pStyle w:val="Tabela"/>
              <w:rPr>
                <w:color w:val="auto"/>
              </w:rPr>
            </w:pPr>
            <w:r w:rsidRPr="00E26820">
              <w:rPr>
                <w:color w:val="auto"/>
              </w:rPr>
              <w:t>6</w:t>
            </w:r>
          </w:p>
        </w:tc>
      </w:tr>
      <w:tr w:rsidR="006D4BDB" w:rsidRPr="00113105" w14:paraId="447D1AB8" w14:textId="77777777" w:rsidTr="002D0CA2">
        <w:trPr>
          <w:cantSplit/>
          <w:trHeight w:val="457"/>
          <w:jc w:val="center"/>
        </w:trPr>
        <w:tc>
          <w:tcPr>
            <w:tcW w:w="0" w:type="auto"/>
            <w:vMerge/>
            <w:shd w:val="clear" w:color="auto" w:fill="auto"/>
            <w:vAlign w:val="center"/>
          </w:tcPr>
          <w:p w14:paraId="1B8547D6" w14:textId="77777777" w:rsidR="006D4BDB" w:rsidRPr="00E26820" w:rsidRDefault="006D4BDB" w:rsidP="002D0CA2">
            <w:pPr>
              <w:pStyle w:val="Tabela"/>
              <w:rPr>
                <w:color w:val="auto"/>
              </w:rPr>
            </w:pPr>
          </w:p>
        </w:tc>
        <w:tc>
          <w:tcPr>
            <w:tcW w:w="5495" w:type="dxa"/>
            <w:vMerge/>
            <w:shd w:val="clear" w:color="auto" w:fill="auto"/>
            <w:vAlign w:val="center"/>
          </w:tcPr>
          <w:p w14:paraId="6321990F" w14:textId="77777777" w:rsidR="006D4BDB" w:rsidRPr="00E26820" w:rsidRDefault="006D4BDB" w:rsidP="002D0CA2">
            <w:pPr>
              <w:pStyle w:val="Tabela"/>
              <w:rPr>
                <w:color w:val="auto"/>
              </w:rPr>
            </w:pPr>
          </w:p>
        </w:tc>
        <w:tc>
          <w:tcPr>
            <w:tcW w:w="911" w:type="dxa"/>
            <w:shd w:val="clear" w:color="auto" w:fill="auto"/>
            <w:vAlign w:val="center"/>
          </w:tcPr>
          <w:p w14:paraId="1AF9B6C2" w14:textId="77777777" w:rsidR="006D4BDB" w:rsidRPr="00E26820" w:rsidRDefault="006D4BDB" w:rsidP="002D0CA2">
            <w:pPr>
              <w:pStyle w:val="Tabela"/>
              <w:rPr>
                <w:color w:val="auto"/>
                <w:vertAlign w:val="subscript"/>
              </w:rPr>
            </w:pPr>
            <w:r w:rsidRPr="00E26820">
              <w:rPr>
                <w:color w:val="auto"/>
              </w:rPr>
              <w:t>II</w:t>
            </w:r>
            <w:r w:rsidRPr="00E26820">
              <w:rPr>
                <w:color w:val="auto"/>
                <w:vertAlign w:val="subscript"/>
              </w:rPr>
              <w:t>4</w:t>
            </w:r>
          </w:p>
          <w:p w14:paraId="78E4EFF0" w14:textId="77777777" w:rsidR="006D4BDB" w:rsidRPr="00E26820" w:rsidRDefault="006D4BDB" w:rsidP="002D0CA2">
            <w:pPr>
              <w:pStyle w:val="Tabela"/>
              <w:rPr>
                <w:color w:val="auto"/>
              </w:rPr>
            </w:pPr>
          </w:p>
        </w:tc>
        <w:tc>
          <w:tcPr>
            <w:tcW w:w="779" w:type="dxa"/>
            <w:gridSpan w:val="2"/>
            <w:shd w:val="clear" w:color="auto" w:fill="auto"/>
            <w:vAlign w:val="center"/>
          </w:tcPr>
          <w:p w14:paraId="01D5C4A0" w14:textId="77777777" w:rsidR="006D4BDB" w:rsidRPr="00E26820" w:rsidRDefault="006D4BDB" w:rsidP="002D0CA2">
            <w:pPr>
              <w:pStyle w:val="Tabela"/>
              <w:rPr>
                <w:color w:val="auto"/>
              </w:rPr>
            </w:pPr>
            <w:r w:rsidRPr="00E26820">
              <w:rPr>
                <w:color w:val="auto"/>
              </w:rPr>
              <w:t>21</w:t>
            </w:r>
          </w:p>
        </w:tc>
        <w:tc>
          <w:tcPr>
            <w:tcW w:w="444" w:type="dxa"/>
            <w:shd w:val="clear" w:color="auto" w:fill="auto"/>
            <w:vAlign w:val="center"/>
          </w:tcPr>
          <w:p w14:paraId="00E4DA1D" w14:textId="77777777" w:rsidR="006D4BDB" w:rsidRPr="00E26820" w:rsidRDefault="006D4BDB" w:rsidP="002D0CA2">
            <w:pPr>
              <w:pStyle w:val="Tabela"/>
              <w:rPr>
                <w:color w:val="auto"/>
              </w:rPr>
            </w:pPr>
            <w:r w:rsidRPr="00E26820">
              <w:rPr>
                <w:color w:val="auto"/>
              </w:rPr>
              <w:t>17</w:t>
            </w:r>
          </w:p>
        </w:tc>
        <w:tc>
          <w:tcPr>
            <w:tcW w:w="425" w:type="dxa"/>
            <w:gridSpan w:val="2"/>
            <w:shd w:val="clear" w:color="auto" w:fill="auto"/>
            <w:vAlign w:val="center"/>
          </w:tcPr>
          <w:p w14:paraId="66902F8D" w14:textId="77777777" w:rsidR="006D4BDB" w:rsidRPr="00E26820" w:rsidRDefault="006D4BDB" w:rsidP="002D0CA2">
            <w:pPr>
              <w:pStyle w:val="Tabela"/>
              <w:rPr>
                <w:color w:val="auto"/>
              </w:rPr>
            </w:pPr>
            <w:r w:rsidRPr="00E26820">
              <w:rPr>
                <w:color w:val="auto"/>
              </w:rPr>
              <w:t>4</w:t>
            </w:r>
          </w:p>
        </w:tc>
      </w:tr>
      <w:tr w:rsidR="006D4BDB" w:rsidRPr="00113105" w14:paraId="3658D34F" w14:textId="77777777" w:rsidTr="002D0CA2">
        <w:trPr>
          <w:cantSplit/>
          <w:trHeight w:val="457"/>
          <w:jc w:val="center"/>
        </w:trPr>
        <w:tc>
          <w:tcPr>
            <w:tcW w:w="0" w:type="auto"/>
            <w:vMerge/>
            <w:shd w:val="clear" w:color="auto" w:fill="auto"/>
            <w:vAlign w:val="center"/>
          </w:tcPr>
          <w:p w14:paraId="0E76DE29" w14:textId="77777777" w:rsidR="006D4BDB" w:rsidRPr="00E26820" w:rsidRDefault="006D4BDB" w:rsidP="002D0CA2">
            <w:pPr>
              <w:pStyle w:val="Tabela"/>
              <w:rPr>
                <w:color w:val="auto"/>
              </w:rPr>
            </w:pPr>
          </w:p>
        </w:tc>
        <w:tc>
          <w:tcPr>
            <w:tcW w:w="5495" w:type="dxa"/>
            <w:vMerge/>
            <w:shd w:val="clear" w:color="auto" w:fill="auto"/>
            <w:vAlign w:val="center"/>
          </w:tcPr>
          <w:p w14:paraId="01359228" w14:textId="77777777" w:rsidR="006D4BDB" w:rsidRPr="00E26820" w:rsidRDefault="006D4BDB" w:rsidP="002D0CA2">
            <w:pPr>
              <w:pStyle w:val="Tabela"/>
              <w:rPr>
                <w:color w:val="auto"/>
              </w:rPr>
            </w:pPr>
          </w:p>
        </w:tc>
        <w:tc>
          <w:tcPr>
            <w:tcW w:w="911" w:type="dxa"/>
            <w:shd w:val="clear" w:color="auto" w:fill="auto"/>
            <w:vAlign w:val="center"/>
          </w:tcPr>
          <w:p w14:paraId="7F34B20A" w14:textId="77777777" w:rsidR="006D4BDB" w:rsidRPr="00E26820" w:rsidRDefault="006D4BDB" w:rsidP="002D0CA2">
            <w:pPr>
              <w:pStyle w:val="Tabela"/>
              <w:rPr>
                <w:color w:val="auto"/>
              </w:rPr>
            </w:pPr>
            <w:r w:rsidRPr="00E26820">
              <w:rPr>
                <w:color w:val="auto"/>
              </w:rPr>
              <w:t>III</w:t>
            </w:r>
            <w:r w:rsidRPr="00E26820">
              <w:rPr>
                <w:color w:val="auto"/>
                <w:vertAlign w:val="subscript"/>
              </w:rPr>
              <w:t>4</w:t>
            </w:r>
          </w:p>
        </w:tc>
        <w:tc>
          <w:tcPr>
            <w:tcW w:w="779" w:type="dxa"/>
            <w:gridSpan w:val="2"/>
            <w:shd w:val="clear" w:color="auto" w:fill="auto"/>
            <w:vAlign w:val="center"/>
          </w:tcPr>
          <w:p w14:paraId="239F1B9A" w14:textId="77777777" w:rsidR="006D4BDB" w:rsidRPr="00E26820" w:rsidRDefault="006D4BDB" w:rsidP="002D0CA2">
            <w:pPr>
              <w:pStyle w:val="Tabela"/>
              <w:rPr>
                <w:color w:val="auto"/>
              </w:rPr>
            </w:pPr>
            <w:r w:rsidRPr="00E26820">
              <w:rPr>
                <w:color w:val="auto"/>
              </w:rPr>
              <w:t>22</w:t>
            </w:r>
          </w:p>
        </w:tc>
        <w:tc>
          <w:tcPr>
            <w:tcW w:w="444" w:type="dxa"/>
            <w:shd w:val="clear" w:color="auto" w:fill="auto"/>
            <w:vAlign w:val="center"/>
          </w:tcPr>
          <w:p w14:paraId="29F2AC9A" w14:textId="77777777" w:rsidR="006D4BDB" w:rsidRPr="00E26820" w:rsidRDefault="006D4BDB" w:rsidP="002D0CA2">
            <w:pPr>
              <w:pStyle w:val="Tabela"/>
              <w:rPr>
                <w:color w:val="auto"/>
              </w:rPr>
            </w:pPr>
            <w:r w:rsidRPr="00E26820">
              <w:rPr>
                <w:color w:val="auto"/>
              </w:rPr>
              <w:t>16</w:t>
            </w:r>
          </w:p>
        </w:tc>
        <w:tc>
          <w:tcPr>
            <w:tcW w:w="425" w:type="dxa"/>
            <w:gridSpan w:val="2"/>
            <w:shd w:val="clear" w:color="auto" w:fill="auto"/>
            <w:vAlign w:val="center"/>
          </w:tcPr>
          <w:p w14:paraId="5DD458A0" w14:textId="77777777" w:rsidR="006D4BDB" w:rsidRPr="00E26820" w:rsidRDefault="006D4BDB" w:rsidP="002D0CA2">
            <w:pPr>
              <w:pStyle w:val="Tabela"/>
              <w:rPr>
                <w:color w:val="auto"/>
              </w:rPr>
            </w:pPr>
            <w:r w:rsidRPr="00E26820">
              <w:rPr>
                <w:color w:val="auto"/>
              </w:rPr>
              <w:t>6</w:t>
            </w:r>
          </w:p>
        </w:tc>
      </w:tr>
      <w:tr w:rsidR="006D4BDB" w:rsidRPr="00113105" w14:paraId="7CAA5434" w14:textId="77777777" w:rsidTr="002D0CA2">
        <w:trPr>
          <w:cantSplit/>
          <w:trHeight w:val="457"/>
          <w:jc w:val="center"/>
        </w:trPr>
        <w:tc>
          <w:tcPr>
            <w:tcW w:w="0" w:type="auto"/>
            <w:vMerge/>
            <w:shd w:val="clear" w:color="auto" w:fill="auto"/>
            <w:vAlign w:val="center"/>
          </w:tcPr>
          <w:p w14:paraId="08AF47BB" w14:textId="77777777" w:rsidR="006D4BDB" w:rsidRPr="00E26820" w:rsidRDefault="006D4BDB" w:rsidP="002D0CA2">
            <w:pPr>
              <w:pStyle w:val="Tabela"/>
              <w:rPr>
                <w:color w:val="auto"/>
              </w:rPr>
            </w:pPr>
          </w:p>
        </w:tc>
        <w:tc>
          <w:tcPr>
            <w:tcW w:w="5495" w:type="dxa"/>
            <w:vMerge/>
            <w:shd w:val="clear" w:color="auto" w:fill="auto"/>
            <w:vAlign w:val="center"/>
          </w:tcPr>
          <w:p w14:paraId="475F9618" w14:textId="77777777" w:rsidR="006D4BDB" w:rsidRPr="00E26820" w:rsidRDefault="006D4BDB" w:rsidP="002D0CA2">
            <w:pPr>
              <w:pStyle w:val="Tabela"/>
              <w:rPr>
                <w:color w:val="auto"/>
              </w:rPr>
            </w:pPr>
          </w:p>
        </w:tc>
        <w:tc>
          <w:tcPr>
            <w:tcW w:w="911" w:type="dxa"/>
            <w:shd w:val="clear" w:color="auto" w:fill="auto"/>
            <w:vAlign w:val="center"/>
          </w:tcPr>
          <w:p w14:paraId="390DE34C" w14:textId="77777777" w:rsidR="006D4BDB" w:rsidRPr="00E26820" w:rsidRDefault="006D4BDB" w:rsidP="002D0CA2">
            <w:pPr>
              <w:pStyle w:val="Tabela"/>
              <w:rPr>
                <w:color w:val="auto"/>
              </w:rPr>
            </w:pPr>
            <w:r w:rsidRPr="00E26820">
              <w:rPr>
                <w:color w:val="auto"/>
              </w:rPr>
              <w:t>IV</w:t>
            </w:r>
            <w:r w:rsidRPr="00E26820">
              <w:rPr>
                <w:color w:val="auto"/>
                <w:vertAlign w:val="subscript"/>
              </w:rPr>
              <w:t>4</w:t>
            </w:r>
          </w:p>
        </w:tc>
        <w:tc>
          <w:tcPr>
            <w:tcW w:w="779" w:type="dxa"/>
            <w:gridSpan w:val="2"/>
            <w:shd w:val="clear" w:color="auto" w:fill="auto"/>
            <w:vAlign w:val="center"/>
          </w:tcPr>
          <w:p w14:paraId="64D5A683" w14:textId="77777777" w:rsidR="006D4BDB" w:rsidRPr="00E26820" w:rsidRDefault="006D4BDB" w:rsidP="002D0CA2">
            <w:pPr>
              <w:pStyle w:val="Tabela"/>
              <w:rPr>
                <w:color w:val="auto"/>
              </w:rPr>
            </w:pPr>
            <w:r w:rsidRPr="00E26820">
              <w:rPr>
                <w:color w:val="auto"/>
              </w:rPr>
              <w:t>18</w:t>
            </w:r>
          </w:p>
        </w:tc>
        <w:tc>
          <w:tcPr>
            <w:tcW w:w="444" w:type="dxa"/>
            <w:shd w:val="clear" w:color="auto" w:fill="auto"/>
            <w:vAlign w:val="center"/>
          </w:tcPr>
          <w:p w14:paraId="7361C980" w14:textId="77777777" w:rsidR="006D4BDB" w:rsidRPr="00E26820" w:rsidRDefault="006D4BDB" w:rsidP="002D0CA2">
            <w:pPr>
              <w:pStyle w:val="Tabela"/>
              <w:rPr>
                <w:color w:val="auto"/>
              </w:rPr>
            </w:pPr>
            <w:r w:rsidRPr="00E26820">
              <w:rPr>
                <w:color w:val="auto"/>
              </w:rPr>
              <w:t>15</w:t>
            </w:r>
          </w:p>
        </w:tc>
        <w:tc>
          <w:tcPr>
            <w:tcW w:w="425" w:type="dxa"/>
            <w:gridSpan w:val="2"/>
            <w:shd w:val="clear" w:color="auto" w:fill="auto"/>
            <w:vAlign w:val="center"/>
          </w:tcPr>
          <w:p w14:paraId="097C3282" w14:textId="77777777" w:rsidR="006D4BDB" w:rsidRPr="00E26820" w:rsidRDefault="006D4BDB" w:rsidP="002D0CA2">
            <w:pPr>
              <w:pStyle w:val="Tabela"/>
              <w:rPr>
                <w:color w:val="auto"/>
              </w:rPr>
            </w:pPr>
            <w:r w:rsidRPr="00E26820">
              <w:rPr>
                <w:color w:val="auto"/>
              </w:rPr>
              <w:t>3</w:t>
            </w:r>
          </w:p>
        </w:tc>
      </w:tr>
      <w:tr w:rsidR="006D4BDB" w:rsidRPr="00113105" w14:paraId="4C68FEAC" w14:textId="77777777" w:rsidTr="002D0CA2">
        <w:trPr>
          <w:cantSplit/>
          <w:trHeight w:val="397"/>
          <w:jc w:val="center"/>
        </w:trPr>
        <w:tc>
          <w:tcPr>
            <w:tcW w:w="0" w:type="auto"/>
            <w:vMerge/>
            <w:shd w:val="clear" w:color="auto" w:fill="auto"/>
            <w:vAlign w:val="center"/>
          </w:tcPr>
          <w:p w14:paraId="2D6D4AD3" w14:textId="77777777" w:rsidR="006D4BDB" w:rsidRPr="00E26820" w:rsidRDefault="006D4BDB" w:rsidP="002D0CA2">
            <w:pPr>
              <w:pStyle w:val="Tabela"/>
              <w:rPr>
                <w:color w:val="auto"/>
              </w:rPr>
            </w:pPr>
          </w:p>
        </w:tc>
        <w:tc>
          <w:tcPr>
            <w:tcW w:w="5495" w:type="dxa"/>
            <w:vMerge/>
            <w:shd w:val="clear" w:color="auto" w:fill="auto"/>
            <w:vAlign w:val="center"/>
          </w:tcPr>
          <w:p w14:paraId="54DC44E9" w14:textId="77777777" w:rsidR="006D4BDB" w:rsidRPr="00E26820" w:rsidRDefault="006D4BDB" w:rsidP="002D0CA2">
            <w:pPr>
              <w:pStyle w:val="Tabela"/>
              <w:rPr>
                <w:color w:val="auto"/>
              </w:rPr>
            </w:pPr>
          </w:p>
        </w:tc>
        <w:tc>
          <w:tcPr>
            <w:tcW w:w="911" w:type="dxa"/>
            <w:shd w:val="clear" w:color="auto" w:fill="auto"/>
            <w:vAlign w:val="center"/>
          </w:tcPr>
          <w:p w14:paraId="214C8AB1" w14:textId="77777777" w:rsidR="006D4BDB" w:rsidRPr="00E26820" w:rsidRDefault="006D4BDB" w:rsidP="002D0CA2">
            <w:pPr>
              <w:pStyle w:val="Tabela"/>
              <w:rPr>
                <w:b/>
                <w:color w:val="auto"/>
              </w:rPr>
            </w:pPr>
            <w:proofErr w:type="spellStart"/>
            <w:r w:rsidRPr="00E26820">
              <w:rPr>
                <w:b/>
                <w:color w:val="auto"/>
              </w:rPr>
              <w:t>Укупно</w:t>
            </w:r>
            <w:proofErr w:type="spellEnd"/>
          </w:p>
        </w:tc>
        <w:tc>
          <w:tcPr>
            <w:tcW w:w="779" w:type="dxa"/>
            <w:gridSpan w:val="2"/>
            <w:shd w:val="clear" w:color="auto" w:fill="auto"/>
            <w:vAlign w:val="center"/>
          </w:tcPr>
          <w:p w14:paraId="10717F4C" w14:textId="77777777" w:rsidR="006D4BDB" w:rsidRPr="00E26820" w:rsidRDefault="006D4BDB" w:rsidP="002D0CA2">
            <w:pPr>
              <w:pStyle w:val="Tabela"/>
              <w:rPr>
                <w:b/>
                <w:color w:val="auto"/>
              </w:rPr>
            </w:pPr>
            <w:r w:rsidRPr="00E26820">
              <w:rPr>
                <w:b/>
                <w:color w:val="auto"/>
              </w:rPr>
              <w:t>93</w:t>
            </w:r>
          </w:p>
        </w:tc>
        <w:tc>
          <w:tcPr>
            <w:tcW w:w="444" w:type="dxa"/>
            <w:shd w:val="clear" w:color="auto" w:fill="auto"/>
            <w:vAlign w:val="center"/>
          </w:tcPr>
          <w:p w14:paraId="6D2D35A9" w14:textId="77777777" w:rsidR="006D4BDB" w:rsidRPr="00E26820" w:rsidRDefault="006D4BDB" w:rsidP="002D0CA2">
            <w:pPr>
              <w:pStyle w:val="Tabela"/>
              <w:rPr>
                <w:b/>
                <w:color w:val="auto"/>
              </w:rPr>
            </w:pPr>
            <w:r w:rsidRPr="00E26820">
              <w:rPr>
                <w:b/>
                <w:color w:val="auto"/>
              </w:rPr>
              <w:t>70</w:t>
            </w:r>
          </w:p>
        </w:tc>
        <w:tc>
          <w:tcPr>
            <w:tcW w:w="425" w:type="dxa"/>
            <w:gridSpan w:val="2"/>
            <w:shd w:val="clear" w:color="auto" w:fill="auto"/>
            <w:vAlign w:val="center"/>
          </w:tcPr>
          <w:p w14:paraId="7A70974B" w14:textId="77777777" w:rsidR="006D4BDB" w:rsidRPr="00E26820" w:rsidRDefault="006D4BDB" w:rsidP="002D0CA2">
            <w:pPr>
              <w:pStyle w:val="Tabela"/>
              <w:rPr>
                <w:b/>
                <w:color w:val="auto"/>
              </w:rPr>
            </w:pPr>
            <w:r w:rsidRPr="00E26820">
              <w:rPr>
                <w:b/>
                <w:color w:val="auto"/>
              </w:rPr>
              <w:t>23</w:t>
            </w:r>
          </w:p>
        </w:tc>
      </w:tr>
      <w:tr w:rsidR="006D4BDB" w:rsidRPr="00113105" w14:paraId="48D54979" w14:textId="77777777" w:rsidTr="002D0CA2">
        <w:trPr>
          <w:cantSplit/>
          <w:trHeight w:val="397"/>
          <w:jc w:val="center"/>
        </w:trPr>
        <w:tc>
          <w:tcPr>
            <w:tcW w:w="0" w:type="auto"/>
            <w:vMerge/>
            <w:shd w:val="clear" w:color="auto" w:fill="auto"/>
            <w:vAlign w:val="center"/>
          </w:tcPr>
          <w:p w14:paraId="72FEF202" w14:textId="77777777" w:rsidR="006D4BDB" w:rsidRPr="00E26820" w:rsidRDefault="006D4BDB" w:rsidP="002D0CA2">
            <w:pPr>
              <w:pStyle w:val="Tabela"/>
              <w:rPr>
                <w:color w:val="auto"/>
              </w:rPr>
            </w:pPr>
          </w:p>
        </w:tc>
        <w:tc>
          <w:tcPr>
            <w:tcW w:w="6406" w:type="dxa"/>
            <w:gridSpan w:val="2"/>
            <w:shd w:val="clear" w:color="auto" w:fill="auto"/>
            <w:vAlign w:val="center"/>
          </w:tcPr>
          <w:p w14:paraId="39973BA6" w14:textId="77777777" w:rsidR="006D4BDB" w:rsidRPr="00E26820" w:rsidRDefault="006D4BDB" w:rsidP="002D0CA2">
            <w:pPr>
              <w:pStyle w:val="Tabela"/>
              <w:jc w:val="right"/>
              <w:rPr>
                <w:b/>
                <w:color w:val="auto"/>
              </w:rPr>
            </w:pPr>
            <w:proofErr w:type="spellStart"/>
            <w:r w:rsidRPr="00E26820">
              <w:rPr>
                <w:b/>
                <w:color w:val="auto"/>
              </w:rPr>
              <w:t>Укупно</w:t>
            </w:r>
            <w:proofErr w:type="spellEnd"/>
            <w:r w:rsidRPr="00E26820">
              <w:rPr>
                <w:b/>
                <w:color w:val="auto"/>
              </w:rPr>
              <w:t xml:space="preserve"> у </w:t>
            </w:r>
            <w:proofErr w:type="spellStart"/>
            <w:r w:rsidRPr="00E26820">
              <w:rPr>
                <w:b/>
                <w:color w:val="auto"/>
              </w:rPr>
              <w:t>свим</w:t>
            </w:r>
            <w:proofErr w:type="spellEnd"/>
            <w:r w:rsidRPr="00E26820">
              <w:rPr>
                <w:b/>
                <w:color w:val="auto"/>
              </w:rPr>
              <w:t xml:space="preserve"> </w:t>
            </w:r>
            <w:proofErr w:type="spellStart"/>
            <w:r w:rsidRPr="00E26820">
              <w:rPr>
                <w:b/>
                <w:color w:val="auto"/>
              </w:rPr>
              <w:t>одељењима</w:t>
            </w:r>
            <w:proofErr w:type="spellEnd"/>
            <w:r w:rsidRPr="00E26820">
              <w:rPr>
                <w:b/>
                <w:color w:val="auto"/>
              </w:rPr>
              <w:t xml:space="preserve"> </w:t>
            </w:r>
          </w:p>
        </w:tc>
        <w:tc>
          <w:tcPr>
            <w:tcW w:w="779" w:type="dxa"/>
            <w:gridSpan w:val="2"/>
            <w:shd w:val="clear" w:color="auto" w:fill="auto"/>
            <w:vAlign w:val="center"/>
          </w:tcPr>
          <w:p w14:paraId="79D83222" w14:textId="77777777" w:rsidR="006D4BDB" w:rsidRPr="00E26820" w:rsidRDefault="006D4BDB" w:rsidP="002D0CA2">
            <w:pPr>
              <w:pStyle w:val="Tabela"/>
              <w:rPr>
                <w:b/>
                <w:color w:val="auto"/>
              </w:rPr>
            </w:pPr>
            <w:r w:rsidRPr="00E26820">
              <w:rPr>
                <w:b/>
                <w:color w:val="auto"/>
              </w:rPr>
              <w:t>447</w:t>
            </w:r>
          </w:p>
        </w:tc>
        <w:tc>
          <w:tcPr>
            <w:tcW w:w="444" w:type="dxa"/>
            <w:shd w:val="clear" w:color="auto" w:fill="auto"/>
            <w:vAlign w:val="center"/>
          </w:tcPr>
          <w:p w14:paraId="76083297" w14:textId="77777777" w:rsidR="006D4BDB" w:rsidRPr="00E26820" w:rsidRDefault="006D4BDB" w:rsidP="002D0CA2">
            <w:pPr>
              <w:pStyle w:val="Tabela"/>
              <w:rPr>
                <w:b/>
                <w:color w:val="auto"/>
              </w:rPr>
            </w:pPr>
            <w:r w:rsidRPr="00E26820">
              <w:rPr>
                <w:b/>
                <w:color w:val="auto"/>
              </w:rPr>
              <w:t>161</w:t>
            </w:r>
          </w:p>
        </w:tc>
        <w:tc>
          <w:tcPr>
            <w:tcW w:w="425" w:type="dxa"/>
            <w:gridSpan w:val="2"/>
            <w:shd w:val="clear" w:color="auto" w:fill="auto"/>
            <w:vAlign w:val="center"/>
          </w:tcPr>
          <w:p w14:paraId="3389CEF5" w14:textId="77777777" w:rsidR="006D4BDB" w:rsidRPr="00E26820" w:rsidRDefault="006D4BDB" w:rsidP="002D0CA2">
            <w:pPr>
              <w:pStyle w:val="Tabela"/>
              <w:rPr>
                <w:b/>
                <w:color w:val="auto"/>
              </w:rPr>
            </w:pPr>
            <w:r w:rsidRPr="00E26820">
              <w:rPr>
                <w:b/>
                <w:color w:val="auto"/>
              </w:rPr>
              <w:t>286</w:t>
            </w:r>
          </w:p>
        </w:tc>
      </w:tr>
    </w:tbl>
    <w:p w14:paraId="29A59F54" w14:textId="3D138D11" w:rsidR="006D4BDB" w:rsidRDefault="006D4BDB" w:rsidP="006D4BDB">
      <w:pPr>
        <w:jc w:val="both"/>
        <w:rPr>
          <w:rFonts w:ascii="Verdana" w:eastAsia="Times New Roman" w:hAnsi="Verdana" w:cs="Times New Roman"/>
          <w:sz w:val="20"/>
          <w:szCs w:val="20"/>
          <w:lang w:eastAsia="sr-Latn-CS"/>
        </w:rPr>
      </w:pPr>
    </w:p>
    <w:p w14:paraId="3217A72F" w14:textId="50758007" w:rsidR="00C8184A" w:rsidRDefault="00C8184A" w:rsidP="006D4BDB">
      <w:pPr>
        <w:jc w:val="both"/>
        <w:rPr>
          <w:rFonts w:ascii="Verdana" w:eastAsia="Times New Roman" w:hAnsi="Verdana" w:cs="Times New Roman"/>
          <w:sz w:val="20"/>
          <w:szCs w:val="20"/>
          <w:lang w:eastAsia="sr-Latn-CS"/>
        </w:rPr>
      </w:pPr>
    </w:p>
    <w:p w14:paraId="46BD7119" w14:textId="77777777" w:rsidR="00C8184A" w:rsidRDefault="00C8184A" w:rsidP="006D4BDB">
      <w:pPr>
        <w:jc w:val="both"/>
        <w:rPr>
          <w:rFonts w:ascii="Verdana" w:eastAsia="Times New Roman" w:hAnsi="Verdana" w:cs="Times New Roman"/>
          <w:sz w:val="20"/>
          <w:szCs w:val="20"/>
          <w:lang w:eastAsia="sr-Latn-CS"/>
        </w:rPr>
      </w:pPr>
    </w:p>
    <w:p w14:paraId="51DE2E55" w14:textId="77777777" w:rsidR="006D4BDB" w:rsidRPr="00F76262" w:rsidRDefault="006D4BDB" w:rsidP="006D4BDB">
      <w:pPr>
        <w:jc w:val="both"/>
        <w:rPr>
          <w:rFonts w:ascii="Verdana" w:eastAsia="Times New Roman" w:hAnsi="Verdana" w:cs="Times New Roman"/>
          <w:sz w:val="20"/>
          <w:szCs w:val="20"/>
          <w:lang w:eastAsia="sr-Latn-CS"/>
        </w:rPr>
      </w:pPr>
      <w:r w:rsidRPr="00F76262">
        <w:rPr>
          <w:rFonts w:ascii="Verdana" w:eastAsia="Times New Roman" w:hAnsi="Verdana" w:cs="Times New Roman"/>
          <w:sz w:val="20"/>
          <w:szCs w:val="20"/>
          <w:lang w:eastAsia="sr-Latn-CS"/>
        </w:rPr>
        <w:t xml:space="preserve">У </w:t>
      </w:r>
      <w:proofErr w:type="spellStart"/>
      <w:r w:rsidRPr="00F76262">
        <w:rPr>
          <w:rFonts w:ascii="Verdana" w:eastAsia="Times New Roman" w:hAnsi="Verdana" w:cs="Times New Roman"/>
          <w:sz w:val="20"/>
          <w:szCs w:val="20"/>
          <w:lang w:eastAsia="sr-Latn-CS"/>
        </w:rPr>
        <w:t>Гимназији</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је</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запослено</w:t>
      </w:r>
      <w:proofErr w:type="spellEnd"/>
      <w:r w:rsidRPr="00F76262">
        <w:rPr>
          <w:rFonts w:ascii="Verdana" w:eastAsia="Times New Roman" w:hAnsi="Verdana" w:cs="Times New Roman"/>
          <w:sz w:val="20"/>
          <w:szCs w:val="20"/>
          <w:lang w:eastAsia="sr-Latn-CS"/>
        </w:rPr>
        <w:t xml:space="preserve"> 50 </w:t>
      </w:r>
      <w:proofErr w:type="spellStart"/>
      <w:r>
        <w:rPr>
          <w:rFonts w:ascii="Verdana" w:eastAsia="Times New Roman" w:hAnsi="Verdana" w:cs="Times New Roman"/>
          <w:sz w:val="20"/>
          <w:szCs w:val="20"/>
          <w:lang w:eastAsia="sr-Latn-CS"/>
        </w:rPr>
        <w:t>радника</w:t>
      </w:r>
      <w:proofErr w:type="spellEnd"/>
      <w:r>
        <w:rPr>
          <w:rFonts w:ascii="Verdana" w:eastAsia="Times New Roman" w:hAnsi="Verdana" w:cs="Times New Roman"/>
          <w:sz w:val="20"/>
          <w:szCs w:val="20"/>
          <w:lang w:eastAsia="sr-Latn-CS"/>
        </w:rPr>
        <w:t xml:space="preserve">, </w:t>
      </w:r>
      <w:proofErr w:type="spellStart"/>
      <w:r>
        <w:rPr>
          <w:rFonts w:ascii="Verdana" w:eastAsia="Times New Roman" w:hAnsi="Verdana" w:cs="Times New Roman"/>
          <w:sz w:val="20"/>
          <w:szCs w:val="20"/>
          <w:lang w:eastAsia="sr-Latn-CS"/>
        </w:rPr>
        <w:t>од</w:t>
      </w:r>
      <w:proofErr w:type="spellEnd"/>
      <w:r>
        <w:rPr>
          <w:rFonts w:ascii="Verdana" w:eastAsia="Times New Roman" w:hAnsi="Verdana" w:cs="Times New Roman"/>
          <w:sz w:val="20"/>
          <w:szCs w:val="20"/>
          <w:lang w:eastAsia="sr-Latn-CS"/>
        </w:rPr>
        <w:t xml:space="preserve"> </w:t>
      </w:r>
      <w:proofErr w:type="spellStart"/>
      <w:r>
        <w:rPr>
          <w:rFonts w:ascii="Verdana" w:eastAsia="Times New Roman" w:hAnsi="Verdana" w:cs="Times New Roman"/>
          <w:sz w:val="20"/>
          <w:szCs w:val="20"/>
          <w:lang w:eastAsia="sr-Latn-CS"/>
        </w:rPr>
        <w:t>тога</w:t>
      </w:r>
      <w:proofErr w:type="spellEnd"/>
      <w:r>
        <w:rPr>
          <w:rFonts w:ascii="Verdana" w:eastAsia="Times New Roman" w:hAnsi="Verdana" w:cs="Times New Roman"/>
          <w:sz w:val="20"/>
          <w:szCs w:val="20"/>
          <w:lang w:eastAsia="sr-Latn-CS"/>
        </w:rPr>
        <w:t xml:space="preserve"> 42</w:t>
      </w:r>
      <w:r w:rsidRPr="00F76262">
        <w:rPr>
          <w:rFonts w:ascii="Verdana" w:eastAsia="Times New Roman" w:hAnsi="Verdana" w:cs="Times New Roman"/>
          <w:sz w:val="20"/>
          <w:szCs w:val="20"/>
          <w:lang w:eastAsia="sr-Latn-CS"/>
        </w:rPr>
        <w:t xml:space="preserve"> у </w:t>
      </w:r>
      <w:proofErr w:type="spellStart"/>
      <w:r w:rsidRPr="00F76262">
        <w:rPr>
          <w:rFonts w:ascii="Verdana" w:eastAsia="Times New Roman" w:hAnsi="Verdana" w:cs="Times New Roman"/>
          <w:sz w:val="20"/>
          <w:szCs w:val="20"/>
          <w:lang w:eastAsia="sr-Latn-CS"/>
        </w:rPr>
        <w:t>настави</w:t>
      </w:r>
      <w:proofErr w:type="spellEnd"/>
      <w:r w:rsidRPr="00F76262">
        <w:rPr>
          <w:rFonts w:ascii="Verdana" w:eastAsia="Times New Roman" w:hAnsi="Verdana" w:cs="Times New Roman"/>
          <w:sz w:val="20"/>
          <w:szCs w:val="20"/>
          <w:lang w:eastAsia="sr-Latn-CS"/>
        </w:rPr>
        <w:t>.</w:t>
      </w:r>
    </w:p>
    <w:p w14:paraId="53A46465" w14:textId="77777777" w:rsidR="006D4BDB" w:rsidRPr="00F76262" w:rsidRDefault="006D4BDB" w:rsidP="006D4BDB">
      <w:pPr>
        <w:jc w:val="both"/>
        <w:rPr>
          <w:rFonts w:ascii="Verdana" w:eastAsia="Times New Roman" w:hAnsi="Verdana" w:cs="Times New Roman"/>
          <w:sz w:val="20"/>
          <w:szCs w:val="20"/>
          <w:lang w:eastAsia="sr-Latn-CS"/>
        </w:rPr>
      </w:pPr>
    </w:p>
    <w:p w14:paraId="64AC57A6" w14:textId="77777777" w:rsidR="006D4BDB" w:rsidRPr="00F76262" w:rsidRDefault="006D4BDB" w:rsidP="006D4BDB">
      <w:pPr>
        <w:jc w:val="both"/>
        <w:rPr>
          <w:rFonts w:ascii="Verdana" w:eastAsia="Times New Roman" w:hAnsi="Verdana" w:cs="Times New Roman"/>
          <w:sz w:val="20"/>
          <w:szCs w:val="20"/>
          <w:lang w:eastAsia="sr-Latn-CS"/>
        </w:rPr>
      </w:pPr>
      <w:r w:rsidRPr="00F76262">
        <w:rPr>
          <w:rFonts w:ascii="Verdana" w:eastAsia="Times New Roman" w:hAnsi="Verdana" w:cs="Times New Roman"/>
          <w:sz w:val="20"/>
          <w:szCs w:val="20"/>
          <w:lang w:eastAsia="sr-Latn-CS"/>
        </w:rPr>
        <w:t>МАТЕРИЈАЛНО-ТЕХНИЧКИ И ПРОСТОРНИ УСЛОВИ РАДА</w:t>
      </w:r>
    </w:p>
    <w:p w14:paraId="42AB56CB" w14:textId="77777777" w:rsidR="006D4BDB" w:rsidRPr="00F76262" w:rsidRDefault="006D4BDB" w:rsidP="006D4BDB">
      <w:pPr>
        <w:jc w:val="both"/>
        <w:rPr>
          <w:rFonts w:ascii="Verdana" w:eastAsia="Times New Roman" w:hAnsi="Verdana" w:cs="Times New Roman"/>
          <w:sz w:val="20"/>
          <w:szCs w:val="20"/>
          <w:lang w:eastAsia="sr-Latn-CS"/>
        </w:rPr>
      </w:pPr>
      <w:proofErr w:type="spellStart"/>
      <w:r w:rsidRPr="00F76262">
        <w:rPr>
          <w:rFonts w:ascii="Verdana" w:eastAsia="Times New Roman" w:hAnsi="Verdana" w:cs="Times New Roman"/>
          <w:sz w:val="20"/>
          <w:szCs w:val="20"/>
          <w:lang w:eastAsia="sr-Latn-CS"/>
        </w:rPr>
        <w:t>Просторни</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услови</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рада</w:t>
      </w:r>
      <w:proofErr w:type="spellEnd"/>
      <w:r w:rsidRPr="00F76262">
        <w:rPr>
          <w:rFonts w:ascii="Verdana" w:eastAsia="Times New Roman" w:hAnsi="Verdana" w:cs="Times New Roman"/>
          <w:sz w:val="20"/>
          <w:szCs w:val="20"/>
          <w:lang w:eastAsia="sr-Latn-CS"/>
        </w:rPr>
        <w:t>:</w:t>
      </w:r>
    </w:p>
    <w:p w14:paraId="422D7B45" w14:textId="77777777" w:rsidR="006D4BDB" w:rsidRPr="00F76262" w:rsidRDefault="006D4BDB" w:rsidP="006D4BDB">
      <w:pPr>
        <w:pStyle w:val="Normalnabrajanje"/>
        <w:rPr>
          <w:rFonts w:ascii="Verdana" w:hAnsi="Verdana"/>
          <w:color w:val="auto"/>
          <w:sz w:val="20"/>
          <w:szCs w:val="20"/>
          <w:lang w:eastAsia="sr-Latn-CS"/>
        </w:rPr>
      </w:pPr>
      <w:proofErr w:type="spellStart"/>
      <w:r w:rsidRPr="00F76262">
        <w:rPr>
          <w:rFonts w:ascii="Verdana" w:hAnsi="Verdana"/>
          <w:color w:val="auto"/>
          <w:sz w:val="20"/>
          <w:szCs w:val="20"/>
          <w:lang w:eastAsia="sr-Latn-CS"/>
        </w:rPr>
        <w:t>Број</w:t>
      </w:r>
      <w:proofErr w:type="spellEnd"/>
      <w:r w:rsidRPr="00F76262">
        <w:rPr>
          <w:rFonts w:ascii="Verdana" w:hAnsi="Verdana"/>
          <w:color w:val="auto"/>
          <w:sz w:val="20"/>
          <w:szCs w:val="20"/>
          <w:lang w:eastAsia="sr-Latn-CS"/>
        </w:rPr>
        <w:t xml:space="preserve"> </w:t>
      </w:r>
      <w:proofErr w:type="spellStart"/>
      <w:r w:rsidRPr="00F76262">
        <w:rPr>
          <w:rFonts w:ascii="Verdana" w:hAnsi="Verdana"/>
          <w:color w:val="auto"/>
          <w:sz w:val="20"/>
          <w:szCs w:val="20"/>
          <w:lang w:eastAsia="sr-Latn-CS"/>
        </w:rPr>
        <w:t>кабинета</w:t>
      </w:r>
      <w:proofErr w:type="spellEnd"/>
      <w:r w:rsidRPr="00F76262">
        <w:rPr>
          <w:rFonts w:ascii="Verdana" w:hAnsi="Verdana"/>
          <w:color w:val="auto"/>
          <w:sz w:val="20"/>
          <w:szCs w:val="20"/>
          <w:lang w:eastAsia="sr-Latn-CS"/>
        </w:rPr>
        <w:t xml:space="preserve"> 5 </w:t>
      </w:r>
    </w:p>
    <w:p w14:paraId="65DED184" w14:textId="77777777" w:rsidR="006D4BDB" w:rsidRPr="00F76262" w:rsidRDefault="006D4BDB" w:rsidP="006D4BDB">
      <w:pPr>
        <w:pStyle w:val="Normalnabrajanje"/>
        <w:rPr>
          <w:rFonts w:ascii="Verdana" w:hAnsi="Verdana"/>
          <w:color w:val="auto"/>
          <w:sz w:val="20"/>
          <w:szCs w:val="20"/>
          <w:lang w:eastAsia="sr-Latn-CS"/>
        </w:rPr>
      </w:pPr>
      <w:proofErr w:type="spellStart"/>
      <w:r w:rsidRPr="00F76262">
        <w:rPr>
          <w:rFonts w:ascii="Verdana" w:hAnsi="Verdana"/>
          <w:color w:val="auto"/>
          <w:sz w:val="20"/>
          <w:szCs w:val="20"/>
          <w:lang w:eastAsia="sr-Latn-CS"/>
        </w:rPr>
        <w:t>Број</w:t>
      </w:r>
      <w:proofErr w:type="spellEnd"/>
      <w:r w:rsidRPr="00F76262">
        <w:rPr>
          <w:rFonts w:ascii="Verdana" w:hAnsi="Verdana"/>
          <w:color w:val="auto"/>
          <w:sz w:val="20"/>
          <w:szCs w:val="20"/>
          <w:lang w:eastAsia="sr-Latn-CS"/>
        </w:rPr>
        <w:t xml:space="preserve"> </w:t>
      </w:r>
      <w:proofErr w:type="spellStart"/>
      <w:r w:rsidRPr="00F76262">
        <w:rPr>
          <w:rFonts w:ascii="Verdana" w:hAnsi="Verdana"/>
          <w:color w:val="auto"/>
          <w:sz w:val="20"/>
          <w:szCs w:val="20"/>
          <w:lang w:eastAsia="sr-Latn-CS"/>
        </w:rPr>
        <w:t>учионица</w:t>
      </w:r>
      <w:proofErr w:type="spellEnd"/>
      <w:r w:rsidRPr="00F76262">
        <w:rPr>
          <w:rFonts w:ascii="Verdana" w:hAnsi="Verdana"/>
          <w:color w:val="auto"/>
          <w:sz w:val="20"/>
          <w:szCs w:val="20"/>
          <w:lang w:eastAsia="sr-Latn-CS"/>
        </w:rPr>
        <w:t xml:space="preserve"> </w:t>
      </w:r>
      <w:proofErr w:type="spellStart"/>
      <w:r w:rsidRPr="00F76262">
        <w:rPr>
          <w:rFonts w:ascii="Verdana" w:hAnsi="Verdana"/>
          <w:color w:val="auto"/>
          <w:sz w:val="20"/>
          <w:szCs w:val="20"/>
          <w:lang w:eastAsia="sr-Latn-CS"/>
        </w:rPr>
        <w:t>опште</w:t>
      </w:r>
      <w:proofErr w:type="spellEnd"/>
      <w:r w:rsidRPr="00F76262">
        <w:rPr>
          <w:rFonts w:ascii="Verdana" w:hAnsi="Verdana"/>
          <w:color w:val="auto"/>
          <w:sz w:val="20"/>
          <w:szCs w:val="20"/>
          <w:lang w:eastAsia="sr-Latn-CS"/>
        </w:rPr>
        <w:t xml:space="preserve"> </w:t>
      </w:r>
      <w:proofErr w:type="spellStart"/>
      <w:r w:rsidRPr="00F76262">
        <w:rPr>
          <w:rFonts w:ascii="Verdana" w:hAnsi="Verdana"/>
          <w:color w:val="auto"/>
          <w:sz w:val="20"/>
          <w:szCs w:val="20"/>
          <w:lang w:eastAsia="sr-Latn-CS"/>
        </w:rPr>
        <w:t>намене</w:t>
      </w:r>
      <w:proofErr w:type="spellEnd"/>
      <w:r w:rsidRPr="00F76262">
        <w:rPr>
          <w:rFonts w:ascii="Verdana" w:hAnsi="Verdana"/>
          <w:color w:val="auto"/>
          <w:sz w:val="20"/>
          <w:szCs w:val="20"/>
          <w:lang w:eastAsia="sr-Latn-CS"/>
        </w:rPr>
        <w:t xml:space="preserve"> 13</w:t>
      </w:r>
    </w:p>
    <w:p w14:paraId="3018B1C9" w14:textId="77777777" w:rsidR="006D4BDB" w:rsidRPr="00F76262" w:rsidRDefault="006D4BDB" w:rsidP="006D4BDB">
      <w:pPr>
        <w:pStyle w:val="Normalnabrajanje"/>
        <w:numPr>
          <w:ilvl w:val="0"/>
          <w:numId w:val="0"/>
        </w:numPr>
        <w:ind w:left="1134" w:hanging="141"/>
        <w:rPr>
          <w:rFonts w:ascii="Verdana" w:hAnsi="Verdana"/>
          <w:color w:val="auto"/>
          <w:sz w:val="20"/>
          <w:szCs w:val="20"/>
          <w:lang w:eastAsia="sr-Latn-CS"/>
        </w:rPr>
      </w:pPr>
    </w:p>
    <w:p w14:paraId="3E693706" w14:textId="77777777" w:rsidR="006D4BDB" w:rsidRPr="00F76262" w:rsidRDefault="006D4BDB" w:rsidP="006D4BDB">
      <w:pPr>
        <w:pStyle w:val="Normalnabrajanje"/>
        <w:numPr>
          <w:ilvl w:val="0"/>
          <w:numId w:val="0"/>
        </w:numPr>
        <w:ind w:left="1134" w:hanging="141"/>
        <w:rPr>
          <w:rFonts w:ascii="Verdana" w:hAnsi="Verdana"/>
          <w:color w:val="auto"/>
          <w:sz w:val="20"/>
          <w:szCs w:val="20"/>
          <w:lang w:eastAsia="sr-Latn-CS"/>
        </w:rPr>
      </w:pPr>
    </w:p>
    <w:p w14:paraId="6570B433" w14:textId="77777777" w:rsidR="006D4BDB" w:rsidRPr="00F76262" w:rsidRDefault="006D4BDB" w:rsidP="006D4BDB">
      <w:pPr>
        <w:pStyle w:val="ListParagraph"/>
        <w:numPr>
          <w:ilvl w:val="0"/>
          <w:numId w:val="10"/>
        </w:numPr>
        <w:spacing w:after="0" w:line="240" w:lineRule="auto"/>
        <w:jc w:val="both"/>
        <w:rPr>
          <w:rFonts w:ascii="Verdana" w:eastAsia="Times New Roman" w:hAnsi="Verdana" w:cs="Times New Roman"/>
          <w:sz w:val="20"/>
          <w:szCs w:val="20"/>
          <w:lang w:eastAsia="sr-Latn-CS"/>
        </w:rPr>
      </w:pPr>
      <w:proofErr w:type="spellStart"/>
      <w:r w:rsidRPr="00F76262">
        <w:rPr>
          <w:rFonts w:ascii="Verdana" w:eastAsia="Times New Roman" w:hAnsi="Verdana" w:cs="Times New Roman"/>
          <w:sz w:val="20"/>
          <w:szCs w:val="20"/>
          <w:lang w:eastAsia="sr-Latn-CS"/>
        </w:rPr>
        <w:t>Информатички</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кабинет</w:t>
      </w:r>
      <w:proofErr w:type="spellEnd"/>
      <w:r w:rsidRPr="00F76262">
        <w:rPr>
          <w:rFonts w:ascii="Verdana" w:eastAsia="Times New Roman" w:hAnsi="Verdana" w:cs="Times New Roman"/>
          <w:sz w:val="20"/>
          <w:szCs w:val="20"/>
          <w:lang w:eastAsia="sr-Latn-CS"/>
        </w:rPr>
        <w:t xml:space="preserve">:  </w:t>
      </w:r>
    </w:p>
    <w:p w14:paraId="2FBDEC42" w14:textId="1DAC0999" w:rsidR="006D4BDB" w:rsidRPr="00F76262" w:rsidRDefault="006D4BDB" w:rsidP="006D4BDB">
      <w:pPr>
        <w:pStyle w:val="ListParagraph"/>
        <w:numPr>
          <w:ilvl w:val="1"/>
          <w:numId w:val="9"/>
        </w:numPr>
        <w:spacing w:after="0" w:line="240" w:lineRule="auto"/>
        <w:jc w:val="both"/>
        <w:rPr>
          <w:rFonts w:ascii="Verdana" w:eastAsia="Times New Roman" w:hAnsi="Verdana" w:cs="Times New Roman"/>
          <w:sz w:val="20"/>
          <w:szCs w:val="20"/>
          <w:lang w:eastAsia="sr-Latn-CS"/>
        </w:rPr>
      </w:pPr>
      <w:proofErr w:type="spellStart"/>
      <w:r w:rsidRPr="00F76262">
        <w:rPr>
          <w:rFonts w:ascii="Verdana" w:eastAsia="Times New Roman" w:hAnsi="Verdana" w:cs="Times New Roman"/>
          <w:sz w:val="20"/>
          <w:szCs w:val="20"/>
          <w:lang w:eastAsia="sr-Latn-CS"/>
        </w:rPr>
        <w:t>Гимназија</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располаже</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са</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два</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кабинета</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за</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рачунарство</w:t>
      </w:r>
      <w:proofErr w:type="spellEnd"/>
      <w:r w:rsidRPr="00F76262">
        <w:rPr>
          <w:rFonts w:ascii="Verdana" w:eastAsia="Times New Roman" w:hAnsi="Verdana" w:cs="Times New Roman"/>
          <w:sz w:val="20"/>
          <w:szCs w:val="20"/>
          <w:lang w:eastAsia="sr-Latn-CS"/>
        </w:rPr>
        <w:t xml:space="preserve"> и </w:t>
      </w:r>
      <w:proofErr w:type="spellStart"/>
      <w:r w:rsidRPr="00F76262">
        <w:rPr>
          <w:rFonts w:ascii="Verdana" w:eastAsia="Times New Roman" w:hAnsi="Verdana" w:cs="Times New Roman"/>
          <w:sz w:val="20"/>
          <w:szCs w:val="20"/>
          <w:lang w:eastAsia="sr-Latn-CS"/>
        </w:rPr>
        <w:t>информатику</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чија</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је</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опремљеност</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на</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веома</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високом</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нивоу</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Кабинети</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су</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опремљени</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са</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укупно</w:t>
      </w:r>
      <w:proofErr w:type="spellEnd"/>
      <w:r w:rsidRPr="00F76262">
        <w:rPr>
          <w:rFonts w:ascii="Verdana" w:eastAsia="Times New Roman" w:hAnsi="Verdana" w:cs="Times New Roman"/>
          <w:sz w:val="20"/>
          <w:szCs w:val="20"/>
          <w:lang w:eastAsia="sr-Latn-CS"/>
        </w:rPr>
        <w:t xml:space="preserve"> 42 </w:t>
      </w:r>
      <w:proofErr w:type="spellStart"/>
      <w:r w:rsidRPr="00F76262">
        <w:rPr>
          <w:rFonts w:ascii="Verdana" w:eastAsia="Times New Roman" w:hAnsi="Verdana" w:cs="Times New Roman"/>
          <w:sz w:val="20"/>
          <w:szCs w:val="20"/>
          <w:lang w:eastAsia="sr-Latn-CS"/>
        </w:rPr>
        <w:t>рачунара</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по</w:t>
      </w:r>
      <w:proofErr w:type="spellEnd"/>
      <w:r w:rsidRPr="00F76262">
        <w:rPr>
          <w:rFonts w:ascii="Verdana" w:eastAsia="Times New Roman" w:hAnsi="Verdana" w:cs="Times New Roman"/>
          <w:sz w:val="20"/>
          <w:szCs w:val="20"/>
          <w:lang w:eastAsia="sr-Latn-CS"/>
        </w:rPr>
        <w:t xml:space="preserve"> 20 </w:t>
      </w:r>
      <w:proofErr w:type="spellStart"/>
      <w:r w:rsidRPr="00F76262">
        <w:rPr>
          <w:rFonts w:ascii="Verdana" w:eastAsia="Times New Roman" w:hAnsi="Verdana" w:cs="Times New Roman"/>
          <w:sz w:val="20"/>
          <w:szCs w:val="20"/>
          <w:lang w:eastAsia="sr-Latn-CS"/>
        </w:rPr>
        <w:t>за</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ученике</w:t>
      </w:r>
      <w:proofErr w:type="spellEnd"/>
      <w:r w:rsidRPr="00F76262">
        <w:rPr>
          <w:rFonts w:ascii="Verdana" w:eastAsia="Times New Roman" w:hAnsi="Verdana" w:cs="Times New Roman"/>
          <w:sz w:val="20"/>
          <w:szCs w:val="20"/>
          <w:lang w:eastAsia="sr-Latn-CS"/>
        </w:rPr>
        <w:t xml:space="preserve"> и </w:t>
      </w:r>
      <w:proofErr w:type="spellStart"/>
      <w:r w:rsidRPr="00F76262">
        <w:rPr>
          <w:rFonts w:ascii="Verdana" w:eastAsia="Times New Roman" w:hAnsi="Verdana" w:cs="Times New Roman"/>
          <w:sz w:val="20"/>
          <w:szCs w:val="20"/>
          <w:lang w:eastAsia="sr-Latn-CS"/>
        </w:rPr>
        <w:t>по</w:t>
      </w:r>
      <w:proofErr w:type="spellEnd"/>
      <w:r w:rsidRPr="00F76262">
        <w:rPr>
          <w:rFonts w:ascii="Verdana" w:eastAsia="Times New Roman" w:hAnsi="Verdana" w:cs="Times New Roman"/>
          <w:sz w:val="20"/>
          <w:szCs w:val="20"/>
          <w:lang w:eastAsia="sr-Latn-CS"/>
        </w:rPr>
        <w:t xml:space="preserve"> 1 </w:t>
      </w:r>
      <w:proofErr w:type="spellStart"/>
      <w:r w:rsidRPr="00F76262">
        <w:rPr>
          <w:rFonts w:ascii="Verdana" w:eastAsia="Times New Roman" w:hAnsi="Verdana" w:cs="Times New Roman"/>
          <w:sz w:val="20"/>
          <w:szCs w:val="20"/>
          <w:lang w:eastAsia="sr-Latn-CS"/>
        </w:rPr>
        <w:t>за</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наставника</w:t>
      </w:r>
      <w:proofErr w:type="spellEnd"/>
      <w:r w:rsidRPr="00F76262">
        <w:rPr>
          <w:rFonts w:ascii="Verdana" w:eastAsia="Times New Roman" w:hAnsi="Verdana" w:cs="Times New Roman"/>
          <w:sz w:val="20"/>
          <w:szCs w:val="20"/>
          <w:lang w:eastAsia="sr-Latn-CS"/>
        </w:rPr>
        <w:t xml:space="preserve">), 2 </w:t>
      </w:r>
      <w:proofErr w:type="spellStart"/>
      <w:r w:rsidRPr="00F76262">
        <w:rPr>
          <w:rFonts w:ascii="Verdana" w:eastAsia="Times New Roman" w:hAnsi="Verdana" w:cs="Times New Roman"/>
          <w:sz w:val="20"/>
          <w:szCs w:val="20"/>
          <w:lang w:eastAsia="sr-Latn-CS"/>
        </w:rPr>
        <w:t>штампача</w:t>
      </w:r>
      <w:proofErr w:type="spellEnd"/>
      <w:r w:rsidRPr="00F76262">
        <w:rPr>
          <w:rFonts w:ascii="Verdana" w:eastAsia="Times New Roman" w:hAnsi="Verdana" w:cs="Times New Roman"/>
          <w:sz w:val="20"/>
          <w:szCs w:val="20"/>
          <w:lang w:eastAsia="sr-Latn-CS"/>
        </w:rPr>
        <w:t xml:space="preserve">, 2 </w:t>
      </w:r>
      <w:proofErr w:type="spellStart"/>
      <w:r w:rsidRPr="00F76262">
        <w:rPr>
          <w:rFonts w:ascii="Verdana" w:eastAsia="Times New Roman" w:hAnsi="Verdana" w:cs="Times New Roman"/>
          <w:sz w:val="20"/>
          <w:szCs w:val="20"/>
          <w:lang w:eastAsia="sr-Latn-CS"/>
        </w:rPr>
        <w:t>скенера</w:t>
      </w:r>
      <w:proofErr w:type="spellEnd"/>
      <w:r w:rsidRPr="00F76262">
        <w:rPr>
          <w:rFonts w:ascii="Verdana" w:eastAsia="Times New Roman" w:hAnsi="Verdana" w:cs="Times New Roman"/>
          <w:sz w:val="20"/>
          <w:szCs w:val="20"/>
          <w:lang w:eastAsia="sr-Latn-CS"/>
        </w:rPr>
        <w:t xml:space="preserve">, 2 </w:t>
      </w:r>
      <w:proofErr w:type="spellStart"/>
      <w:r w:rsidRPr="00F76262">
        <w:rPr>
          <w:rFonts w:ascii="Verdana" w:eastAsia="Times New Roman" w:hAnsi="Verdana" w:cs="Times New Roman"/>
          <w:sz w:val="20"/>
          <w:szCs w:val="20"/>
          <w:lang w:eastAsia="sr-Latn-CS"/>
        </w:rPr>
        <w:t>видео</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пројектора</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по</w:t>
      </w:r>
      <w:proofErr w:type="spellEnd"/>
      <w:r w:rsidRPr="00F76262">
        <w:rPr>
          <w:rFonts w:ascii="Verdana" w:eastAsia="Times New Roman" w:hAnsi="Verdana" w:cs="Times New Roman"/>
          <w:sz w:val="20"/>
          <w:szCs w:val="20"/>
          <w:lang w:eastAsia="sr-Latn-CS"/>
        </w:rPr>
        <w:t xml:space="preserve"> 1 у </w:t>
      </w:r>
      <w:proofErr w:type="spellStart"/>
      <w:r w:rsidRPr="00F76262">
        <w:rPr>
          <w:rFonts w:ascii="Verdana" w:eastAsia="Times New Roman" w:hAnsi="Verdana" w:cs="Times New Roman"/>
          <w:sz w:val="20"/>
          <w:szCs w:val="20"/>
          <w:lang w:eastAsia="sr-Latn-CS"/>
        </w:rPr>
        <w:t>сваком</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кабинету</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Намештај</w:t>
      </w:r>
      <w:proofErr w:type="spellEnd"/>
      <w:r w:rsidRPr="00F76262">
        <w:rPr>
          <w:rFonts w:ascii="Verdana" w:eastAsia="Times New Roman" w:hAnsi="Verdana" w:cs="Times New Roman"/>
          <w:sz w:val="20"/>
          <w:szCs w:val="20"/>
          <w:lang w:eastAsia="sr-Latn-CS"/>
        </w:rPr>
        <w:t xml:space="preserve"> у </w:t>
      </w:r>
      <w:proofErr w:type="spellStart"/>
      <w:r w:rsidRPr="00F76262">
        <w:rPr>
          <w:rFonts w:ascii="Verdana" w:eastAsia="Times New Roman" w:hAnsi="Verdana" w:cs="Times New Roman"/>
          <w:sz w:val="20"/>
          <w:szCs w:val="20"/>
          <w:lang w:eastAsia="sr-Latn-CS"/>
        </w:rPr>
        <w:t>кабинетима</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је</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наменски</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израђен</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за</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потребе</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кабинета</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према</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просторним</w:t>
      </w:r>
      <w:proofErr w:type="spellEnd"/>
      <w:r w:rsidRPr="00F76262">
        <w:rPr>
          <w:rFonts w:ascii="Verdana" w:eastAsia="Times New Roman" w:hAnsi="Verdana" w:cs="Times New Roman"/>
          <w:sz w:val="20"/>
          <w:szCs w:val="20"/>
          <w:lang w:eastAsia="sr-Latn-CS"/>
        </w:rPr>
        <w:t xml:space="preserve"> и </w:t>
      </w:r>
      <w:proofErr w:type="spellStart"/>
      <w:r w:rsidRPr="00F76262">
        <w:rPr>
          <w:rFonts w:ascii="Verdana" w:eastAsia="Times New Roman" w:hAnsi="Verdana" w:cs="Times New Roman"/>
          <w:sz w:val="20"/>
          <w:szCs w:val="20"/>
          <w:lang w:eastAsia="sr-Latn-CS"/>
        </w:rPr>
        <w:t>техничким</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условима</w:t>
      </w:r>
      <w:proofErr w:type="spellEnd"/>
      <w:r w:rsidRPr="00F76262">
        <w:rPr>
          <w:rFonts w:ascii="Verdana" w:eastAsia="Times New Roman" w:hAnsi="Verdana" w:cs="Times New Roman"/>
          <w:sz w:val="20"/>
          <w:szCs w:val="20"/>
          <w:lang w:eastAsia="sr-Latn-CS"/>
        </w:rPr>
        <w:t xml:space="preserve"> у </w:t>
      </w:r>
      <w:proofErr w:type="spellStart"/>
      <w:r w:rsidRPr="00F76262">
        <w:rPr>
          <w:rFonts w:ascii="Verdana" w:eastAsia="Times New Roman" w:hAnsi="Verdana" w:cs="Times New Roman"/>
          <w:sz w:val="20"/>
          <w:szCs w:val="20"/>
          <w:lang w:eastAsia="sr-Latn-CS"/>
        </w:rPr>
        <w:t>самим</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кабинетима</w:t>
      </w:r>
      <w:proofErr w:type="spellEnd"/>
      <w:r w:rsidRPr="00F76262">
        <w:rPr>
          <w:rFonts w:ascii="Verdana" w:eastAsia="Times New Roman" w:hAnsi="Verdana" w:cs="Times New Roman"/>
          <w:sz w:val="20"/>
          <w:szCs w:val="20"/>
          <w:lang w:eastAsia="sr-Latn-CS"/>
        </w:rPr>
        <w:t xml:space="preserve"> и </w:t>
      </w:r>
      <w:proofErr w:type="spellStart"/>
      <w:r w:rsidRPr="00F76262">
        <w:rPr>
          <w:rFonts w:ascii="Verdana" w:eastAsia="Times New Roman" w:hAnsi="Verdana" w:cs="Times New Roman"/>
          <w:sz w:val="20"/>
          <w:szCs w:val="20"/>
          <w:lang w:eastAsia="sr-Latn-CS"/>
        </w:rPr>
        <w:t>састоји</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се</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од</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по</w:t>
      </w:r>
      <w:proofErr w:type="spellEnd"/>
      <w:r w:rsidRPr="00F76262">
        <w:rPr>
          <w:rFonts w:ascii="Verdana" w:eastAsia="Times New Roman" w:hAnsi="Verdana" w:cs="Times New Roman"/>
          <w:sz w:val="20"/>
          <w:szCs w:val="20"/>
          <w:lang w:eastAsia="sr-Latn-CS"/>
        </w:rPr>
        <w:t xml:space="preserve"> 8 </w:t>
      </w:r>
      <w:proofErr w:type="spellStart"/>
      <w:r w:rsidRPr="00F76262">
        <w:rPr>
          <w:rFonts w:ascii="Verdana" w:eastAsia="Times New Roman" w:hAnsi="Verdana" w:cs="Times New Roman"/>
          <w:sz w:val="20"/>
          <w:szCs w:val="20"/>
          <w:lang w:eastAsia="sr-Latn-CS"/>
        </w:rPr>
        <w:t>клупа</w:t>
      </w:r>
      <w:proofErr w:type="spellEnd"/>
      <w:r w:rsidRPr="00F76262">
        <w:rPr>
          <w:rFonts w:ascii="Verdana" w:eastAsia="Times New Roman" w:hAnsi="Verdana" w:cs="Times New Roman"/>
          <w:sz w:val="20"/>
          <w:szCs w:val="20"/>
          <w:lang w:eastAsia="sr-Latn-CS"/>
        </w:rPr>
        <w:t xml:space="preserve"> и </w:t>
      </w:r>
      <w:proofErr w:type="spellStart"/>
      <w:r w:rsidRPr="00F76262">
        <w:rPr>
          <w:rFonts w:ascii="Verdana" w:eastAsia="Times New Roman" w:hAnsi="Verdana" w:cs="Times New Roman"/>
          <w:sz w:val="20"/>
          <w:szCs w:val="20"/>
          <w:lang w:eastAsia="sr-Latn-CS"/>
        </w:rPr>
        <w:t>катедре</w:t>
      </w:r>
      <w:proofErr w:type="spellEnd"/>
      <w:r w:rsidRPr="00F76262">
        <w:rPr>
          <w:rFonts w:ascii="Verdana" w:eastAsia="Times New Roman" w:hAnsi="Verdana" w:cs="Times New Roman"/>
          <w:sz w:val="20"/>
          <w:szCs w:val="20"/>
          <w:lang w:eastAsia="sr-Latn-CS"/>
        </w:rPr>
        <w:t xml:space="preserve"> у </w:t>
      </w:r>
      <w:proofErr w:type="spellStart"/>
      <w:r w:rsidRPr="00F76262">
        <w:rPr>
          <w:rFonts w:ascii="Verdana" w:eastAsia="Times New Roman" w:hAnsi="Verdana" w:cs="Times New Roman"/>
          <w:sz w:val="20"/>
          <w:szCs w:val="20"/>
          <w:lang w:eastAsia="sr-Latn-CS"/>
        </w:rPr>
        <w:t>сваком</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кабинету</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Клупе</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су</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пројектоване</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за</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по</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два</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или</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три</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рачунара</w:t>
      </w:r>
      <w:proofErr w:type="spellEnd"/>
      <w:r w:rsidRPr="00F76262">
        <w:rPr>
          <w:rFonts w:ascii="Verdana" w:eastAsia="Times New Roman" w:hAnsi="Verdana" w:cs="Times New Roman"/>
          <w:sz w:val="20"/>
          <w:szCs w:val="20"/>
          <w:lang w:eastAsia="sr-Latn-CS"/>
        </w:rPr>
        <w:t xml:space="preserve"> и </w:t>
      </w:r>
      <w:proofErr w:type="spellStart"/>
      <w:r w:rsidRPr="00F76262">
        <w:rPr>
          <w:rFonts w:ascii="Verdana" w:eastAsia="Times New Roman" w:hAnsi="Verdana" w:cs="Times New Roman"/>
          <w:sz w:val="20"/>
          <w:szCs w:val="20"/>
          <w:lang w:eastAsia="sr-Latn-CS"/>
        </w:rPr>
        <w:t>са</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по</w:t>
      </w:r>
      <w:proofErr w:type="spellEnd"/>
      <w:r w:rsidRPr="00F76262">
        <w:rPr>
          <w:rFonts w:ascii="Verdana" w:eastAsia="Times New Roman" w:hAnsi="Verdana" w:cs="Times New Roman"/>
          <w:sz w:val="20"/>
          <w:szCs w:val="20"/>
          <w:lang w:eastAsia="sr-Latn-CS"/>
        </w:rPr>
        <w:t xml:space="preserve"> 4 </w:t>
      </w:r>
      <w:proofErr w:type="spellStart"/>
      <w:r w:rsidRPr="00F76262">
        <w:rPr>
          <w:rFonts w:ascii="Verdana" w:eastAsia="Times New Roman" w:hAnsi="Verdana" w:cs="Times New Roman"/>
          <w:sz w:val="20"/>
          <w:szCs w:val="20"/>
          <w:lang w:eastAsia="sr-Latn-CS"/>
        </w:rPr>
        <w:t>или</w:t>
      </w:r>
      <w:proofErr w:type="spellEnd"/>
      <w:r w:rsidRPr="00F76262">
        <w:rPr>
          <w:rFonts w:ascii="Verdana" w:eastAsia="Times New Roman" w:hAnsi="Verdana" w:cs="Times New Roman"/>
          <w:sz w:val="20"/>
          <w:szCs w:val="20"/>
          <w:lang w:eastAsia="sr-Latn-CS"/>
        </w:rPr>
        <w:t xml:space="preserve"> 6 </w:t>
      </w:r>
      <w:proofErr w:type="spellStart"/>
      <w:r w:rsidRPr="00F76262">
        <w:rPr>
          <w:rFonts w:ascii="Verdana" w:eastAsia="Times New Roman" w:hAnsi="Verdana" w:cs="Times New Roman"/>
          <w:sz w:val="20"/>
          <w:szCs w:val="20"/>
          <w:lang w:eastAsia="sr-Latn-CS"/>
        </w:rPr>
        <w:t>места</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за</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седење</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ученика</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Таква</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концепција</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омогућава</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да</w:t>
      </w:r>
      <w:proofErr w:type="spellEnd"/>
      <w:r w:rsidRPr="00F76262">
        <w:rPr>
          <w:rFonts w:ascii="Verdana" w:eastAsia="Times New Roman" w:hAnsi="Verdana" w:cs="Times New Roman"/>
          <w:sz w:val="20"/>
          <w:szCs w:val="20"/>
          <w:lang w:eastAsia="sr-Latn-CS"/>
        </w:rPr>
        <w:t xml:space="preserve"> у </w:t>
      </w:r>
      <w:proofErr w:type="spellStart"/>
      <w:r w:rsidRPr="00F76262">
        <w:rPr>
          <w:rFonts w:ascii="Verdana" w:eastAsia="Times New Roman" w:hAnsi="Verdana" w:cs="Times New Roman"/>
          <w:sz w:val="20"/>
          <w:szCs w:val="20"/>
          <w:lang w:eastAsia="sr-Latn-CS"/>
        </w:rPr>
        <w:t>кабинету</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број</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ученика</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по</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рачунару</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не</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прелази</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два</w:t>
      </w:r>
      <w:proofErr w:type="spellEnd"/>
      <w:r w:rsidRPr="00F76262">
        <w:rPr>
          <w:rFonts w:ascii="Verdana" w:eastAsia="Times New Roman" w:hAnsi="Verdana" w:cs="Times New Roman"/>
          <w:sz w:val="20"/>
          <w:szCs w:val="20"/>
          <w:lang w:eastAsia="sr-Latn-CS"/>
        </w:rPr>
        <w:t xml:space="preserve">, а у </w:t>
      </w:r>
      <w:proofErr w:type="spellStart"/>
      <w:r w:rsidRPr="00F76262">
        <w:rPr>
          <w:rFonts w:ascii="Verdana" w:eastAsia="Times New Roman" w:hAnsi="Verdana" w:cs="Times New Roman"/>
          <w:sz w:val="20"/>
          <w:szCs w:val="20"/>
          <w:lang w:eastAsia="sr-Latn-CS"/>
        </w:rPr>
        <w:t>случају</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када</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је</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одељење</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подељено</w:t>
      </w:r>
      <w:proofErr w:type="spellEnd"/>
      <w:r w:rsidRPr="00F76262">
        <w:rPr>
          <w:rFonts w:ascii="Verdana" w:eastAsia="Times New Roman" w:hAnsi="Verdana" w:cs="Times New Roman"/>
          <w:sz w:val="20"/>
          <w:szCs w:val="20"/>
          <w:lang w:eastAsia="sr-Latn-CS"/>
        </w:rPr>
        <w:t xml:space="preserve"> у </w:t>
      </w:r>
      <w:proofErr w:type="spellStart"/>
      <w:r w:rsidRPr="00F76262">
        <w:rPr>
          <w:rFonts w:ascii="Verdana" w:eastAsia="Times New Roman" w:hAnsi="Verdana" w:cs="Times New Roman"/>
          <w:sz w:val="20"/>
          <w:szCs w:val="20"/>
          <w:lang w:eastAsia="sr-Latn-CS"/>
        </w:rPr>
        <w:t>групе</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сваки</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ученик</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ради</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самостално</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на</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рачунару</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Кабинети</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су</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опремљени</w:t>
      </w:r>
      <w:proofErr w:type="spellEnd"/>
      <w:r w:rsidRPr="00F76262">
        <w:rPr>
          <w:rFonts w:ascii="Verdana" w:eastAsia="Times New Roman" w:hAnsi="Verdana" w:cs="Times New Roman"/>
          <w:sz w:val="20"/>
          <w:szCs w:val="20"/>
          <w:lang w:eastAsia="sr-Latn-CS"/>
        </w:rPr>
        <w:t xml:space="preserve"> и </w:t>
      </w:r>
      <w:proofErr w:type="spellStart"/>
      <w:r w:rsidRPr="00F76262">
        <w:rPr>
          <w:rFonts w:ascii="Verdana" w:eastAsia="Times New Roman" w:hAnsi="Verdana" w:cs="Times New Roman"/>
          <w:sz w:val="20"/>
          <w:szCs w:val="20"/>
          <w:lang w:eastAsia="sr-Latn-CS"/>
        </w:rPr>
        <w:t>белим</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таблама</w:t>
      </w:r>
      <w:proofErr w:type="spellEnd"/>
      <w:r w:rsidRPr="00F76262">
        <w:rPr>
          <w:rFonts w:ascii="Verdana" w:eastAsia="Times New Roman" w:hAnsi="Verdana" w:cs="Times New Roman"/>
          <w:sz w:val="20"/>
          <w:szCs w:val="20"/>
          <w:lang w:eastAsia="sr-Latn-CS"/>
        </w:rPr>
        <w:t xml:space="preserve"> и </w:t>
      </w:r>
      <w:proofErr w:type="spellStart"/>
      <w:r w:rsidRPr="00F76262">
        <w:rPr>
          <w:rFonts w:ascii="Verdana" w:eastAsia="Times New Roman" w:hAnsi="Verdana" w:cs="Times New Roman"/>
          <w:sz w:val="20"/>
          <w:szCs w:val="20"/>
          <w:lang w:eastAsia="sr-Latn-CS"/>
        </w:rPr>
        <w:t>зидним</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платном</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за</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пројекцију</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слике</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са</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пројектора</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Пројектори</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су</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фиксирани</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на</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наменске</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држаче</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на</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таваници</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кабинета</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Рачунари</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су</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умрежени</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коришћењем</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мрежних</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свичева</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унутар</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сваког</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кабинета</w:t>
      </w:r>
      <w:proofErr w:type="spellEnd"/>
      <w:r w:rsidRPr="00F76262">
        <w:rPr>
          <w:rFonts w:ascii="Verdana" w:eastAsia="Times New Roman" w:hAnsi="Verdana" w:cs="Times New Roman"/>
          <w:sz w:val="20"/>
          <w:szCs w:val="20"/>
          <w:lang w:eastAsia="sr-Latn-CS"/>
        </w:rPr>
        <w:t xml:space="preserve">, а </w:t>
      </w:r>
      <w:proofErr w:type="spellStart"/>
      <w:r w:rsidRPr="00F76262">
        <w:rPr>
          <w:rFonts w:ascii="Verdana" w:eastAsia="Times New Roman" w:hAnsi="Verdana" w:cs="Times New Roman"/>
          <w:sz w:val="20"/>
          <w:szCs w:val="20"/>
          <w:lang w:eastAsia="sr-Latn-CS"/>
        </w:rPr>
        <w:t>свичеви</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међусобно</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повезани</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са</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рутером</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Приступ</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Интернету</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остварује</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се</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путем</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два</w:t>
      </w:r>
      <w:proofErr w:type="spellEnd"/>
      <w:r w:rsidRPr="00F76262">
        <w:rPr>
          <w:rFonts w:ascii="Verdana" w:eastAsia="Times New Roman" w:hAnsi="Verdana" w:cs="Times New Roman"/>
          <w:sz w:val="20"/>
          <w:szCs w:val="20"/>
          <w:lang w:eastAsia="sr-Latn-CS"/>
        </w:rPr>
        <w:t xml:space="preserve"> АДСЛ </w:t>
      </w:r>
      <w:proofErr w:type="spellStart"/>
      <w:r w:rsidRPr="00F76262">
        <w:rPr>
          <w:rFonts w:ascii="Verdana" w:eastAsia="Times New Roman" w:hAnsi="Verdana" w:cs="Times New Roman"/>
          <w:sz w:val="20"/>
          <w:szCs w:val="20"/>
          <w:lang w:eastAsia="sr-Latn-CS"/>
        </w:rPr>
        <w:t>прикључка</w:t>
      </w:r>
      <w:proofErr w:type="spellEnd"/>
      <w:r w:rsidRPr="00F76262">
        <w:rPr>
          <w:rFonts w:ascii="Verdana" w:eastAsia="Times New Roman" w:hAnsi="Verdana" w:cs="Times New Roman"/>
          <w:sz w:val="20"/>
          <w:szCs w:val="20"/>
          <w:lang w:eastAsia="sr-Latn-CS"/>
        </w:rPr>
        <w:t xml:space="preserve"> и </w:t>
      </w:r>
      <w:proofErr w:type="spellStart"/>
      <w:r w:rsidRPr="00F76262">
        <w:rPr>
          <w:rFonts w:ascii="Verdana" w:eastAsia="Times New Roman" w:hAnsi="Verdana" w:cs="Times New Roman"/>
          <w:sz w:val="20"/>
          <w:szCs w:val="20"/>
          <w:lang w:eastAsia="sr-Latn-CS"/>
        </w:rPr>
        <w:t>једног</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прикључка</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оптичким</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каблом</w:t>
      </w:r>
      <w:proofErr w:type="spellEnd"/>
      <w:r w:rsidRPr="00F76262">
        <w:rPr>
          <w:rFonts w:ascii="Verdana" w:eastAsia="Times New Roman" w:hAnsi="Verdana" w:cs="Times New Roman"/>
          <w:sz w:val="20"/>
          <w:szCs w:val="20"/>
          <w:lang w:eastAsia="sr-Latn-CS"/>
        </w:rPr>
        <w:t>.</w:t>
      </w:r>
      <w:r w:rsidR="00FD5E87">
        <w:rPr>
          <w:rFonts w:ascii="Verdana" w:eastAsia="Times New Roman" w:hAnsi="Verdana" w:cs="Times New Roman"/>
          <w:sz w:val="20"/>
          <w:szCs w:val="20"/>
          <w:lang w:val="sr-Cyrl-RS" w:eastAsia="sr-Latn-CS"/>
        </w:rPr>
        <w:t xml:space="preserve"> </w:t>
      </w:r>
      <w:r w:rsidRPr="00F76262">
        <w:rPr>
          <w:rFonts w:ascii="Verdana" w:eastAsia="Times New Roman" w:hAnsi="Verdana" w:cs="Times New Roman"/>
          <w:sz w:val="20"/>
          <w:szCs w:val="20"/>
          <w:lang w:eastAsia="sr-Latn-CS"/>
        </w:rPr>
        <w:t xml:space="preserve">У </w:t>
      </w:r>
      <w:proofErr w:type="spellStart"/>
      <w:r w:rsidRPr="00F76262">
        <w:rPr>
          <w:rFonts w:ascii="Verdana" w:eastAsia="Times New Roman" w:hAnsi="Verdana" w:cs="Times New Roman"/>
          <w:sz w:val="20"/>
          <w:szCs w:val="20"/>
          <w:lang w:eastAsia="sr-Latn-CS"/>
        </w:rPr>
        <w:t>школи</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постоји</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бежична</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рачунарска</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мрежа</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Електрична</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мрежа</w:t>
      </w:r>
      <w:proofErr w:type="spellEnd"/>
      <w:r w:rsidRPr="00F76262">
        <w:rPr>
          <w:rFonts w:ascii="Verdana" w:eastAsia="Times New Roman" w:hAnsi="Verdana" w:cs="Times New Roman"/>
          <w:sz w:val="20"/>
          <w:szCs w:val="20"/>
          <w:lang w:eastAsia="sr-Latn-CS"/>
        </w:rPr>
        <w:t xml:space="preserve"> у </w:t>
      </w:r>
      <w:proofErr w:type="spellStart"/>
      <w:r w:rsidRPr="00F76262">
        <w:rPr>
          <w:rFonts w:ascii="Verdana" w:eastAsia="Times New Roman" w:hAnsi="Verdana" w:cs="Times New Roman"/>
          <w:sz w:val="20"/>
          <w:szCs w:val="20"/>
          <w:lang w:eastAsia="sr-Latn-CS"/>
        </w:rPr>
        <w:t>кабинетима</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је</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усклађена</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са</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бројем</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рачунара</w:t>
      </w:r>
      <w:proofErr w:type="spellEnd"/>
      <w:r w:rsidRPr="00F76262">
        <w:rPr>
          <w:rFonts w:ascii="Verdana" w:eastAsia="Times New Roman" w:hAnsi="Verdana" w:cs="Times New Roman"/>
          <w:sz w:val="20"/>
          <w:szCs w:val="20"/>
          <w:lang w:eastAsia="sr-Latn-CS"/>
        </w:rPr>
        <w:t xml:space="preserve"> а </w:t>
      </w:r>
      <w:proofErr w:type="spellStart"/>
      <w:r w:rsidRPr="00F76262">
        <w:rPr>
          <w:rFonts w:ascii="Verdana" w:eastAsia="Times New Roman" w:hAnsi="Verdana" w:cs="Times New Roman"/>
          <w:sz w:val="20"/>
          <w:szCs w:val="20"/>
          <w:lang w:eastAsia="sr-Latn-CS"/>
        </w:rPr>
        <w:t>сви</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кабловски</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разводи</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електрични</w:t>
      </w:r>
      <w:proofErr w:type="spellEnd"/>
      <w:r w:rsidRPr="00F76262">
        <w:rPr>
          <w:rFonts w:ascii="Verdana" w:eastAsia="Times New Roman" w:hAnsi="Verdana" w:cs="Times New Roman"/>
          <w:sz w:val="20"/>
          <w:szCs w:val="20"/>
          <w:lang w:eastAsia="sr-Latn-CS"/>
        </w:rPr>
        <w:t xml:space="preserve"> и </w:t>
      </w:r>
      <w:proofErr w:type="spellStart"/>
      <w:r w:rsidRPr="00F76262">
        <w:rPr>
          <w:rFonts w:ascii="Verdana" w:eastAsia="Times New Roman" w:hAnsi="Verdana" w:cs="Times New Roman"/>
          <w:sz w:val="20"/>
          <w:szCs w:val="20"/>
          <w:lang w:eastAsia="sr-Latn-CS"/>
        </w:rPr>
        <w:t>рачунарски</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су</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изведени</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назидним</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инсталацијама</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што</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омогућава</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безбедну</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употребу</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кабинета</w:t>
      </w:r>
      <w:proofErr w:type="spellEnd"/>
      <w:r w:rsidRPr="00F76262">
        <w:rPr>
          <w:rFonts w:ascii="Verdana" w:eastAsia="Times New Roman" w:hAnsi="Verdana" w:cs="Times New Roman"/>
          <w:sz w:val="20"/>
          <w:szCs w:val="20"/>
          <w:lang w:eastAsia="sr-Latn-CS"/>
        </w:rPr>
        <w:t xml:space="preserve">.  </w:t>
      </w:r>
    </w:p>
    <w:p w14:paraId="241D70C0" w14:textId="77777777" w:rsidR="006D4BDB" w:rsidRPr="00F76262" w:rsidRDefault="006D4BDB" w:rsidP="006D4BDB">
      <w:pPr>
        <w:pStyle w:val="ListParagraph"/>
        <w:ind w:left="982"/>
        <w:jc w:val="both"/>
        <w:rPr>
          <w:rFonts w:ascii="Verdana" w:eastAsia="Times New Roman" w:hAnsi="Verdana" w:cs="Times New Roman"/>
          <w:sz w:val="20"/>
          <w:szCs w:val="20"/>
          <w:lang w:eastAsia="sr-Latn-CS"/>
        </w:rPr>
      </w:pPr>
    </w:p>
    <w:p w14:paraId="187B4840" w14:textId="77777777" w:rsidR="006D4BDB" w:rsidRPr="00F76262" w:rsidRDefault="006D4BDB" w:rsidP="006D4BDB">
      <w:pPr>
        <w:pStyle w:val="ListParagraph"/>
        <w:numPr>
          <w:ilvl w:val="0"/>
          <w:numId w:val="10"/>
        </w:numPr>
        <w:spacing w:after="0" w:line="252" w:lineRule="auto"/>
        <w:jc w:val="both"/>
        <w:rPr>
          <w:rFonts w:ascii="Verdana" w:eastAsia="Times New Roman" w:hAnsi="Verdana" w:cs="Times New Roman"/>
          <w:sz w:val="20"/>
          <w:szCs w:val="20"/>
          <w:lang w:eastAsia="sr-Latn-CS"/>
        </w:rPr>
      </w:pPr>
      <w:proofErr w:type="spellStart"/>
      <w:r w:rsidRPr="00F76262">
        <w:rPr>
          <w:rFonts w:ascii="Verdana" w:eastAsia="Times New Roman" w:hAnsi="Verdana" w:cs="Times New Roman"/>
          <w:sz w:val="20"/>
          <w:szCs w:val="20"/>
          <w:lang w:eastAsia="sr-Latn-CS"/>
        </w:rPr>
        <w:t>Фискултурна</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сала</w:t>
      </w:r>
      <w:proofErr w:type="spellEnd"/>
      <w:r w:rsidRPr="00F76262">
        <w:rPr>
          <w:rFonts w:ascii="Verdana" w:eastAsia="Times New Roman" w:hAnsi="Verdana" w:cs="Times New Roman"/>
          <w:sz w:val="20"/>
          <w:szCs w:val="20"/>
          <w:lang w:eastAsia="sr-Latn-CS"/>
        </w:rPr>
        <w:t xml:space="preserve">:  </w:t>
      </w:r>
    </w:p>
    <w:p w14:paraId="4C8F7233" w14:textId="79B352A0" w:rsidR="006D4BDB" w:rsidRPr="00F76262" w:rsidRDefault="006D4BDB" w:rsidP="006D4BDB">
      <w:pPr>
        <w:pStyle w:val="Normalnabrajanje"/>
        <w:rPr>
          <w:rFonts w:ascii="Verdana" w:hAnsi="Verdana"/>
          <w:color w:val="auto"/>
          <w:sz w:val="20"/>
          <w:szCs w:val="20"/>
          <w:lang w:eastAsia="sr-Latn-CS"/>
        </w:rPr>
      </w:pPr>
      <w:proofErr w:type="spellStart"/>
      <w:r w:rsidRPr="00F76262">
        <w:rPr>
          <w:rFonts w:ascii="Verdana" w:hAnsi="Verdana"/>
          <w:color w:val="auto"/>
          <w:sz w:val="20"/>
          <w:szCs w:val="20"/>
          <w:lang w:eastAsia="sr-Latn-CS"/>
        </w:rPr>
        <w:t>Добро</w:t>
      </w:r>
      <w:proofErr w:type="spellEnd"/>
      <w:r w:rsidRPr="00F76262">
        <w:rPr>
          <w:rFonts w:ascii="Verdana" w:hAnsi="Verdana"/>
          <w:color w:val="auto"/>
          <w:sz w:val="20"/>
          <w:szCs w:val="20"/>
          <w:lang w:eastAsia="sr-Latn-CS"/>
        </w:rPr>
        <w:t xml:space="preserve"> </w:t>
      </w:r>
      <w:proofErr w:type="spellStart"/>
      <w:r w:rsidRPr="00F76262">
        <w:rPr>
          <w:rFonts w:ascii="Verdana" w:hAnsi="Verdana"/>
          <w:color w:val="auto"/>
          <w:sz w:val="20"/>
          <w:szCs w:val="20"/>
          <w:lang w:eastAsia="sr-Latn-CS"/>
        </w:rPr>
        <w:t>опремљена</w:t>
      </w:r>
      <w:proofErr w:type="spellEnd"/>
      <w:r w:rsidRPr="00F76262">
        <w:rPr>
          <w:rFonts w:ascii="Verdana" w:hAnsi="Verdana"/>
          <w:color w:val="auto"/>
          <w:sz w:val="20"/>
          <w:szCs w:val="20"/>
          <w:lang w:eastAsia="sr-Latn-CS"/>
        </w:rPr>
        <w:t xml:space="preserve"> </w:t>
      </w:r>
      <w:proofErr w:type="spellStart"/>
      <w:r w:rsidRPr="00F76262">
        <w:rPr>
          <w:rFonts w:ascii="Verdana" w:hAnsi="Verdana"/>
          <w:color w:val="auto"/>
          <w:sz w:val="20"/>
          <w:szCs w:val="20"/>
          <w:lang w:eastAsia="sr-Latn-CS"/>
        </w:rPr>
        <w:t>фискултурна</w:t>
      </w:r>
      <w:proofErr w:type="spellEnd"/>
      <w:r w:rsidRPr="00F76262">
        <w:rPr>
          <w:rFonts w:ascii="Verdana" w:hAnsi="Verdana"/>
          <w:color w:val="auto"/>
          <w:sz w:val="20"/>
          <w:szCs w:val="20"/>
          <w:lang w:eastAsia="sr-Latn-CS"/>
        </w:rPr>
        <w:t xml:space="preserve"> </w:t>
      </w:r>
      <w:proofErr w:type="spellStart"/>
      <w:r w:rsidRPr="00F76262">
        <w:rPr>
          <w:rFonts w:ascii="Verdana" w:hAnsi="Verdana"/>
          <w:color w:val="auto"/>
          <w:sz w:val="20"/>
          <w:szCs w:val="20"/>
          <w:lang w:eastAsia="sr-Latn-CS"/>
        </w:rPr>
        <w:t>сала</w:t>
      </w:r>
      <w:proofErr w:type="spellEnd"/>
      <w:r w:rsidRPr="00F76262">
        <w:rPr>
          <w:rFonts w:ascii="Verdana" w:hAnsi="Verdana"/>
          <w:color w:val="auto"/>
          <w:sz w:val="20"/>
          <w:szCs w:val="20"/>
          <w:lang w:eastAsia="sr-Latn-CS"/>
        </w:rPr>
        <w:t xml:space="preserve">, </w:t>
      </w:r>
      <w:proofErr w:type="spellStart"/>
      <w:r w:rsidRPr="00F76262">
        <w:rPr>
          <w:rFonts w:ascii="Verdana" w:hAnsi="Verdana"/>
          <w:color w:val="auto"/>
          <w:sz w:val="20"/>
          <w:szCs w:val="20"/>
          <w:lang w:eastAsia="sr-Latn-CS"/>
        </w:rPr>
        <w:t>димензија</w:t>
      </w:r>
      <w:proofErr w:type="spellEnd"/>
      <w:r w:rsidRPr="00F76262">
        <w:rPr>
          <w:rFonts w:ascii="Verdana" w:hAnsi="Verdana"/>
          <w:color w:val="auto"/>
          <w:sz w:val="20"/>
          <w:szCs w:val="20"/>
          <w:lang w:eastAsia="sr-Latn-CS"/>
        </w:rPr>
        <w:t xml:space="preserve"> 16 x32 м. У </w:t>
      </w:r>
      <w:proofErr w:type="spellStart"/>
      <w:r w:rsidRPr="00F76262">
        <w:rPr>
          <w:rFonts w:ascii="Verdana" w:hAnsi="Verdana"/>
          <w:color w:val="auto"/>
          <w:sz w:val="20"/>
          <w:szCs w:val="20"/>
          <w:lang w:eastAsia="sr-Latn-CS"/>
        </w:rPr>
        <w:t>склопу</w:t>
      </w:r>
      <w:proofErr w:type="spellEnd"/>
      <w:r w:rsidRPr="00F76262">
        <w:rPr>
          <w:rFonts w:ascii="Verdana" w:hAnsi="Verdana"/>
          <w:color w:val="auto"/>
          <w:sz w:val="20"/>
          <w:szCs w:val="20"/>
          <w:lang w:eastAsia="sr-Latn-CS"/>
        </w:rPr>
        <w:t xml:space="preserve"> </w:t>
      </w:r>
      <w:proofErr w:type="spellStart"/>
      <w:r w:rsidRPr="00F76262">
        <w:rPr>
          <w:rFonts w:ascii="Verdana" w:hAnsi="Verdana"/>
          <w:color w:val="auto"/>
          <w:sz w:val="20"/>
          <w:szCs w:val="20"/>
          <w:lang w:eastAsia="sr-Latn-CS"/>
        </w:rPr>
        <w:t>сале</w:t>
      </w:r>
      <w:proofErr w:type="spellEnd"/>
      <w:r w:rsidRPr="00F76262">
        <w:rPr>
          <w:rFonts w:ascii="Verdana" w:hAnsi="Verdana"/>
          <w:color w:val="auto"/>
          <w:sz w:val="20"/>
          <w:szCs w:val="20"/>
          <w:lang w:eastAsia="sr-Latn-CS"/>
        </w:rPr>
        <w:t xml:space="preserve">, </w:t>
      </w:r>
      <w:proofErr w:type="spellStart"/>
      <w:r w:rsidRPr="00F76262">
        <w:rPr>
          <w:rFonts w:ascii="Verdana" w:hAnsi="Verdana"/>
          <w:color w:val="auto"/>
          <w:sz w:val="20"/>
          <w:szCs w:val="20"/>
          <w:lang w:eastAsia="sr-Latn-CS"/>
        </w:rPr>
        <w:t>постоје</w:t>
      </w:r>
      <w:proofErr w:type="spellEnd"/>
      <w:r w:rsidRPr="00F76262">
        <w:rPr>
          <w:rFonts w:ascii="Verdana" w:hAnsi="Verdana"/>
          <w:color w:val="auto"/>
          <w:sz w:val="20"/>
          <w:szCs w:val="20"/>
          <w:lang w:eastAsia="sr-Latn-CS"/>
        </w:rPr>
        <w:t xml:space="preserve"> </w:t>
      </w:r>
      <w:proofErr w:type="spellStart"/>
      <w:r w:rsidRPr="00F76262">
        <w:rPr>
          <w:rFonts w:ascii="Verdana" w:hAnsi="Verdana"/>
          <w:color w:val="auto"/>
          <w:sz w:val="20"/>
          <w:szCs w:val="20"/>
          <w:lang w:eastAsia="sr-Latn-CS"/>
        </w:rPr>
        <w:t>две</w:t>
      </w:r>
      <w:proofErr w:type="spellEnd"/>
      <w:r w:rsidRPr="00F76262">
        <w:rPr>
          <w:rFonts w:ascii="Verdana" w:hAnsi="Verdana"/>
          <w:color w:val="auto"/>
          <w:sz w:val="20"/>
          <w:szCs w:val="20"/>
          <w:lang w:eastAsia="sr-Latn-CS"/>
        </w:rPr>
        <w:t xml:space="preserve"> </w:t>
      </w:r>
      <w:proofErr w:type="spellStart"/>
      <w:r w:rsidRPr="00F76262">
        <w:rPr>
          <w:rFonts w:ascii="Verdana" w:hAnsi="Verdana"/>
          <w:color w:val="auto"/>
          <w:sz w:val="20"/>
          <w:szCs w:val="20"/>
          <w:lang w:eastAsia="sr-Latn-CS"/>
        </w:rPr>
        <w:t>свлачионице</w:t>
      </w:r>
      <w:proofErr w:type="spellEnd"/>
      <w:r w:rsidRPr="00F76262">
        <w:rPr>
          <w:rFonts w:ascii="Verdana" w:hAnsi="Verdana"/>
          <w:color w:val="auto"/>
          <w:sz w:val="20"/>
          <w:szCs w:val="20"/>
          <w:lang w:eastAsia="sr-Latn-CS"/>
        </w:rPr>
        <w:t xml:space="preserve"> </w:t>
      </w:r>
      <w:proofErr w:type="spellStart"/>
      <w:r w:rsidRPr="00F76262">
        <w:rPr>
          <w:rFonts w:ascii="Verdana" w:hAnsi="Verdana"/>
          <w:color w:val="auto"/>
          <w:sz w:val="20"/>
          <w:szCs w:val="20"/>
          <w:lang w:eastAsia="sr-Latn-CS"/>
        </w:rPr>
        <w:t>са</w:t>
      </w:r>
      <w:proofErr w:type="spellEnd"/>
      <w:r w:rsidRPr="00F76262">
        <w:rPr>
          <w:rFonts w:ascii="Verdana" w:hAnsi="Verdana"/>
          <w:color w:val="auto"/>
          <w:sz w:val="20"/>
          <w:szCs w:val="20"/>
          <w:lang w:eastAsia="sr-Latn-CS"/>
        </w:rPr>
        <w:t xml:space="preserve"> </w:t>
      </w:r>
      <w:proofErr w:type="spellStart"/>
      <w:r w:rsidRPr="00F76262">
        <w:rPr>
          <w:rFonts w:ascii="Verdana" w:hAnsi="Verdana"/>
          <w:color w:val="auto"/>
          <w:sz w:val="20"/>
          <w:szCs w:val="20"/>
          <w:lang w:eastAsia="sr-Latn-CS"/>
        </w:rPr>
        <w:t>туш</w:t>
      </w:r>
      <w:proofErr w:type="spellEnd"/>
      <w:r w:rsidRPr="00F76262">
        <w:rPr>
          <w:rFonts w:ascii="Verdana" w:hAnsi="Verdana"/>
          <w:color w:val="auto"/>
          <w:sz w:val="20"/>
          <w:szCs w:val="20"/>
          <w:lang w:eastAsia="sr-Latn-CS"/>
        </w:rPr>
        <w:t xml:space="preserve">- </w:t>
      </w:r>
      <w:proofErr w:type="spellStart"/>
      <w:r w:rsidRPr="00F76262">
        <w:rPr>
          <w:rFonts w:ascii="Verdana" w:hAnsi="Verdana"/>
          <w:color w:val="auto"/>
          <w:sz w:val="20"/>
          <w:szCs w:val="20"/>
          <w:lang w:eastAsia="sr-Latn-CS"/>
        </w:rPr>
        <w:t>кабинама</w:t>
      </w:r>
      <w:proofErr w:type="spellEnd"/>
      <w:r w:rsidRPr="00F76262">
        <w:rPr>
          <w:rFonts w:ascii="Verdana" w:hAnsi="Verdana"/>
          <w:color w:val="auto"/>
          <w:sz w:val="20"/>
          <w:szCs w:val="20"/>
          <w:lang w:eastAsia="sr-Latn-CS"/>
        </w:rPr>
        <w:t>.</w:t>
      </w:r>
    </w:p>
    <w:p w14:paraId="361CFC26" w14:textId="77777777" w:rsidR="006D4BDB" w:rsidRPr="00F76262" w:rsidRDefault="006D4BDB" w:rsidP="006D4BDB">
      <w:pPr>
        <w:pStyle w:val="Normalnabrajanje"/>
        <w:rPr>
          <w:rFonts w:ascii="Verdana" w:hAnsi="Verdana"/>
          <w:color w:val="auto"/>
          <w:sz w:val="20"/>
          <w:szCs w:val="20"/>
          <w:lang w:eastAsia="sr-Latn-CS"/>
        </w:rPr>
      </w:pPr>
      <w:proofErr w:type="spellStart"/>
      <w:r w:rsidRPr="00F76262">
        <w:rPr>
          <w:rFonts w:ascii="Verdana" w:hAnsi="Verdana"/>
          <w:color w:val="auto"/>
          <w:sz w:val="20"/>
          <w:szCs w:val="20"/>
          <w:lang w:eastAsia="sr-Latn-CS"/>
        </w:rPr>
        <w:t>Спортски</w:t>
      </w:r>
      <w:proofErr w:type="spellEnd"/>
      <w:r w:rsidRPr="00F76262">
        <w:rPr>
          <w:rFonts w:ascii="Verdana" w:hAnsi="Verdana"/>
          <w:color w:val="auto"/>
          <w:sz w:val="20"/>
          <w:szCs w:val="20"/>
          <w:lang w:eastAsia="sr-Latn-CS"/>
        </w:rPr>
        <w:t xml:space="preserve"> </w:t>
      </w:r>
      <w:proofErr w:type="spellStart"/>
      <w:r w:rsidRPr="00F76262">
        <w:rPr>
          <w:rFonts w:ascii="Verdana" w:hAnsi="Verdana"/>
          <w:color w:val="auto"/>
          <w:sz w:val="20"/>
          <w:szCs w:val="20"/>
          <w:lang w:eastAsia="sr-Latn-CS"/>
        </w:rPr>
        <w:t>терени</w:t>
      </w:r>
      <w:proofErr w:type="spellEnd"/>
      <w:r w:rsidRPr="00F76262">
        <w:rPr>
          <w:rFonts w:ascii="Verdana" w:hAnsi="Verdana"/>
          <w:color w:val="auto"/>
          <w:sz w:val="20"/>
          <w:szCs w:val="20"/>
          <w:lang w:eastAsia="sr-Latn-CS"/>
        </w:rPr>
        <w:t xml:space="preserve">:  </w:t>
      </w:r>
    </w:p>
    <w:p w14:paraId="11020DAE" w14:textId="77777777" w:rsidR="006D4BDB" w:rsidRPr="00F76262" w:rsidRDefault="006D4BDB" w:rsidP="006D4BDB">
      <w:pPr>
        <w:pStyle w:val="Normalnabrajanje"/>
        <w:rPr>
          <w:rFonts w:ascii="Verdana" w:hAnsi="Verdana"/>
          <w:color w:val="auto"/>
          <w:sz w:val="20"/>
          <w:szCs w:val="20"/>
          <w:lang w:eastAsia="sr-Latn-CS"/>
        </w:rPr>
      </w:pPr>
      <w:proofErr w:type="spellStart"/>
      <w:r w:rsidRPr="00F76262">
        <w:rPr>
          <w:rFonts w:ascii="Verdana" w:hAnsi="Verdana"/>
          <w:color w:val="auto"/>
          <w:sz w:val="20"/>
          <w:szCs w:val="20"/>
          <w:lang w:eastAsia="sr-Latn-CS"/>
        </w:rPr>
        <w:t>Школара</w:t>
      </w:r>
      <w:proofErr w:type="spellEnd"/>
      <w:r w:rsidRPr="00F76262">
        <w:rPr>
          <w:rFonts w:ascii="Verdana" w:hAnsi="Verdana"/>
          <w:color w:val="auto"/>
          <w:sz w:val="20"/>
          <w:szCs w:val="20"/>
          <w:lang w:eastAsia="sr-Latn-CS"/>
        </w:rPr>
        <w:t xml:space="preserve"> </w:t>
      </w:r>
      <w:proofErr w:type="spellStart"/>
      <w:r w:rsidRPr="00F76262">
        <w:rPr>
          <w:rFonts w:ascii="Verdana" w:hAnsi="Verdana"/>
          <w:color w:val="auto"/>
          <w:sz w:val="20"/>
          <w:szCs w:val="20"/>
          <w:lang w:eastAsia="sr-Latn-CS"/>
        </w:rPr>
        <w:t>сполаже</w:t>
      </w:r>
      <w:proofErr w:type="spellEnd"/>
      <w:r w:rsidRPr="00F76262">
        <w:rPr>
          <w:rFonts w:ascii="Verdana" w:hAnsi="Verdana"/>
          <w:color w:val="auto"/>
          <w:sz w:val="20"/>
          <w:szCs w:val="20"/>
          <w:lang w:eastAsia="sr-Latn-CS"/>
        </w:rPr>
        <w:t xml:space="preserve"> </w:t>
      </w:r>
      <w:proofErr w:type="spellStart"/>
      <w:r w:rsidRPr="00F76262">
        <w:rPr>
          <w:rFonts w:ascii="Verdana" w:hAnsi="Verdana"/>
          <w:color w:val="auto"/>
          <w:sz w:val="20"/>
          <w:szCs w:val="20"/>
          <w:lang w:eastAsia="sr-Latn-CS"/>
        </w:rPr>
        <w:t>са</w:t>
      </w:r>
      <w:proofErr w:type="spellEnd"/>
      <w:r w:rsidRPr="00F76262">
        <w:rPr>
          <w:rFonts w:ascii="Verdana" w:hAnsi="Verdana"/>
          <w:color w:val="auto"/>
          <w:sz w:val="20"/>
          <w:szCs w:val="20"/>
          <w:lang w:eastAsia="sr-Latn-CS"/>
        </w:rPr>
        <w:t xml:space="preserve"> </w:t>
      </w:r>
      <w:proofErr w:type="spellStart"/>
      <w:r w:rsidRPr="00F76262">
        <w:rPr>
          <w:rFonts w:ascii="Verdana" w:hAnsi="Verdana"/>
          <w:color w:val="auto"/>
          <w:sz w:val="20"/>
          <w:szCs w:val="20"/>
          <w:lang w:eastAsia="sr-Latn-CS"/>
        </w:rPr>
        <w:t>шест</w:t>
      </w:r>
      <w:proofErr w:type="spellEnd"/>
      <w:r w:rsidRPr="00F76262">
        <w:rPr>
          <w:rFonts w:ascii="Verdana" w:hAnsi="Verdana"/>
          <w:color w:val="auto"/>
          <w:sz w:val="20"/>
          <w:szCs w:val="20"/>
          <w:lang w:eastAsia="sr-Latn-CS"/>
        </w:rPr>
        <w:t xml:space="preserve"> </w:t>
      </w:r>
      <w:proofErr w:type="spellStart"/>
      <w:r w:rsidRPr="00F76262">
        <w:rPr>
          <w:rFonts w:ascii="Verdana" w:hAnsi="Verdana"/>
          <w:color w:val="auto"/>
          <w:sz w:val="20"/>
          <w:szCs w:val="20"/>
          <w:lang w:eastAsia="sr-Latn-CS"/>
        </w:rPr>
        <w:t>отворених</w:t>
      </w:r>
      <w:proofErr w:type="spellEnd"/>
      <w:r w:rsidRPr="00F76262">
        <w:rPr>
          <w:rFonts w:ascii="Verdana" w:hAnsi="Verdana"/>
          <w:color w:val="auto"/>
          <w:sz w:val="20"/>
          <w:szCs w:val="20"/>
          <w:lang w:eastAsia="sr-Latn-CS"/>
        </w:rPr>
        <w:t xml:space="preserve"> </w:t>
      </w:r>
      <w:proofErr w:type="spellStart"/>
      <w:r w:rsidRPr="00F76262">
        <w:rPr>
          <w:rFonts w:ascii="Verdana" w:hAnsi="Verdana"/>
          <w:color w:val="auto"/>
          <w:sz w:val="20"/>
          <w:szCs w:val="20"/>
          <w:lang w:eastAsia="sr-Latn-CS"/>
        </w:rPr>
        <w:t>асфалтираних</w:t>
      </w:r>
      <w:proofErr w:type="spellEnd"/>
      <w:r w:rsidRPr="00F76262">
        <w:rPr>
          <w:rFonts w:ascii="Verdana" w:hAnsi="Verdana"/>
          <w:color w:val="auto"/>
          <w:sz w:val="20"/>
          <w:szCs w:val="20"/>
          <w:lang w:eastAsia="sr-Latn-CS"/>
        </w:rPr>
        <w:t xml:space="preserve"> </w:t>
      </w:r>
      <w:proofErr w:type="spellStart"/>
      <w:r w:rsidRPr="00F76262">
        <w:rPr>
          <w:rFonts w:ascii="Verdana" w:hAnsi="Verdana"/>
          <w:color w:val="auto"/>
          <w:sz w:val="20"/>
          <w:szCs w:val="20"/>
          <w:lang w:eastAsia="sr-Latn-CS"/>
        </w:rPr>
        <w:t>терена</w:t>
      </w:r>
      <w:proofErr w:type="spellEnd"/>
      <w:r w:rsidRPr="00F76262">
        <w:rPr>
          <w:rFonts w:ascii="Verdana" w:hAnsi="Verdana"/>
          <w:color w:val="auto"/>
          <w:sz w:val="20"/>
          <w:szCs w:val="20"/>
          <w:lang w:eastAsia="sr-Latn-CS"/>
        </w:rPr>
        <w:t xml:space="preserve"> (</w:t>
      </w:r>
      <w:proofErr w:type="spellStart"/>
      <w:r w:rsidRPr="00F76262">
        <w:rPr>
          <w:rFonts w:ascii="Verdana" w:hAnsi="Verdana"/>
          <w:color w:val="auto"/>
          <w:sz w:val="20"/>
          <w:szCs w:val="20"/>
          <w:lang w:eastAsia="sr-Latn-CS"/>
        </w:rPr>
        <w:t>по</w:t>
      </w:r>
      <w:proofErr w:type="spellEnd"/>
      <w:r w:rsidRPr="00F76262">
        <w:rPr>
          <w:rFonts w:ascii="Verdana" w:hAnsi="Verdana"/>
          <w:color w:val="auto"/>
          <w:sz w:val="20"/>
          <w:szCs w:val="20"/>
          <w:lang w:eastAsia="sr-Latn-CS"/>
        </w:rPr>
        <w:t xml:space="preserve"> </w:t>
      </w:r>
      <w:proofErr w:type="spellStart"/>
      <w:r w:rsidRPr="00F76262">
        <w:rPr>
          <w:rFonts w:ascii="Verdana" w:hAnsi="Verdana"/>
          <w:color w:val="auto"/>
          <w:sz w:val="20"/>
          <w:szCs w:val="20"/>
          <w:lang w:eastAsia="sr-Latn-CS"/>
        </w:rPr>
        <w:t>два</w:t>
      </w:r>
      <w:proofErr w:type="spellEnd"/>
      <w:r w:rsidRPr="00F76262">
        <w:rPr>
          <w:rFonts w:ascii="Verdana" w:hAnsi="Verdana"/>
          <w:color w:val="auto"/>
          <w:sz w:val="20"/>
          <w:szCs w:val="20"/>
          <w:lang w:eastAsia="sr-Latn-CS"/>
        </w:rPr>
        <w:t xml:space="preserve"> </w:t>
      </w:r>
      <w:proofErr w:type="spellStart"/>
      <w:r w:rsidRPr="00F76262">
        <w:rPr>
          <w:rFonts w:ascii="Verdana" w:hAnsi="Verdana"/>
          <w:color w:val="auto"/>
          <w:sz w:val="20"/>
          <w:szCs w:val="20"/>
          <w:lang w:eastAsia="sr-Latn-CS"/>
        </w:rPr>
        <w:t>за</w:t>
      </w:r>
      <w:proofErr w:type="spellEnd"/>
      <w:r w:rsidRPr="00F76262">
        <w:rPr>
          <w:rFonts w:ascii="Verdana" w:hAnsi="Verdana"/>
          <w:color w:val="auto"/>
          <w:sz w:val="20"/>
          <w:szCs w:val="20"/>
          <w:lang w:eastAsia="sr-Latn-CS"/>
        </w:rPr>
        <w:t xml:space="preserve"> </w:t>
      </w:r>
      <w:proofErr w:type="spellStart"/>
      <w:r w:rsidRPr="00F76262">
        <w:rPr>
          <w:rFonts w:ascii="Verdana" w:hAnsi="Verdana"/>
          <w:color w:val="auto"/>
          <w:sz w:val="20"/>
          <w:szCs w:val="20"/>
          <w:lang w:eastAsia="sr-Latn-CS"/>
        </w:rPr>
        <w:t>мали</w:t>
      </w:r>
      <w:proofErr w:type="spellEnd"/>
      <w:r w:rsidRPr="00F76262">
        <w:rPr>
          <w:rFonts w:ascii="Verdana" w:hAnsi="Verdana"/>
          <w:color w:val="auto"/>
          <w:sz w:val="20"/>
          <w:szCs w:val="20"/>
          <w:lang w:eastAsia="sr-Latn-CS"/>
        </w:rPr>
        <w:t xml:space="preserve"> </w:t>
      </w:r>
      <w:proofErr w:type="spellStart"/>
      <w:r w:rsidRPr="00F76262">
        <w:rPr>
          <w:rFonts w:ascii="Verdana" w:hAnsi="Verdana"/>
          <w:color w:val="auto"/>
          <w:sz w:val="20"/>
          <w:szCs w:val="20"/>
          <w:lang w:eastAsia="sr-Latn-CS"/>
        </w:rPr>
        <w:t>фудбал</w:t>
      </w:r>
      <w:proofErr w:type="spellEnd"/>
      <w:r w:rsidRPr="00F76262">
        <w:rPr>
          <w:rFonts w:ascii="Verdana" w:hAnsi="Verdana"/>
          <w:color w:val="auto"/>
          <w:sz w:val="20"/>
          <w:szCs w:val="20"/>
          <w:lang w:eastAsia="sr-Latn-CS"/>
        </w:rPr>
        <w:t xml:space="preserve"> и </w:t>
      </w:r>
      <w:proofErr w:type="spellStart"/>
      <w:r w:rsidRPr="00F76262">
        <w:rPr>
          <w:rFonts w:ascii="Verdana" w:hAnsi="Verdana"/>
          <w:color w:val="auto"/>
          <w:sz w:val="20"/>
          <w:szCs w:val="20"/>
          <w:lang w:eastAsia="sr-Latn-CS"/>
        </w:rPr>
        <w:t>рукомет</w:t>
      </w:r>
      <w:proofErr w:type="spellEnd"/>
      <w:r w:rsidRPr="00F76262">
        <w:rPr>
          <w:rFonts w:ascii="Verdana" w:hAnsi="Verdana"/>
          <w:color w:val="auto"/>
          <w:sz w:val="20"/>
          <w:szCs w:val="20"/>
          <w:lang w:eastAsia="sr-Latn-CS"/>
        </w:rPr>
        <w:t xml:space="preserve">, </w:t>
      </w:r>
      <w:proofErr w:type="spellStart"/>
      <w:r w:rsidRPr="00F76262">
        <w:rPr>
          <w:rFonts w:ascii="Verdana" w:hAnsi="Verdana"/>
          <w:color w:val="auto"/>
          <w:sz w:val="20"/>
          <w:szCs w:val="20"/>
          <w:lang w:eastAsia="sr-Latn-CS"/>
        </w:rPr>
        <w:t>одбојку</w:t>
      </w:r>
      <w:proofErr w:type="spellEnd"/>
      <w:r w:rsidRPr="00F76262">
        <w:rPr>
          <w:rFonts w:ascii="Verdana" w:hAnsi="Verdana"/>
          <w:color w:val="auto"/>
          <w:sz w:val="20"/>
          <w:szCs w:val="20"/>
          <w:lang w:eastAsia="sr-Latn-CS"/>
        </w:rPr>
        <w:t xml:space="preserve"> и </w:t>
      </w:r>
      <w:proofErr w:type="spellStart"/>
      <w:r w:rsidRPr="00F76262">
        <w:rPr>
          <w:rFonts w:ascii="Verdana" w:hAnsi="Verdana"/>
          <w:color w:val="auto"/>
          <w:sz w:val="20"/>
          <w:szCs w:val="20"/>
          <w:lang w:eastAsia="sr-Latn-CS"/>
        </w:rPr>
        <w:t>кошарку</w:t>
      </w:r>
      <w:proofErr w:type="spellEnd"/>
      <w:r w:rsidRPr="00F76262">
        <w:rPr>
          <w:rFonts w:ascii="Verdana" w:hAnsi="Verdana"/>
          <w:color w:val="auto"/>
          <w:sz w:val="20"/>
          <w:szCs w:val="20"/>
          <w:lang w:eastAsia="sr-Latn-CS"/>
        </w:rPr>
        <w:t xml:space="preserve">) </w:t>
      </w:r>
      <w:proofErr w:type="spellStart"/>
      <w:r w:rsidRPr="00F76262">
        <w:rPr>
          <w:rFonts w:ascii="Verdana" w:hAnsi="Verdana"/>
          <w:color w:val="auto"/>
          <w:sz w:val="20"/>
          <w:szCs w:val="20"/>
          <w:lang w:eastAsia="sr-Latn-CS"/>
        </w:rPr>
        <w:t>који</w:t>
      </w:r>
      <w:proofErr w:type="spellEnd"/>
      <w:r w:rsidRPr="00F76262">
        <w:rPr>
          <w:rFonts w:ascii="Verdana" w:hAnsi="Verdana"/>
          <w:color w:val="auto"/>
          <w:sz w:val="20"/>
          <w:szCs w:val="20"/>
          <w:lang w:eastAsia="sr-Latn-CS"/>
        </w:rPr>
        <w:t xml:space="preserve"> </w:t>
      </w:r>
      <w:proofErr w:type="spellStart"/>
      <w:r w:rsidRPr="00F76262">
        <w:rPr>
          <w:rFonts w:ascii="Verdana" w:hAnsi="Verdana"/>
          <w:color w:val="auto"/>
          <w:sz w:val="20"/>
          <w:szCs w:val="20"/>
          <w:lang w:eastAsia="sr-Latn-CS"/>
        </w:rPr>
        <w:t>су</w:t>
      </w:r>
      <w:proofErr w:type="spellEnd"/>
      <w:r w:rsidRPr="00F76262">
        <w:rPr>
          <w:rFonts w:ascii="Verdana" w:hAnsi="Verdana"/>
          <w:color w:val="auto"/>
          <w:sz w:val="20"/>
          <w:szCs w:val="20"/>
          <w:lang w:eastAsia="sr-Latn-CS"/>
        </w:rPr>
        <w:t xml:space="preserve"> </w:t>
      </w:r>
      <w:proofErr w:type="spellStart"/>
      <w:r w:rsidRPr="00F76262">
        <w:rPr>
          <w:rFonts w:ascii="Verdana" w:hAnsi="Verdana"/>
          <w:color w:val="auto"/>
          <w:sz w:val="20"/>
          <w:szCs w:val="20"/>
          <w:lang w:eastAsia="sr-Latn-CS"/>
        </w:rPr>
        <w:t>санирани</w:t>
      </w:r>
      <w:proofErr w:type="spellEnd"/>
      <w:r w:rsidRPr="00F76262">
        <w:rPr>
          <w:rFonts w:ascii="Verdana" w:hAnsi="Verdana"/>
          <w:color w:val="auto"/>
          <w:sz w:val="20"/>
          <w:szCs w:val="20"/>
          <w:lang w:eastAsia="sr-Latn-CS"/>
        </w:rPr>
        <w:t xml:space="preserve"> и </w:t>
      </w:r>
      <w:proofErr w:type="spellStart"/>
      <w:r w:rsidRPr="00F76262">
        <w:rPr>
          <w:rFonts w:ascii="Verdana" w:hAnsi="Verdana"/>
          <w:color w:val="auto"/>
          <w:sz w:val="20"/>
          <w:szCs w:val="20"/>
          <w:lang w:eastAsia="sr-Latn-CS"/>
        </w:rPr>
        <w:t>на</w:t>
      </w:r>
      <w:proofErr w:type="spellEnd"/>
      <w:r w:rsidRPr="00F76262">
        <w:rPr>
          <w:rFonts w:ascii="Verdana" w:hAnsi="Verdana"/>
          <w:color w:val="auto"/>
          <w:sz w:val="20"/>
          <w:szCs w:val="20"/>
          <w:lang w:eastAsia="sr-Latn-CS"/>
        </w:rPr>
        <w:t xml:space="preserve"> </w:t>
      </w:r>
      <w:proofErr w:type="spellStart"/>
      <w:r w:rsidRPr="00F76262">
        <w:rPr>
          <w:rFonts w:ascii="Verdana" w:hAnsi="Verdana"/>
          <w:color w:val="auto"/>
          <w:sz w:val="20"/>
          <w:szCs w:val="20"/>
          <w:lang w:eastAsia="sr-Latn-CS"/>
        </w:rPr>
        <w:t>којима</w:t>
      </w:r>
      <w:proofErr w:type="spellEnd"/>
      <w:r w:rsidRPr="00F76262">
        <w:rPr>
          <w:rFonts w:ascii="Verdana" w:hAnsi="Verdana"/>
          <w:color w:val="auto"/>
          <w:sz w:val="20"/>
          <w:szCs w:val="20"/>
          <w:lang w:eastAsia="sr-Latn-CS"/>
        </w:rPr>
        <w:t xml:space="preserve"> </w:t>
      </w:r>
      <w:proofErr w:type="spellStart"/>
      <w:r w:rsidRPr="00F76262">
        <w:rPr>
          <w:rFonts w:ascii="Verdana" w:hAnsi="Verdana"/>
          <w:color w:val="auto"/>
          <w:sz w:val="20"/>
          <w:szCs w:val="20"/>
          <w:lang w:eastAsia="sr-Latn-CS"/>
        </w:rPr>
        <w:t>су</w:t>
      </w:r>
      <w:proofErr w:type="spellEnd"/>
      <w:r w:rsidRPr="00F76262">
        <w:rPr>
          <w:rFonts w:ascii="Verdana" w:hAnsi="Verdana"/>
          <w:color w:val="auto"/>
          <w:sz w:val="20"/>
          <w:szCs w:val="20"/>
          <w:lang w:eastAsia="sr-Latn-CS"/>
        </w:rPr>
        <w:t xml:space="preserve"> </w:t>
      </w:r>
      <w:proofErr w:type="spellStart"/>
      <w:r w:rsidRPr="00F76262">
        <w:rPr>
          <w:rFonts w:ascii="Verdana" w:hAnsi="Verdana"/>
          <w:color w:val="auto"/>
          <w:sz w:val="20"/>
          <w:szCs w:val="20"/>
          <w:lang w:eastAsia="sr-Latn-CS"/>
        </w:rPr>
        <w:t>замењене</w:t>
      </w:r>
      <w:proofErr w:type="spellEnd"/>
      <w:r w:rsidRPr="00F76262">
        <w:rPr>
          <w:rFonts w:ascii="Verdana" w:hAnsi="Verdana"/>
          <w:color w:val="auto"/>
          <w:sz w:val="20"/>
          <w:szCs w:val="20"/>
          <w:lang w:eastAsia="sr-Latn-CS"/>
        </w:rPr>
        <w:t xml:space="preserve"> </w:t>
      </w:r>
      <w:proofErr w:type="spellStart"/>
      <w:r w:rsidRPr="00F76262">
        <w:rPr>
          <w:rFonts w:ascii="Verdana" w:hAnsi="Verdana"/>
          <w:color w:val="auto"/>
          <w:sz w:val="20"/>
          <w:szCs w:val="20"/>
          <w:lang w:eastAsia="sr-Latn-CS"/>
        </w:rPr>
        <w:t>све</w:t>
      </w:r>
      <w:proofErr w:type="spellEnd"/>
      <w:r w:rsidRPr="00F76262">
        <w:rPr>
          <w:rFonts w:ascii="Verdana" w:hAnsi="Verdana"/>
          <w:color w:val="auto"/>
          <w:sz w:val="20"/>
          <w:szCs w:val="20"/>
          <w:lang w:eastAsia="sr-Latn-CS"/>
        </w:rPr>
        <w:t xml:space="preserve"> </w:t>
      </w:r>
      <w:proofErr w:type="spellStart"/>
      <w:r w:rsidRPr="00F76262">
        <w:rPr>
          <w:rFonts w:ascii="Verdana" w:hAnsi="Verdana"/>
          <w:color w:val="auto"/>
          <w:sz w:val="20"/>
          <w:szCs w:val="20"/>
          <w:lang w:eastAsia="sr-Latn-CS"/>
        </w:rPr>
        <w:t>конструкције</w:t>
      </w:r>
      <w:proofErr w:type="spellEnd"/>
      <w:r w:rsidRPr="00F76262">
        <w:rPr>
          <w:rFonts w:ascii="Verdana" w:hAnsi="Verdana"/>
          <w:color w:val="auto"/>
          <w:sz w:val="20"/>
          <w:szCs w:val="20"/>
          <w:lang w:eastAsia="sr-Latn-CS"/>
        </w:rPr>
        <w:t xml:space="preserve">. </w:t>
      </w:r>
      <w:proofErr w:type="spellStart"/>
      <w:r w:rsidRPr="00F76262">
        <w:rPr>
          <w:rFonts w:ascii="Verdana" w:hAnsi="Verdana"/>
          <w:color w:val="auto"/>
          <w:sz w:val="20"/>
          <w:szCs w:val="20"/>
          <w:lang w:eastAsia="sr-Latn-CS"/>
        </w:rPr>
        <w:t>Постоје</w:t>
      </w:r>
      <w:proofErr w:type="spellEnd"/>
      <w:r w:rsidRPr="00F76262">
        <w:rPr>
          <w:rFonts w:ascii="Verdana" w:hAnsi="Verdana"/>
          <w:color w:val="auto"/>
          <w:sz w:val="20"/>
          <w:szCs w:val="20"/>
          <w:lang w:eastAsia="sr-Latn-CS"/>
        </w:rPr>
        <w:t xml:space="preserve"> </w:t>
      </w:r>
      <w:proofErr w:type="spellStart"/>
      <w:r w:rsidRPr="00F76262">
        <w:rPr>
          <w:rFonts w:ascii="Verdana" w:hAnsi="Verdana"/>
          <w:color w:val="auto"/>
          <w:sz w:val="20"/>
          <w:szCs w:val="20"/>
          <w:lang w:eastAsia="sr-Latn-CS"/>
        </w:rPr>
        <w:t>три</w:t>
      </w:r>
      <w:proofErr w:type="spellEnd"/>
      <w:r w:rsidRPr="00F76262">
        <w:rPr>
          <w:rFonts w:ascii="Verdana" w:hAnsi="Verdana"/>
          <w:color w:val="auto"/>
          <w:sz w:val="20"/>
          <w:szCs w:val="20"/>
          <w:lang w:eastAsia="sr-Latn-CS"/>
        </w:rPr>
        <w:t xml:space="preserve"> </w:t>
      </w:r>
      <w:proofErr w:type="spellStart"/>
      <w:r w:rsidRPr="00F76262">
        <w:rPr>
          <w:rFonts w:ascii="Verdana" w:hAnsi="Verdana"/>
          <w:color w:val="auto"/>
          <w:sz w:val="20"/>
          <w:szCs w:val="20"/>
          <w:lang w:eastAsia="sr-Latn-CS"/>
        </w:rPr>
        <w:t>тенискa</w:t>
      </w:r>
      <w:proofErr w:type="spellEnd"/>
      <w:r w:rsidRPr="00F76262">
        <w:rPr>
          <w:rFonts w:ascii="Verdana" w:hAnsi="Verdana"/>
          <w:color w:val="auto"/>
          <w:sz w:val="20"/>
          <w:szCs w:val="20"/>
          <w:lang w:eastAsia="sr-Latn-CS"/>
        </w:rPr>
        <w:t xml:space="preserve"> </w:t>
      </w:r>
      <w:proofErr w:type="spellStart"/>
      <w:r w:rsidRPr="00F76262">
        <w:rPr>
          <w:rFonts w:ascii="Verdana" w:hAnsi="Verdana"/>
          <w:color w:val="auto"/>
          <w:sz w:val="20"/>
          <w:szCs w:val="20"/>
          <w:lang w:eastAsia="sr-Latn-CS"/>
        </w:rPr>
        <w:t>терена</w:t>
      </w:r>
      <w:proofErr w:type="spellEnd"/>
      <w:r w:rsidRPr="00F76262">
        <w:rPr>
          <w:rFonts w:ascii="Verdana" w:hAnsi="Verdana"/>
          <w:color w:val="auto"/>
          <w:sz w:val="20"/>
          <w:szCs w:val="20"/>
          <w:lang w:eastAsia="sr-Latn-CS"/>
        </w:rPr>
        <w:t xml:space="preserve"> </w:t>
      </w:r>
      <w:proofErr w:type="spellStart"/>
      <w:r w:rsidRPr="00F76262">
        <w:rPr>
          <w:rFonts w:ascii="Verdana" w:hAnsi="Verdana"/>
          <w:color w:val="auto"/>
          <w:sz w:val="20"/>
          <w:szCs w:val="20"/>
          <w:lang w:eastAsia="sr-Latn-CS"/>
        </w:rPr>
        <w:t>са</w:t>
      </w:r>
      <w:proofErr w:type="spellEnd"/>
      <w:r w:rsidRPr="00F76262">
        <w:rPr>
          <w:rFonts w:ascii="Verdana" w:hAnsi="Verdana"/>
          <w:color w:val="auto"/>
          <w:sz w:val="20"/>
          <w:szCs w:val="20"/>
          <w:lang w:eastAsia="sr-Latn-CS"/>
        </w:rPr>
        <w:t xml:space="preserve"> </w:t>
      </w:r>
      <w:proofErr w:type="spellStart"/>
      <w:r w:rsidRPr="00F76262">
        <w:rPr>
          <w:rFonts w:ascii="Verdana" w:hAnsi="Verdana"/>
          <w:color w:val="auto"/>
          <w:sz w:val="20"/>
          <w:szCs w:val="20"/>
          <w:lang w:eastAsia="sr-Latn-CS"/>
        </w:rPr>
        <w:t>подлогом</w:t>
      </w:r>
      <w:proofErr w:type="spellEnd"/>
      <w:r w:rsidRPr="00F76262">
        <w:rPr>
          <w:rFonts w:ascii="Verdana" w:hAnsi="Verdana"/>
          <w:color w:val="auto"/>
          <w:sz w:val="20"/>
          <w:szCs w:val="20"/>
          <w:lang w:eastAsia="sr-Latn-CS"/>
        </w:rPr>
        <w:t xml:space="preserve"> </w:t>
      </w:r>
      <w:proofErr w:type="spellStart"/>
      <w:r w:rsidRPr="00F76262">
        <w:rPr>
          <w:rFonts w:ascii="Verdana" w:hAnsi="Verdana"/>
          <w:color w:val="auto"/>
          <w:sz w:val="20"/>
          <w:szCs w:val="20"/>
          <w:lang w:eastAsia="sr-Latn-CS"/>
        </w:rPr>
        <w:t>од</w:t>
      </w:r>
      <w:proofErr w:type="spellEnd"/>
      <w:r w:rsidRPr="00F76262">
        <w:rPr>
          <w:rFonts w:ascii="Verdana" w:hAnsi="Verdana"/>
          <w:color w:val="auto"/>
          <w:sz w:val="20"/>
          <w:szCs w:val="20"/>
          <w:lang w:eastAsia="sr-Latn-CS"/>
        </w:rPr>
        <w:t xml:space="preserve"> </w:t>
      </w:r>
      <w:proofErr w:type="spellStart"/>
      <w:r w:rsidRPr="00F76262">
        <w:rPr>
          <w:rFonts w:ascii="Verdana" w:hAnsi="Verdana"/>
          <w:color w:val="auto"/>
          <w:sz w:val="20"/>
          <w:szCs w:val="20"/>
          <w:lang w:eastAsia="sr-Latn-CS"/>
        </w:rPr>
        <w:t>шљаке</w:t>
      </w:r>
      <w:proofErr w:type="spellEnd"/>
      <w:r w:rsidRPr="00F76262">
        <w:rPr>
          <w:rFonts w:ascii="Verdana" w:hAnsi="Verdana"/>
          <w:color w:val="auto"/>
          <w:sz w:val="20"/>
          <w:szCs w:val="20"/>
          <w:lang w:eastAsia="sr-Latn-CS"/>
        </w:rPr>
        <w:t>.</w:t>
      </w:r>
    </w:p>
    <w:p w14:paraId="16D397D1" w14:textId="77777777" w:rsidR="006D4BDB" w:rsidRPr="00F76262" w:rsidRDefault="006D4BDB" w:rsidP="006D4BDB">
      <w:pPr>
        <w:pStyle w:val="Normalnabrajanje"/>
        <w:rPr>
          <w:rFonts w:ascii="Verdana" w:hAnsi="Verdana"/>
          <w:color w:val="auto"/>
          <w:sz w:val="20"/>
          <w:szCs w:val="20"/>
          <w:lang w:eastAsia="sr-Latn-CS"/>
        </w:rPr>
      </w:pPr>
      <w:proofErr w:type="spellStart"/>
      <w:r w:rsidRPr="00F76262">
        <w:rPr>
          <w:rFonts w:ascii="Verdana" w:hAnsi="Verdana"/>
          <w:color w:val="auto"/>
          <w:sz w:val="20"/>
          <w:szCs w:val="20"/>
          <w:lang w:eastAsia="sr-Latn-CS"/>
        </w:rPr>
        <w:t>Око</w:t>
      </w:r>
      <w:proofErr w:type="spellEnd"/>
      <w:r w:rsidRPr="00F76262">
        <w:rPr>
          <w:rFonts w:ascii="Verdana" w:hAnsi="Verdana"/>
          <w:color w:val="auto"/>
          <w:sz w:val="20"/>
          <w:szCs w:val="20"/>
          <w:lang w:eastAsia="sr-Latn-CS"/>
        </w:rPr>
        <w:t xml:space="preserve"> </w:t>
      </w:r>
      <w:proofErr w:type="spellStart"/>
      <w:r w:rsidRPr="00F76262">
        <w:rPr>
          <w:rFonts w:ascii="Verdana" w:hAnsi="Verdana"/>
          <w:color w:val="auto"/>
          <w:sz w:val="20"/>
          <w:szCs w:val="20"/>
          <w:lang w:eastAsia="sr-Latn-CS"/>
        </w:rPr>
        <w:t>терена</w:t>
      </w:r>
      <w:proofErr w:type="spellEnd"/>
      <w:r w:rsidRPr="00F76262">
        <w:rPr>
          <w:rFonts w:ascii="Verdana" w:hAnsi="Verdana"/>
          <w:color w:val="auto"/>
          <w:sz w:val="20"/>
          <w:szCs w:val="20"/>
          <w:lang w:eastAsia="sr-Latn-CS"/>
        </w:rPr>
        <w:t xml:space="preserve"> </w:t>
      </w:r>
      <w:proofErr w:type="spellStart"/>
      <w:r w:rsidRPr="00F76262">
        <w:rPr>
          <w:rFonts w:ascii="Verdana" w:hAnsi="Verdana"/>
          <w:color w:val="auto"/>
          <w:sz w:val="20"/>
          <w:szCs w:val="20"/>
          <w:lang w:eastAsia="sr-Latn-CS"/>
        </w:rPr>
        <w:t>се</w:t>
      </w:r>
      <w:proofErr w:type="spellEnd"/>
      <w:r w:rsidRPr="00F76262">
        <w:rPr>
          <w:rFonts w:ascii="Verdana" w:hAnsi="Verdana"/>
          <w:color w:val="auto"/>
          <w:sz w:val="20"/>
          <w:szCs w:val="20"/>
          <w:lang w:eastAsia="sr-Latn-CS"/>
        </w:rPr>
        <w:t xml:space="preserve"> </w:t>
      </w:r>
      <w:proofErr w:type="spellStart"/>
      <w:r w:rsidRPr="00F76262">
        <w:rPr>
          <w:rFonts w:ascii="Verdana" w:hAnsi="Verdana"/>
          <w:color w:val="auto"/>
          <w:sz w:val="20"/>
          <w:szCs w:val="20"/>
          <w:lang w:eastAsia="sr-Latn-CS"/>
        </w:rPr>
        <w:t>налази</w:t>
      </w:r>
      <w:proofErr w:type="spellEnd"/>
      <w:r w:rsidRPr="00F76262">
        <w:rPr>
          <w:rFonts w:ascii="Verdana" w:hAnsi="Verdana"/>
          <w:color w:val="auto"/>
          <w:sz w:val="20"/>
          <w:szCs w:val="20"/>
          <w:lang w:eastAsia="sr-Latn-CS"/>
        </w:rPr>
        <w:t xml:space="preserve"> </w:t>
      </w:r>
      <w:proofErr w:type="spellStart"/>
      <w:r w:rsidRPr="00F76262">
        <w:rPr>
          <w:rFonts w:ascii="Verdana" w:hAnsi="Verdana"/>
          <w:color w:val="auto"/>
          <w:sz w:val="20"/>
          <w:szCs w:val="20"/>
          <w:lang w:eastAsia="sr-Latn-CS"/>
        </w:rPr>
        <w:t>атлетска</w:t>
      </w:r>
      <w:proofErr w:type="spellEnd"/>
      <w:r w:rsidRPr="00F76262">
        <w:rPr>
          <w:rFonts w:ascii="Verdana" w:hAnsi="Verdana"/>
          <w:color w:val="auto"/>
          <w:sz w:val="20"/>
          <w:szCs w:val="20"/>
          <w:lang w:eastAsia="sr-Latn-CS"/>
        </w:rPr>
        <w:t xml:space="preserve"> </w:t>
      </w:r>
      <w:proofErr w:type="spellStart"/>
      <w:r w:rsidRPr="00F76262">
        <w:rPr>
          <w:rFonts w:ascii="Verdana" w:hAnsi="Verdana"/>
          <w:color w:val="auto"/>
          <w:sz w:val="20"/>
          <w:szCs w:val="20"/>
          <w:lang w:eastAsia="sr-Latn-CS"/>
        </w:rPr>
        <w:t>стаза</w:t>
      </w:r>
      <w:proofErr w:type="spellEnd"/>
      <w:r w:rsidRPr="00F76262">
        <w:rPr>
          <w:rFonts w:ascii="Verdana" w:hAnsi="Verdana"/>
          <w:color w:val="auto"/>
          <w:sz w:val="20"/>
          <w:szCs w:val="20"/>
          <w:lang w:eastAsia="sr-Latn-CS"/>
        </w:rPr>
        <w:t xml:space="preserve"> </w:t>
      </w:r>
      <w:proofErr w:type="spellStart"/>
      <w:r w:rsidRPr="00F76262">
        <w:rPr>
          <w:rFonts w:ascii="Verdana" w:hAnsi="Verdana"/>
          <w:color w:val="auto"/>
          <w:sz w:val="20"/>
          <w:szCs w:val="20"/>
          <w:lang w:eastAsia="sr-Latn-CS"/>
        </w:rPr>
        <w:t>дужине</w:t>
      </w:r>
      <w:proofErr w:type="spellEnd"/>
      <w:r w:rsidRPr="00F76262">
        <w:rPr>
          <w:rFonts w:ascii="Verdana" w:hAnsi="Verdana"/>
          <w:color w:val="auto"/>
          <w:sz w:val="20"/>
          <w:szCs w:val="20"/>
          <w:lang w:eastAsia="sr-Latn-CS"/>
        </w:rPr>
        <w:t xml:space="preserve"> 340 </w:t>
      </w:r>
      <w:proofErr w:type="spellStart"/>
      <w:r w:rsidRPr="00F76262">
        <w:rPr>
          <w:rFonts w:ascii="Verdana" w:hAnsi="Verdana"/>
          <w:color w:val="auto"/>
          <w:sz w:val="20"/>
          <w:szCs w:val="20"/>
          <w:lang w:eastAsia="sr-Latn-CS"/>
        </w:rPr>
        <w:t>метара</w:t>
      </w:r>
      <w:proofErr w:type="spellEnd"/>
    </w:p>
    <w:p w14:paraId="4E73EAF7" w14:textId="77777777" w:rsidR="006D4BDB" w:rsidRPr="00F76262" w:rsidRDefault="006D4BDB" w:rsidP="006D4BDB">
      <w:pPr>
        <w:pStyle w:val="Normalnabrajanje"/>
        <w:numPr>
          <w:ilvl w:val="0"/>
          <w:numId w:val="0"/>
        </w:numPr>
        <w:ind w:left="1134"/>
        <w:rPr>
          <w:rFonts w:ascii="Verdana" w:hAnsi="Verdana"/>
          <w:color w:val="auto"/>
          <w:sz w:val="20"/>
          <w:szCs w:val="20"/>
          <w:lang w:eastAsia="sr-Latn-CS"/>
        </w:rPr>
      </w:pPr>
    </w:p>
    <w:p w14:paraId="5009EEDB" w14:textId="77777777" w:rsidR="006D4BDB" w:rsidRPr="00F76262" w:rsidRDefault="006D4BDB" w:rsidP="006D4BDB">
      <w:pPr>
        <w:pStyle w:val="Normalnabrajanje"/>
        <w:numPr>
          <w:ilvl w:val="0"/>
          <w:numId w:val="10"/>
        </w:numPr>
        <w:rPr>
          <w:rFonts w:ascii="Verdana" w:hAnsi="Verdana"/>
          <w:color w:val="auto"/>
          <w:sz w:val="20"/>
          <w:szCs w:val="20"/>
          <w:lang w:eastAsia="sr-Latn-CS"/>
        </w:rPr>
      </w:pPr>
      <w:proofErr w:type="spellStart"/>
      <w:r w:rsidRPr="00F76262">
        <w:rPr>
          <w:rFonts w:ascii="Verdana" w:hAnsi="Verdana"/>
          <w:color w:val="auto"/>
          <w:sz w:val="20"/>
          <w:szCs w:val="20"/>
          <w:lang w:eastAsia="sr-Latn-CS"/>
        </w:rPr>
        <w:t>Библиотека</w:t>
      </w:r>
      <w:proofErr w:type="spellEnd"/>
      <w:r w:rsidRPr="00F76262">
        <w:rPr>
          <w:rFonts w:ascii="Verdana" w:hAnsi="Verdana"/>
          <w:color w:val="auto"/>
          <w:sz w:val="20"/>
          <w:szCs w:val="20"/>
          <w:lang w:eastAsia="sr-Latn-CS"/>
        </w:rPr>
        <w:t xml:space="preserve">: </w:t>
      </w:r>
    </w:p>
    <w:p w14:paraId="281D1B55" w14:textId="3733D1B7" w:rsidR="006D4BDB" w:rsidRPr="00F76262" w:rsidRDefault="006D4BDB" w:rsidP="006D4BDB">
      <w:pPr>
        <w:pStyle w:val="Normalnabrajanje"/>
        <w:rPr>
          <w:rFonts w:ascii="Verdana" w:hAnsi="Verdana"/>
          <w:color w:val="auto"/>
          <w:sz w:val="20"/>
          <w:szCs w:val="20"/>
          <w:lang w:eastAsia="sr-Latn-CS"/>
        </w:rPr>
      </w:pPr>
      <w:proofErr w:type="spellStart"/>
      <w:r w:rsidRPr="00F76262">
        <w:rPr>
          <w:rFonts w:ascii="Verdana" w:hAnsi="Verdana"/>
          <w:color w:val="auto"/>
          <w:sz w:val="20"/>
          <w:szCs w:val="20"/>
          <w:lang w:eastAsia="sr-Latn-CS"/>
        </w:rPr>
        <w:t>Књижни</w:t>
      </w:r>
      <w:proofErr w:type="spellEnd"/>
      <w:r w:rsidRPr="00F76262">
        <w:rPr>
          <w:rFonts w:ascii="Verdana" w:hAnsi="Verdana"/>
          <w:color w:val="auto"/>
          <w:sz w:val="20"/>
          <w:szCs w:val="20"/>
          <w:lang w:eastAsia="sr-Latn-CS"/>
        </w:rPr>
        <w:t xml:space="preserve"> </w:t>
      </w:r>
      <w:proofErr w:type="spellStart"/>
      <w:r w:rsidRPr="00F76262">
        <w:rPr>
          <w:rFonts w:ascii="Verdana" w:hAnsi="Verdana"/>
          <w:color w:val="auto"/>
          <w:sz w:val="20"/>
          <w:szCs w:val="20"/>
          <w:lang w:eastAsia="sr-Latn-CS"/>
        </w:rPr>
        <w:t>фонд</w:t>
      </w:r>
      <w:proofErr w:type="spellEnd"/>
      <w:r w:rsidRPr="00F76262">
        <w:rPr>
          <w:rFonts w:ascii="Verdana" w:hAnsi="Verdana"/>
          <w:color w:val="auto"/>
          <w:sz w:val="20"/>
          <w:szCs w:val="20"/>
          <w:lang w:eastAsia="sr-Latn-CS"/>
        </w:rPr>
        <w:t xml:space="preserve"> </w:t>
      </w:r>
      <w:proofErr w:type="spellStart"/>
      <w:r>
        <w:rPr>
          <w:rFonts w:ascii="Verdana" w:hAnsi="Verdana"/>
          <w:color w:val="auto"/>
          <w:sz w:val="20"/>
          <w:szCs w:val="20"/>
          <w:lang w:eastAsia="sr-Latn-CS"/>
        </w:rPr>
        <w:t>је</w:t>
      </w:r>
      <w:proofErr w:type="spellEnd"/>
      <w:r>
        <w:rPr>
          <w:rFonts w:ascii="Verdana" w:hAnsi="Verdana"/>
          <w:color w:val="auto"/>
          <w:sz w:val="20"/>
          <w:szCs w:val="20"/>
          <w:lang w:eastAsia="sr-Latn-CS"/>
        </w:rPr>
        <w:t xml:space="preserve"> </w:t>
      </w:r>
      <w:r w:rsidRPr="00E26820">
        <w:rPr>
          <w:color w:val="000000"/>
        </w:rPr>
        <w:t>193</w:t>
      </w:r>
      <w:r>
        <w:rPr>
          <w:color w:val="000000"/>
        </w:rPr>
        <w:t>90</w:t>
      </w:r>
      <w:r w:rsidRPr="00F76262">
        <w:rPr>
          <w:rFonts w:ascii="Verdana" w:hAnsi="Verdana"/>
          <w:color w:val="auto"/>
          <w:sz w:val="20"/>
          <w:szCs w:val="20"/>
          <w:lang w:eastAsia="sr-Latn-CS"/>
        </w:rPr>
        <w:t xml:space="preserve"> </w:t>
      </w:r>
      <w:proofErr w:type="spellStart"/>
      <w:r w:rsidRPr="00F76262">
        <w:rPr>
          <w:rFonts w:ascii="Verdana" w:hAnsi="Verdana"/>
          <w:color w:val="auto"/>
          <w:sz w:val="20"/>
          <w:szCs w:val="20"/>
          <w:lang w:eastAsia="sr-Latn-CS"/>
        </w:rPr>
        <w:t>наслова</w:t>
      </w:r>
      <w:proofErr w:type="spellEnd"/>
      <w:r w:rsidRPr="00F76262">
        <w:rPr>
          <w:rFonts w:ascii="Verdana" w:hAnsi="Verdana"/>
          <w:color w:val="auto"/>
          <w:sz w:val="20"/>
          <w:szCs w:val="20"/>
          <w:lang w:eastAsia="sr-Latn-CS"/>
        </w:rPr>
        <w:t xml:space="preserve"> </w:t>
      </w:r>
      <w:proofErr w:type="spellStart"/>
      <w:r w:rsidRPr="00F76262">
        <w:rPr>
          <w:rFonts w:ascii="Verdana" w:hAnsi="Verdana"/>
          <w:color w:val="auto"/>
          <w:sz w:val="20"/>
          <w:szCs w:val="20"/>
          <w:lang w:eastAsia="sr-Latn-CS"/>
        </w:rPr>
        <w:t>књига</w:t>
      </w:r>
      <w:proofErr w:type="spellEnd"/>
      <w:r w:rsidRPr="00F76262">
        <w:rPr>
          <w:rFonts w:ascii="Verdana" w:hAnsi="Verdana"/>
          <w:color w:val="auto"/>
          <w:sz w:val="20"/>
          <w:szCs w:val="20"/>
          <w:lang w:eastAsia="sr-Latn-CS"/>
        </w:rPr>
        <w:t xml:space="preserve">, </w:t>
      </w:r>
      <w:proofErr w:type="spellStart"/>
      <w:r w:rsidRPr="00F76262">
        <w:rPr>
          <w:rFonts w:ascii="Verdana" w:hAnsi="Verdana"/>
          <w:color w:val="auto"/>
          <w:sz w:val="20"/>
          <w:szCs w:val="20"/>
          <w:lang w:eastAsia="sr-Latn-CS"/>
        </w:rPr>
        <w:t>претежно</w:t>
      </w:r>
      <w:proofErr w:type="spellEnd"/>
      <w:r w:rsidRPr="00F76262">
        <w:rPr>
          <w:rFonts w:ascii="Verdana" w:hAnsi="Verdana"/>
          <w:color w:val="auto"/>
          <w:sz w:val="20"/>
          <w:szCs w:val="20"/>
          <w:lang w:eastAsia="sr-Latn-CS"/>
        </w:rPr>
        <w:t xml:space="preserve"> </w:t>
      </w:r>
      <w:proofErr w:type="spellStart"/>
      <w:r w:rsidRPr="00F76262">
        <w:rPr>
          <w:rFonts w:ascii="Verdana" w:hAnsi="Verdana"/>
          <w:color w:val="auto"/>
          <w:sz w:val="20"/>
          <w:szCs w:val="20"/>
          <w:lang w:eastAsia="sr-Latn-CS"/>
        </w:rPr>
        <w:t>школске</w:t>
      </w:r>
      <w:proofErr w:type="spellEnd"/>
      <w:r w:rsidRPr="00F76262">
        <w:rPr>
          <w:rFonts w:ascii="Verdana" w:hAnsi="Verdana"/>
          <w:color w:val="auto"/>
          <w:sz w:val="20"/>
          <w:szCs w:val="20"/>
          <w:lang w:eastAsia="sr-Latn-CS"/>
        </w:rPr>
        <w:t xml:space="preserve"> </w:t>
      </w:r>
      <w:proofErr w:type="spellStart"/>
      <w:r w:rsidRPr="00F76262">
        <w:rPr>
          <w:rFonts w:ascii="Verdana" w:hAnsi="Verdana"/>
          <w:color w:val="auto"/>
          <w:sz w:val="20"/>
          <w:szCs w:val="20"/>
          <w:lang w:eastAsia="sr-Latn-CS"/>
        </w:rPr>
        <w:t>лектире</w:t>
      </w:r>
      <w:proofErr w:type="spellEnd"/>
      <w:r w:rsidRPr="00F76262">
        <w:rPr>
          <w:rFonts w:ascii="Verdana" w:hAnsi="Verdana"/>
          <w:color w:val="auto"/>
          <w:sz w:val="20"/>
          <w:szCs w:val="20"/>
          <w:lang w:eastAsia="sr-Latn-CS"/>
        </w:rPr>
        <w:t xml:space="preserve">, </w:t>
      </w:r>
      <w:proofErr w:type="spellStart"/>
      <w:r w:rsidRPr="00F76262">
        <w:rPr>
          <w:rFonts w:ascii="Verdana" w:hAnsi="Verdana"/>
          <w:color w:val="auto"/>
          <w:sz w:val="20"/>
          <w:szCs w:val="20"/>
          <w:lang w:eastAsia="sr-Latn-CS"/>
        </w:rPr>
        <w:t>белетристике</w:t>
      </w:r>
      <w:proofErr w:type="spellEnd"/>
      <w:r w:rsidRPr="00F76262">
        <w:rPr>
          <w:rFonts w:ascii="Verdana" w:hAnsi="Verdana"/>
          <w:color w:val="auto"/>
          <w:sz w:val="20"/>
          <w:szCs w:val="20"/>
          <w:lang w:eastAsia="sr-Latn-CS"/>
        </w:rPr>
        <w:t xml:space="preserve">, </w:t>
      </w:r>
      <w:proofErr w:type="spellStart"/>
      <w:r w:rsidRPr="00F76262">
        <w:rPr>
          <w:rFonts w:ascii="Verdana" w:hAnsi="Verdana"/>
          <w:color w:val="auto"/>
          <w:sz w:val="20"/>
          <w:szCs w:val="20"/>
          <w:lang w:eastAsia="sr-Latn-CS"/>
        </w:rPr>
        <w:t>али</w:t>
      </w:r>
      <w:proofErr w:type="spellEnd"/>
      <w:r w:rsidRPr="00F76262">
        <w:rPr>
          <w:rFonts w:ascii="Verdana" w:hAnsi="Verdana"/>
          <w:color w:val="auto"/>
          <w:sz w:val="20"/>
          <w:szCs w:val="20"/>
          <w:lang w:eastAsia="sr-Latn-CS"/>
        </w:rPr>
        <w:t xml:space="preserve"> и </w:t>
      </w:r>
      <w:proofErr w:type="spellStart"/>
      <w:r w:rsidRPr="00F76262">
        <w:rPr>
          <w:rFonts w:ascii="Verdana" w:hAnsi="Verdana"/>
          <w:color w:val="auto"/>
          <w:sz w:val="20"/>
          <w:szCs w:val="20"/>
          <w:lang w:eastAsia="sr-Latn-CS"/>
        </w:rPr>
        <w:t>стручних</w:t>
      </w:r>
      <w:proofErr w:type="spellEnd"/>
      <w:r w:rsidRPr="00F76262">
        <w:rPr>
          <w:rFonts w:ascii="Verdana" w:hAnsi="Verdana"/>
          <w:color w:val="auto"/>
          <w:sz w:val="20"/>
          <w:szCs w:val="20"/>
          <w:lang w:eastAsia="sr-Latn-CS"/>
        </w:rPr>
        <w:t xml:space="preserve"> </w:t>
      </w:r>
      <w:proofErr w:type="spellStart"/>
      <w:r w:rsidRPr="00F76262">
        <w:rPr>
          <w:rFonts w:ascii="Verdana" w:hAnsi="Verdana"/>
          <w:color w:val="auto"/>
          <w:sz w:val="20"/>
          <w:szCs w:val="20"/>
          <w:lang w:eastAsia="sr-Latn-CS"/>
        </w:rPr>
        <w:t>књига</w:t>
      </w:r>
      <w:proofErr w:type="spellEnd"/>
    </w:p>
    <w:p w14:paraId="7FAE4233" w14:textId="77777777" w:rsidR="006D4BDB" w:rsidRPr="00F76262" w:rsidRDefault="006D4BDB" w:rsidP="006D4BDB">
      <w:pPr>
        <w:pStyle w:val="Normalnabrajanje"/>
        <w:rPr>
          <w:rFonts w:ascii="Verdana" w:hAnsi="Verdana"/>
          <w:color w:val="auto"/>
          <w:sz w:val="20"/>
          <w:szCs w:val="20"/>
          <w:lang w:eastAsia="sr-Latn-CS"/>
        </w:rPr>
      </w:pPr>
      <w:r w:rsidRPr="00F76262">
        <w:rPr>
          <w:rFonts w:ascii="Verdana" w:hAnsi="Verdana"/>
          <w:color w:val="auto"/>
          <w:sz w:val="20"/>
          <w:szCs w:val="20"/>
          <w:lang w:eastAsia="sr-Latn-CS"/>
        </w:rPr>
        <w:t xml:space="preserve">У </w:t>
      </w:r>
      <w:proofErr w:type="spellStart"/>
      <w:r w:rsidRPr="00F76262">
        <w:rPr>
          <w:rFonts w:ascii="Verdana" w:hAnsi="Verdana"/>
          <w:color w:val="auto"/>
          <w:sz w:val="20"/>
          <w:szCs w:val="20"/>
          <w:lang w:eastAsia="sr-Latn-CS"/>
        </w:rPr>
        <w:t>склопу</w:t>
      </w:r>
      <w:proofErr w:type="spellEnd"/>
      <w:r w:rsidRPr="00F76262">
        <w:rPr>
          <w:rFonts w:ascii="Verdana" w:hAnsi="Verdana"/>
          <w:color w:val="auto"/>
          <w:sz w:val="20"/>
          <w:szCs w:val="20"/>
          <w:lang w:eastAsia="sr-Latn-CS"/>
        </w:rPr>
        <w:t xml:space="preserve"> </w:t>
      </w:r>
      <w:proofErr w:type="spellStart"/>
      <w:r w:rsidRPr="00F76262">
        <w:rPr>
          <w:rFonts w:ascii="Verdana" w:hAnsi="Verdana"/>
          <w:color w:val="auto"/>
          <w:sz w:val="20"/>
          <w:szCs w:val="20"/>
          <w:lang w:eastAsia="sr-Latn-CS"/>
        </w:rPr>
        <w:t>библиотеке</w:t>
      </w:r>
      <w:proofErr w:type="spellEnd"/>
      <w:r w:rsidRPr="00F76262">
        <w:rPr>
          <w:rFonts w:ascii="Verdana" w:hAnsi="Verdana"/>
          <w:color w:val="auto"/>
          <w:sz w:val="20"/>
          <w:szCs w:val="20"/>
          <w:lang w:eastAsia="sr-Latn-CS"/>
        </w:rPr>
        <w:t xml:space="preserve"> </w:t>
      </w:r>
      <w:proofErr w:type="spellStart"/>
      <w:r w:rsidRPr="00F76262">
        <w:rPr>
          <w:rFonts w:ascii="Verdana" w:hAnsi="Verdana"/>
          <w:color w:val="auto"/>
          <w:sz w:val="20"/>
          <w:szCs w:val="20"/>
          <w:lang w:eastAsia="sr-Latn-CS"/>
        </w:rPr>
        <w:t>је</w:t>
      </w:r>
      <w:proofErr w:type="spellEnd"/>
      <w:r w:rsidRPr="00F76262">
        <w:rPr>
          <w:rFonts w:ascii="Verdana" w:hAnsi="Verdana"/>
          <w:color w:val="auto"/>
          <w:sz w:val="20"/>
          <w:szCs w:val="20"/>
          <w:lang w:eastAsia="sr-Latn-CS"/>
        </w:rPr>
        <w:t xml:space="preserve"> и </w:t>
      </w:r>
      <w:proofErr w:type="spellStart"/>
      <w:r w:rsidRPr="00F76262">
        <w:rPr>
          <w:rFonts w:ascii="Verdana" w:hAnsi="Verdana"/>
          <w:color w:val="auto"/>
          <w:sz w:val="20"/>
          <w:szCs w:val="20"/>
          <w:lang w:eastAsia="sr-Latn-CS"/>
        </w:rPr>
        <w:t>читаоница</w:t>
      </w:r>
      <w:proofErr w:type="spellEnd"/>
      <w:r w:rsidRPr="00F76262">
        <w:rPr>
          <w:rFonts w:ascii="Verdana" w:hAnsi="Verdana"/>
          <w:color w:val="auto"/>
          <w:sz w:val="20"/>
          <w:szCs w:val="20"/>
          <w:lang w:eastAsia="sr-Latn-CS"/>
        </w:rPr>
        <w:t xml:space="preserve"> </w:t>
      </w:r>
      <w:proofErr w:type="spellStart"/>
      <w:r w:rsidRPr="00F76262">
        <w:rPr>
          <w:rFonts w:ascii="Verdana" w:hAnsi="Verdana"/>
          <w:color w:val="auto"/>
          <w:sz w:val="20"/>
          <w:szCs w:val="20"/>
          <w:lang w:eastAsia="sr-Latn-CS"/>
        </w:rPr>
        <w:t>намењена</w:t>
      </w:r>
      <w:proofErr w:type="spellEnd"/>
      <w:r w:rsidRPr="00F76262">
        <w:rPr>
          <w:rFonts w:ascii="Verdana" w:hAnsi="Verdana"/>
          <w:color w:val="auto"/>
          <w:sz w:val="20"/>
          <w:szCs w:val="20"/>
          <w:lang w:eastAsia="sr-Latn-CS"/>
        </w:rPr>
        <w:t xml:space="preserve"> </w:t>
      </w:r>
      <w:proofErr w:type="spellStart"/>
      <w:r w:rsidRPr="00F76262">
        <w:rPr>
          <w:rFonts w:ascii="Verdana" w:hAnsi="Verdana"/>
          <w:color w:val="auto"/>
          <w:sz w:val="20"/>
          <w:szCs w:val="20"/>
          <w:lang w:eastAsia="sr-Latn-CS"/>
        </w:rPr>
        <w:t>за</w:t>
      </w:r>
      <w:proofErr w:type="spellEnd"/>
      <w:r w:rsidRPr="00F76262">
        <w:rPr>
          <w:rFonts w:ascii="Verdana" w:hAnsi="Verdana"/>
          <w:color w:val="auto"/>
          <w:sz w:val="20"/>
          <w:szCs w:val="20"/>
          <w:lang w:eastAsia="sr-Latn-CS"/>
        </w:rPr>
        <w:t xml:space="preserve"> </w:t>
      </w:r>
      <w:proofErr w:type="spellStart"/>
      <w:r w:rsidRPr="00F76262">
        <w:rPr>
          <w:rFonts w:ascii="Verdana" w:hAnsi="Verdana"/>
          <w:color w:val="auto"/>
          <w:sz w:val="20"/>
          <w:szCs w:val="20"/>
          <w:lang w:eastAsia="sr-Latn-CS"/>
        </w:rPr>
        <w:t>раду</w:t>
      </w:r>
      <w:proofErr w:type="spellEnd"/>
      <w:r w:rsidRPr="00F76262">
        <w:rPr>
          <w:rFonts w:ascii="Verdana" w:hAnsi="Verdana"/>
          <w:color w:val="auto"/>
          <w:sz w:val="20"/>
          <w:szCs w:val="20"/>
          <w:lang w:eastAsia="sr-Latn-CS"/>
        </w:rPr>
        <w:t xml:space="preserve"> </w:t>
      </w:r>
      <w:proofErr w:type="spellStart"/>
      <w:r w:rsidRPr="00F76262">
        <w:rPr>
          <w:rFonts w:ascii="Verdana" w:hAnsi="Verdana"/>
          <w:color w:val="auto"/>
          <w:sz w:val="20"/>
          <w:szCs w:val="20"/>
          <w:lang w:eastAsia="sr-Latn-CS"/>
        </w:rPr>
        <w:t>ченика</w:t>
      </w:r>
      <w:proofErr w:type="spellEnd"/>
      <w:r w:rsidRPr="00F76262">
        <w:rPr>
          <w:rFonts w:ascii="Verdana" w:hAnsi="Verdana"/>
          <w:color w:val="auto"/>
          <w:sz w:val="20"/>
          <w:szCs w:val="20"/>
          <w:lang w:eastAsia="sr-Latn-CS"/>
        </w:rPr>
        <w:t>.</w:t>
      </w:r>
    </w:p>
    <w:p w14:paraId="5B2E92D1" w14:textId="77777777" w:rsidR="006D4BDB" w:rsidRPr="00F76262" w:rsidRDefault="006D4BDB" w:rsidP="006D4BDB">
      <w:pPr>
        <w:pStyle w:val="Normalnabrajanje"/>
        <w:rPr>
          <w:rFonts w:ascii="Verdana" w:hAnsi="Verdana"/>
          <w:color w:val="auto"/>
          <w:sz w:val="20"/>
          <w:szCs w:val="20"/>
          <w:lang w:eastAsia="sr-Latn-CS"/>
        </w:rPr>
      </w:pPr>
      <w:r w:rsidRPr="00F76262">
        <w:rPr>
          <w:rFonts w:ascii="Verdana" w:hAnsi="Verdana"/>
          <w:color w:val="auto"/>
          <w:sz w:val="20"/>
          <w:szCs w:val="20"/>
          <w:lang w:eastAsia="sr-Latn-CS"/>
        </w:rPr>
        <w:t xml:space="preserve">У </w:t>
      </w:r>
      <w:proofErr w:type="spellStart"/>
      <w:r w:rsidRPr="00F76262">
        <w:rPr>
          <w:rFonts w:ascii="Verdana" w:hAnsi="Verdana"/>
          <w:color w:val="auto"/>
          <w:sz w:val="20"/>
          <w:szCs w:val="20"/>
          <w:lang w:eastAsia="sr-Latn-CS"/>
        </w:rPr>
        <w:t>библиотеци</w:t>
      </w:r>
      <w:proofErr w:type="spellEnd"/>
      <w:r w:rsidRPr="00F76262">
        <w:rPr>
          <w:rFonts w:ascii="Verdana" w:hAnsi="Verdana"/>
          <w:color w:val="auto"/>
          <w:sz w:val="20"/>
          <w:szCs w:val="20"/>
          <w:lang w:eastAsia="sr-Latn-CS"/>
        </w:rPr>
        <w:t xml:space="preserve"> </w:t>
      </w:r>
      <w:proofErr w:type="spellStart"/>
      <w:r w:rsidRPr="00F76262">
        <w:rPr>
          <w:rFonts w:ascii="Verdana" w:hAnsi="Verdana"/>
          <w:color w:val="auto"/>
          <w:sz w:val="20"/>
          <w:szCs w:val="20"/>
          <w:lang w:eastAsia="sr-Latn-CS"/>
        </w:rPr>
        <w:t>била</w:t>
      </w:r>
      <w:proofErr w:type="spellEnd"/>
      <w:r w:rsidRPr="00F76262">
        <w:rPr>
          <w:rFonts w:ascii="Verdana" w:hAnsi="Verdana"/>
          <w:color w:val="auto"/>
          <w:sz w:val="20"/>
          <w:szCs w:val="20"/>
          <w:lang w:eastAsia="sr-Latn-CS"/>
        </w:rPr>
        <w:t xml:space="preserve"> </w:t>
      </w:r>
      <w:proofErr w:type="spellStart"/>
      <w:r w:rsidRPr="00F76262">
        <w:rPr>
          <w:rFonts w:ascii="Verdana" w:hAnsi="Verdana"/>
          <w:color w:val="auto"/>
          <w:sz w:val="20"/>
          <w:szCs w:val="20"/>
          <w:lang w:eastAsia="sr-Latn-CS"/>
        </w:rPr>
        <w:t>су</w:t>
      </w:r>
      <w:proofErr w:type="spellEnd"/>
      <w:r w:rsidRPr="00F76262">
        <w:rPr>
          <w:rFonts w:ascii="Verdana" w:hAnsi="Verdana"/>
          <w:color w:val="auto"/>
          <w:sz w:val="20"/>
          <w:szCs w:val="20"/>
          <w:lang w:eastAsia="sr-Latn-CS"/>
        </w:rPr>
        <w:t xml:space="preserve"> </w:t>
      </w:r>
      <w:proofErr w:type="spellStart"/>
      <w:r w:rsidRPr="00F76262">
        <w:rPr>
          <w:rFonts w:ascii="Verdana" w:hAnsi="Verdana"/>
          <w:color w:val="auto"/>
          <w:sz w:val="20"/>
          <w:szCs w:val="20"/>
          <w:lang w:eastAsia="sr-Latn-CS"/>
        </w:rPr>
        <w:t>ангажована</w:t>
      </w:r>
      <w:proofErr w:type="spellEnd"/>
      <w:r w:rsidRPr="00F76262">
        <w:rPr>
          <w:rFonts w:ascii="Verdana" w:hAnsi="Verdana"/>
          <w:color w:val="auto"/>
          <w:sz w:val="20"/>
          <w:szCs w:val="20"/>
          <w:lang w:eastAsia="sr-Latn-CS"/>
        </w:rPr>
        <w:t xml:space="preserve"> </w:t>
      </w:r>
      <w:proofErr w:type="spellStart"/>
      <w:r w:rsidRPr="00F76262">
        <w:rPr>
          <w:rFonts w:ascii="Verdana" w:hAnsi="Verdana"/>
          <w:color w:val="auto"/>
          <w:sz w:val="20"/>
          <w:szCs w:val="20"/>
          <w:lang w:eastAsia="sr-Latn-CS"/>
        </w:rPr>
        <w:t>два</w:t>
      </w:r>
      <w:proofErr w:type="spellEnd"/>
      <w:r w:rsidRPr="00F76262">
        <w:rPr>
          <w:rFonts w:ascii="Verdana" w:hAnsi="Verdana"/>
          <w:color w:val="auto"/>
          <w:sz w:val="20"/>
          <w:szCs w:val="20"/>
          <w:lang w:eastAsia="sr-Latn-CS"/>
        </w:rPr>
        <w:t xml:space="preserve"> </w:t>
      </w:r>
      <w:proofErr w:type="spellStart"/>
      <w:r w:rsidRPr="00F76262">
        <w:rPr>
          <w:rFonts w:ascii="Verdana" w:hAnsi="Verdana"/>
          <w:color w:val="auto"/>
          <w:sz w:val="20"/>
          <w:szCs w:val="20"/>
          <w:lang w:eastAsia="sr-Latn-CS"/>
        </w:rPr>
        <w:t>библиотекара</w:t>
      </w:r>
      <w:proofErr w:type="spellEnd"/>
      <w:r w:rsidRPr="00F76262">
        <w:rPr>
          <w:rFonts w:ascii="Verdana" w:hAnsi="Verdana"/>
          <w:color w:val="auto"/>
          <w:sz w:val="20"/>
          <w:szCs w:val="20"/>
          <w:lang w:eastAsia="sr-Latn-CS"/>
        </w:rPr>
        <w:t xml:space="preserve"> </w:t>
      </w:r>
      <w:proofErr w:type="spellStart"/>
      <w:r w:rsidRPr="00F76262">
        <w:rPr>
          <w:rFonts w:ascii="Verdana" w:hAnsi="Verdana"/>
          <w:color w:val="auto"/>
          <w:sz w:val="20"/>
          <w:szCs w:val="20"/>
          <w:lang w:eastAsia="sr-Latn-CS"/>
        </w:rPr>
        <w:t>са</w:t>
      </w:r>
      <w:proofErr w:type="spellEnd"/>
      <w:r w:rsidRPr="00F76262">
        <w:rPr>
          <w:rFonts w:ascii="Verdana" w:hAnsi="Verdana"/>
          <w:color w:val="auto"/>
          <w:sz w:val="20"/>
          <w:szCs w:val="20"/>
          <w:lang w:eastAsia="sr-Latn-CS"/>
        </w:rPr>
        <w:t xml:space="preserve"> </w:t>
      </w:r>
      <w:proofErr w:type="spellStart"/>
      <w:r w:rsidRPr="00F76262">
        <w:rPr>
          <w:rFonts w:ascii="Verdana" w:hAnsi="Verdana"/>
          <w:color w:val="auto"/>
          <w:sz w:val="20"/>
          <w:szCs w:val="20"/>
          <w:lang w:eastAsia="sr-Latn-CS"/>
        </w:rPr>
        <w:t>одговарајућим</w:t>
      </w:r>
      <w:proofErr w:type="spellEnd"/>
      <w:r w:rsidRPr="00F76262">
        <w:rPr>
          <w:rFonts w:ascii="Verdana" w:hAnsi="Verdana"/>
          <w:color w:val="auto"/>
          <w:sz w:val="20"/>
          <w:szCs w:val="20"/>
          <w:lang w:eastAsia="sr-Latn-CS"/>
        </w:rPr>
        <w:t xml:space="preserve"> </w:t>
      </w:r>
      <w:proofErr w:type="spellStart"/>
      <w:r w:rsidRPr="00F76262">
        <w:rPr>
          <w:rFonts w:ascii="Verdana" w:hAnsi="Verdana"/>
          <w:color w:val="auto"/>
          <w:sz w:val="20"/>
          <w:szCs w:val="20"/>
          <w:lang w:eastAsia="sr-Latn-CS"/>
        </w:rPr>
        <w:t>процентом</w:t>
      </w:r>
      <w:proofErr w:type="spellEnd"/>
      <w:r w:rsidRPr="00F76262">
        <w:rPr>
          <w:rFonts w:ascii="Verdana" w:hAnsi="Verdana"/>
          <w:color w:val="auto"/>
          <w:sz w:val="20"/>
          <w:szCs w:val="20"/>
          <w:lang w:eastAsia="sr-Latn-CS"/>
        </w:rPr>
        <w:t xml:space="preserve"> </w:t>
      </w:r>
      <w:proofErr w:type="spellStart"/>
      <w:r w:rsidRPr="00F76262">
        <w:rPr>
          <w:rFonts w:ascii="Verdana" w:hAnsi="Verdana"/>
          <w:color w:val="auto"/>
          <w:sz w:val="20"/>
          <w:szCs w:val="20"/>
          <w:lang w:eastAsia="sr-Latn-CS"/>
        </w:rPr>
        <w:t>радног</w:t>
      </w:r>
      <w:proofErr w:type="spellEnd"/>
      <w:r w:rsidRPr="00F76262">
        <w:rPr>
          <w:rFonts w:ascii="Verdana" w:hAnsi="Verdana"/>
          <w:color w:val="auto"/>
          <w:sz w:val="20"/>
          <w:szCs w:val="20"/>
          <w:lang w:eastAsia="sr-Latn-CS"/>
        </w:rPr>
        <w:t xml:space="preserve"> </w:t>
      </w:r>
      <w:proofErr w:type="spellStart"/>
      <w:r w:rsidRPr="00F76262">
        <w:rPr>
          <w:rFonts w:ascii="Verdana" w:hAnsi="Verdana"/>
          <w:color w:val="auto"/>
          <w:sz w:val="20"/>
          <w:szCs w:val="20"/>
          <w:lang w:eastAsia="sr-Latn-CS"/>
        </w:rPr>
        <w:t>времена</w:t>
      </w:r>
      <w:proofErr w:type="spellEnd"/>
    </w:p>
    <w:p w14:paraId="24C3322C" w14:textId="77777777" w:rsidR="006D4BDB" w:rsidRPr="00F76262" w:rsidRDefault="006D4BDB" w:rsidP="006D4BDB">
      <w:pPr>
        <w:pStyle w:val="Normalnabrajanje"/>
        <w:numPr>
          <w:ilvl w:val="0"/>
          <w:numId w:val="0"/>
        </w:numPr>
        <w:ind w:left="1134"/>
        <w:rPr>
          <w:rFonts w:ascii="Verdana" w:hAnsi="Verdana"/>
          <w:color w:val="auto"/>
          <w:sz w:val="20"/>
          <w:szCs w:val="20"/>
          <w:lang w:eastAsia="sr-Latn-CS"/>
        </w:rPr>
      </w:pPr>
    </w:p>
    <w:p w14:paraId="6F687814" w14:textId="6CA89CC7" w:rsidR="006D4BDB" w:rsidRDefault="006D4BDB" w:rsidP="006D4BDB">
      <w:pPr>
        <w:numPr>
          <w:ilvl w:val="0"/>
          <w:numId w:val="9"/>
        </w:numPr>
        <w:spacing w:after="0" w:line="252" w:lineRule="auto"/>
        <w:ind w:hanging="360"/>
        <w:jc w:val="both"/>
        <w:rPr>
          <w:rFonts w:ascii="Verdana" w:eastAsia="Times New Roman" w:hAnsi="Verdana" w:cs="Times New Roman"/>
          <w:sz w:val="20"/>
          <w:szCs w:val="20"/>
          <w:lang w:eastAsia="sr-Latn-CS"/>
        </w:rPr>
      </w:pPr>
      <w:proofErr w:type="spellStart"/>
      <w:r w:rsidRPr="00F76262">
        <w:rPr>
          <w:rFonts w:ascii="Verdana" w:eastAsia="Times New Roman" w:hAnsi="Verdana" w:cs="Times New Roman"/>
          <w:sz w:val="20"/>
          <w:szCs w:val="20"/>
          <w:lang w:eastAsia="sr-Latn-CS"/>
        </w:rPr>
        <w:t>Простори</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за</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реализацију</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ваннаставних</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активности</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нпр</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ученички</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парламент</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простор</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за</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родитеље</w:t>
      </w:r>
      <w:proofErr w:type="spellEnd"/>
      <w:r w:rsidRPr="00F76262">
        <w:rPr>
          <w:rFonts w:ascii="Verdana" w:eastAsia="Times New Roman" w:hAnsi="Verdana" w:cs="Times New Roman"/>
          <w:sz w:val="20"/>
          <w:szCs w:val="20"/>
          <w:lang w:eastAsia="sr-Latn-CS"/>
        </w:rPr>
        <w:t xml:space="preserve">) </w:t>
      </w:r>
    </w:p>
    <w:p w14:paraId="1B937030" w14:textId="02439884" w:rsidR="00C8184A" w:rsidRDefault="00C8184A" w:rsidP="00C8184A">
      <w:pPr>
        <w:spacing w:after="0" w:line="252" w:lineRule="auto"/>
        <w:jc w:val="both"/>
        <w:rPr>
          <w:rFonts w:ascii="Verdana" w:eastAsia="Times New Roman" w:hAnsi="Verdana" w:cs="Times New Roman"/>
          <w:sz w:val="20"/>
          <w:szCs w:val="20"/>
          <w:lang w:eastAsia="sr-Latn-CS"/>
        </w:rPr>
      </w:pPr>
    </w:p>
    <w:p w14:paraId="763EA078" w14:textId="77777777" w:rsidR="00C8184A" w:rsidRPr="00F76262" w:rsidRDefault="00C8184A" w:rsidP="00C8184A">
      <w:pPr>
        <w:spacing w:after="0" w:line="252" w:lineRule="auto"/>
        <w:jc w:val="both"/>
        <w:rPr>
          <w:rFonts w:ascii="Verdana" w:eastAsia="Times New Roman" w:hAnsi="Verdana" w:cs="Times New Roman"/>
          <w:sz w:val="20"/>
          <w:szCs w:val="20"/>
          <w:lang w:eastAsia="sr-Latn-CS"/>
        </w:rPr>
      </w:pPr>
    </w:p>
    <w:p w14:paraId="15D39D04" w14:textId="3354EB82" w:rsidR="006D4BDB" w:rsidRPr="00F76262" w:rsidRDefault="006D4BDB" w:rsidP="006D4BDB">
      <w:pPr>
        <w:pStyle w:val="Normalnabrajanje"/>
        <w:rPr>
          <w:rFonts w:ascii="Verdana" w:hAnsi="Verdana"/>
          <w:color w:val="auto"/>
          <w:sz w:val="20"/>
          <w:szCs w:val="20"/>
          <w:lang w:eastAsia="sr-Latn-CS"/>
        </w:rPr>
      </w:pPr>
      <w:r w:rsidRPr="00F76262">
        <w:rPr>
          <w:rFonts w:ascii="Verdana" w:hAnsi="Verdana"/>
          <w:color w:val="auto"/>
          <w:sz w:val="20"/>
          <w:szCs w:val="20"/>
          <w:lang w:eastAsia="sr-Latn-CS"/>
        </w:rPr>
        <w:t xml:space="preserve">С </w:t>
      </w:r>
      <w:proofErr w:type="spellStart"/>
      <w:r w:rsidRPr="00F76262">
        <w:rPr>
          <w:rFonts w:ascii="Verdana" w:hAnsi="Verdana"/>
          <w:color w:val="auto"/>
          <w:sz w:val="20"/>
          <w:szCs w:val="20"/>
          <w:lang w:eastAsia="sr-Latn-CS"/>
        </w:rPr>
        <w:t>обзиром</w:t>
      </w:r>
      <w:proofErr w:type="spellEnd"/>
      <w:r w:rsidRPr="00F76262">
        <w:rPr>
          <w:rFonts w:ascii="Verdana" w:hAnsi="Verdana"/>
          <w:color w:val="auto"/>
          <w:sz w:val="20"/>
          <w:szCs w:val="20"/>
          <w:lang w:eastAsia="sr-Latn-CS"/>
        </w:rPr>
        <w:t xml:space="preserve"> </w:t>
      </w:r>
      <w:proofErr w:type="spellStart"/>
      <w:r w:rsidRPr="00F76262">
        <w:rPr>
          <w:rFonts w:ascii="Verdana" w:hAnsi="Verdana"/>
          <w:color w:val="auto"/>
          <w:sz w:val="20"/>
          <w:szCs w:val="20"/>
          <w:lang w:eastAsia="sr-Latn-CS"/>
        </w:rPr>
        <w:t>на</w:t>
      </w:r>
      <w:proofErr w:type="spellEnd"/>
      <w:r w:rsidRPr="00F76262">
        <w:rPr>
          <w:rFonts w:ascii="Verdana" w:hAnsi="Verdana"/>
          <w:color w:val="auto"/>
          <w:sz w:val="20"/>
          <w:szCs w:val="20"/>
          <w:lang w:eastAsia="sr-Latn-CS"/>
        </w:rPr>
        <w:t xml:space="preserve"> </w:t>
      </w:r>
      <w:proofErr w:type="spellStart"/>
      <w:r w:rsidRPr="00F76262">
        <w:rPr>
          <w:rFonts w:ascii="Verdana" w:hAnsi="Verdana"/>
          <w:color w:val="auto"/>
          <w:sz w:val="20"/>
          <w:szCs w:val="20"/>
          <w:lang w:eastAsia="sr-Latn-CS"/>
        </w:rPr>
        <w:t>то</w:t>
      </w:r>
      <w:proofErr w:type="spellEnd"/>
      <w:r w:rsidRPr="00F76262">
        <w:rPr>
          <w:rFonts w:ascii="Verdana" w:hAnsi="Verdana"/>
          <w:color w:val="auto"/>
          <w:sz w:val="20"/>
          <w:szCs w:val="20"/>
          <w:lang w:eastAsia="sr-Latn-CS"/>
        </w:rPr>
        <w:t xml:space="preserve"> </w:t>
      </w:r>
      <w:proofErr w:type="spellStart"/>
      <w:r w:rsidRPr="00F76262">
        <w:rPr>
          <w:rFonts w:ascii="Verdana" w:hAnsi="Verdana"/>
          <w:color w:val="auto"/>
          <w:sz w:val="20"/>
          <w:szCs w:val="20"/>
          <w:lang w:eastAsia="sr-Latn-CS"/>
        </w:rPr>
        <w:t>да</w:t>
      </w:r>
      <w:proofErr w:type="spellEnd"/>
      <w:r w:rsidRPr="00F76262">
        <w:rPr>
          <w:rFonts w:ascii="Verdana" w:hAnsi="Verdana"/>
          <w:color w:val="auto"/>
          <w:sz w:val="20"/>
          <w:szCs w:val="20"/>
          <w:lang w:eastAsia="sr-Latn-CS"/>
        </w:rPr>
        <w:t xml:space="preserve"> </w:t>
      </w:r>
      <w:proofErr w:type="spellStart"/>
      <w:r w:rsidRPr="00F76262">
        <w:rPr>
          <w:rFonts w:ascii="Verdana" w:hAnsi="Verdana"/>
          <w:color w:val="auto"/>
          <w:sz w:val="20"/>
          <w:szCs w:val="20"/>
          <w:lang w:eastAsia="sr-Latn-CS"/>
        </w:rPr>
        <w:t>зграду</w:t>
      </w:r>
      <w:proofErr w:type="spellEnd"/>
      <w:r w:rsidRPr="00F76262">
        <w:rPr>
          <w:rFonts w:ascii="Verdana" w:hAnsi="Verdana"/>
          <w:color w:val="auto"/>
          <w:sz w:val="20"/>
          <w:szCs w:val="20"/>
          <w:lang w:eastAsia="sr-Latn-CS"/>
        </w:rPr>
        <w:t xml:space="preserve"> </w:t>
      </w:r>
      <w:proofErr w:type="spellStart"/>
      <w:r w:rsidRPr="00F76262">
        <w:rPr>
          <w:rFonts w:ascii="Verdana" w:hAnsi="Verdana"/>
          <w:color w:val="auto"/>
          <w:sz w:val="20"/>
          <w:szCs w:val="20"/>
          <w:lang w:eastAsia="sr-Latn-CS"/>
        </w:rPr>
        <w:t>делимо</w:t>
      </w:r>
      <w:proofErr w:type="spellEnd"/>
      <w:r w:rsidRPr="00F76262">
        <w:rPr>
          <w:rFonts w:ascii="Verdana" w:hAnsi="Verdana"/>
          <w:color w:val="auto"/>
          <w:sz w:val="20"/>
          <w:szCs w:val="20"/>
          <w:lang w:eastAsia="sr-Latn-CS"/>
        </w:rPr>
        <w:t xml:space="preserve"> </w:t>
      </w:r>
      <w:proofErr w:type="spellStart"/>
      <w:r w:rsidRPr="00F76262">
        <w:rPr>
          <w:rFonts w:ascii="Verdana" w:hAnsi="Verdana"/>
          <w:color w:val="auto"/>
          <w:sz w:val="20"/>
          <w:szCs w:val="20"/>
          <w:lang w:eastAsia="sr-Latn-CS"/>
        </w:rPr>
        <w:t>са</w:t>
      </w:r>
      <w:proofErr w:type="spellEnd"/>
      <w:r w:rsidRPr="00F76262">
        <w:rPr>
          <w:rFonts w:ascii="Verdana" w:hAnsi="Verdana"/>
          <w:color w:val="auto"/>
          <w:sz w:val="20"/>
          <w:szCs w:val="20"/>
          <w:lang w:eastAsia="sr-Latn-CS"/>
        </w:rPr>
        <w:t xml:space="preserve"> </w:t>
      </w:r>
      <w:proofErr w:type="spellStart"/>
      <w:r w:rsidRPr="00F76262">
        <w:rPr>
          <w:rFonts w:ascii="Verdana" w:hAnsi="Verdana"/>
          <w:color w:val="auto"/>
          <w:sz w:val="20"/>
          <w:szCs w:val="20"/>
          <w:lang w:eastAsia="sr-Latn-CS"/>
        </w:rPr>
        <w:t>другом</w:t>
      </w:r>
      <w:proofErr w:type="spellEnd"/>
      <w:r w:rsidRPr="00F76262">
        <w:rPr>
          <w:rFonts w:ascii="Verdana" w:hAnsi="Verdana"/>
          <w:color w:val="auto"/>
          <w:sz w:val="20"/>
          <w:szCs w:val="20"/>
          <w:lang w:eastAsia="sr-Latn-CS"/>
        </w:rPr>
        <w:t xml:space="preserve"> </w:t>
      </w:r>
      <w:proofErr w:type="spellStart"/>
      <w:r w:rsidRPr="00F76262">
        <w:rPr>
          <w:rFonts w:ascii="Verdana" w:hAnsi="Verdana"/>
          <w:color w:val="auto"/>
          <w:sz w:val="20"/>
          <w:szCs w:val="20"/>
          <w:lang w:eastAsia="sr-Latn-CS"/>
        </w:rPr>
        <w:t>школом</w:t>
      </w:r>
      <w:proofErr w:type="spellEnd"/>
      <w:r w:rsidRPr="00F76262">
        <w:rPr>
          <w:rFonts w:ascii="Verdana" w:hAnsi="Verdana"/>
          <w:color w:val="auto"/>
          <w:sz w:val="20"/>
          <w:szCs w:val="20"/>
          <w:lang w:eastAsia="sr-Latn-CS"/>
        </w:rPr>
        <w:t xml:space="preserve">, </w:t>
      </w:r>
      <w:proofErr w:type="spellStart"/>
      <w:r w:rsidRPr="00F76262">
        <w:rPr>
          <w:rFonts w:ascii="Verdana" w:hAnsi="Verdana"/>
          <w:color w:val="auto"/>
          <w:sz w:val="20"/>
          <w:szCs w:val="20"/>
          <w:lang w:eastAsia="sr-Latn-CS"/>
        </w:rPr>
        <w:t>просторни</w:t>
      </w:r>
      <w:proofErr w:type="spellEnd"/>
      <w:r w:rsidRPr="00F76262">
        <w:rPr>
          <w:rFonts w:ascii="Verdana" w:hAnsi="Verdana"/>
          <w:color w:val="auto"/>
          <w:sz w:val="20"/>
          <w:szCs w:val="20"/>
          <w:lang w:eastAsia="sr-Latn-CS"/>
        </w:rPr>
        <w:t xml:space="preserve"> </w:t>
      </w:r>
      <w:proofErr w:type="spellStart"/>
      <w:r w:rsidRPr="00F76262">
        <w:rPr>
          <w:rFonts w:ascii="Verdana" w:hAnsi="Verdana"/>
          <w:color w:val="auto"/>
          <w:sz w:val="20"/>
          <w:szCs w:val="20"/>
          <w:lang w:eastAsia="sr-Latn-CS"/>
        </w:rPr>
        <w:t>проблем</w:t>
      </w:r>
      <w:proofErr w:type="spellEnd"/>
      <w:r w:rsidRPr="00F76262">
        <w:rPr>
          <w:rFonts w:ascii="Verdana" w:hAnsi="Verdana"/>
          <w:color w:val="auto"/>
          <w:sz w:val="20"/>
          <w:szCs w:val="20"/>
          <w:lang w:eastAsia="sr-Latn-CS"/>
        </w:rPr>
        <w:t xml:space="preserve"> </w:t>
      </w:r>
      <w:proofErr w:type="spellStart"/>
      <w:r w:rsidRPr="00F76262">
        <w:rPr>
          <w:rFonts w:ascii="Verdana" w:hAnsi="Verdana"/>
          <w:color w:val="auto"/>
          <w:sz w:val="20"/>
          <w:szCs w:val="20"/>
          <w:lang w:eastAsia="sr-Latn-CS"/>
        </w:rPr>
        <w:t>постоји</w:t>
      </w:r>
      <w:proofErr w:type="spellEnd"/>
      <w:r w:rsidRPr="00F76262">
        <w:rPr>
          <w:rFonts w:ascii="Verdana" w:hAnsi="Verdana"/>
          <w:color w:val="auto"/>
          <w:sz w:val="20"/>
          <w:szCs w:val="20"/>
          <w:lang w:eastAsia="sr-Latn-CS"/>
        </w:rPr>
        <w:t xml:space="preserve">. </w:t>
      </w:r>
      <w:proofErr w:type="spellStart"/>
      <w:r w:rsidRPr="00F76262">
        <w:rPr>
          <w:rFonts w:ascii="Verdana" w:hAnsi="Verdana"/>
          <w:color w:val="auto"/>
          <w:sz w:val="20"/>
          <w:szCs w:val="20"/>
          <w:lang w:eastAsia="sr-Latn-CS"/>
        </w:rPr>
        <w:t>Услед</w:t>
      </w:r>
      <w:proofErr w:type="spellEnd"/>
      <w:r w:rsidRPr="00F76262">
        <w:rPr>
          <w:rFonts w:ascii="Verdana" w:hAnsi="Verdana"/>
          <w:color w:val="auto"/>
          <w:sz w:val="20"/>
          <w:szCs w:val="20"/>
          <w:lang w:eastAsia="sr-Latn-CS"/>
        </w:rPr>
        <w:t xml:space="preserve"> </w:t>
      </w:r>
      <w:proofErr w:type="spellStart"/>
      <w:r w:rsidRPr="00F76262">
        <w:rPr>
          <w:rFonts w:ascii="Verdana" w:hAnsi="Verdana"/>
          <w:color w:val="auto"/>
          <w:sz w:val="20"/>
          <w:szCs w:val="20"/>
          <w:lang w:eastAsia="sr-Latn-CS"/>
        </w:rPr>
        <w:t>недостатка</w:t>
      </w:r>
      <w:proofErr w:type="spellEnd"/>
      <w:r w:rsidRPr="00F76262">
        <w:rPr>
          <w:rFonts w:ascii="Verdana" w:hAnsi="Verdana"/>
          <w:color w:val="auto"/>
          <w:sz w:val="20"/>
          <w:szCs w:val="20"/>
          <w:lang w:eastAsia="sr-Latn-CS"/>
        </w:rPr>
        <w:t xml:space="preserve"> </w:t>
      </w:r>
      <w:proofErr w:type="spellStart"/>
      <w:r w:rsidRPr="00F76262">
        <w:rPr>
          <w:rFonts w:ascii="Verdana" w:hAnsi="Verdana"/>
          <w:color w:val="auto"/>
          <w:sz w:val="20"/>
          <w:szCs w:val="20"/>
          <w:lang w:eastAsia="sr-Latn-CS"/>
        </w:rPr>
        <w:t>адекватне</w:t>
      </w:r>
      <w:proofErr w:type="spellEnd"/>
      <w:r w:rsidRPr="00F76262">
        <w:rPr>
          <w:rFonts w:ascii="Verdana" w:hAnsi="Verdana"/>
          <w:color w:val="auto"/>
          <w:sz w:val="20"/>
          <w:szCs w:val="20"/>
          <w:lang w:eastAsia="sr-Latn-CS"/>
        </w:rPr>
        <w:t xml:space="preserve"> </w:t>
      </w:r>
      <w:proofErr w:type="spellStart"/>
      <w:r w:rsidRPr="00F76262">
        <w:rPr>
          <w:rFonts w:ascii="Verdana" w:hAnsi="Verdana"/>
          <w:color w:val="auto"/>
          <w:sz w:val="20"/>
          <w:szCs w:val="20"/>
          <w:lang w:eastAsia="sr-Latn-CS"/>
        </w:rPr>
        <w:t>просторије</w:t>
      </w:r>
      <w:proofErr w:type="spellEnd"/>
      <w:r w:rsidRPr="00F76262">
        <w:rPr>
          <w:rFonts w:ascii="Verdana" w:hAnsi="Verdana"/>
          <w:color w:val="auto"/>
          <w:sz w:val="20"/>
          <w:szCs w:val="20"/>
          <w:lang w:eastAsia="sr-Latn-CS"/>
        </w:rPr>
        <w:t xml:space="preserve"> </w:t>
      </w:r>
      <w:proofErr w:type="spellStart"/>
      <w:r w:rsidRPr="00F76262">
        <w:rPr>
          <w:rFonts w:ascii="Verdana" w:hAnsi="Verdana"/>
          <w:color w:val="auto"/>
          <w:sz w:val="20"/>
          <w:szCs w:val="20"/>
          <w:lang w:eastAsia="sr-Latn-CS"/>
        </w:rPr>
        <w:t>као</w:t>
      </w:r>
      <w:proofErr w:type="spellEnd"/>
      <w:r w:rsidRPr="00F76262">
        <w:rPr>
          <w:rFonts w:ascii="Verdana" w:hAnsi="Verdana"/>
          <w:color w:val="auto"/>
          <w:sz w:val="20"/>
          <w:szCs w:val="20"/>
          <w:lang w:eastAsia="sr-Latn-CS"/>
        </w:rPr>
        <w:t xml:space="preserve"> </w:t>
      </w:r>
      <w:proofErr w:type="spellStart"/>
      <w:r w:rsidRPr="00F76262">
        <w:rPr>
          <w:rFonts w:ascii="Verdana" w:hAnsi="Verdana"/>
          <w:color w:val="auto"/>
          <w:sz w:val="20"/>
          <w:szCs w:val="20"/>
          <w:lang w:eastAsia="sr-Latn-CS"/>
        </w:rPr>
        <w:t>решење</w:t>
      </w:r>
      <w:proofErr w:type="spellEnd"/>
      <w:r w:rsidRPr="00F76262">
        <w:rPr>
          <w:rFonts w:ascii="Verdana" w:hAnsi="Verdana"/>
          <w:color w:val="auto"/>
          <w:sz w:val="20"/>
          <w:szCs w:val="20"/>
          <w:lang w:eastAsia="sr-Latn-CS"/>
        </w:rPr>
        <w:t xml:space="preserve"> </w:t>
      </w:r>
      <w:proofErr w:type="spellStart"/>
      <w:r w:rsidRPr="00F76262">
        <w:rPr>
          <w:rFonts w:ascii="Verdana" w:hAnsi="Verdana"/>
          <w:color w:val="auto"/>
          <w:sz w:val="20"/>
          <w:szCs w:val="20"/>
          <w:lang w:eastAsia="sr-Latn-CS"/>
        </w:rPr>
        <w:t>за</w:t>
      </w:r>
      <w:proofErr w:type="spellEnd"/>
      <w:r w:rsidRPr="00F76262">
        <w:rPr>
          <w:rFonts w:ascii="Verdana" w:hAnsi="Verdana"/>
          <w:color w:val="auto"/>
          <w:sz w:val="20"/>
          <w:szCs w:val="20"/>
          <w:lang w:eastAsia="sr-Latn-CS"/>
        </w:rPr>
        <w:t xml:space="preserve"> </w:t>
      </w:r>
      <w:proofErr w:type="spellStart"/>
      <w:r w:rsidRPr="00F76262">
        <w:rPr>
          <w:rFonts w:ascii="Verdana" w:hAnsi="Verdana"/>
          <w:color w:val="auto"/>
          <w:sz w:val="20"/>
          <w:szCs w:val="20"/>
          <w:lang w:eastAsia="sr-Latn-CS"/>
        </w:rPr>
        <w:t>рад</w:t>
      </w:r>
      <w:proofErr w:type="spellEnd"/>
      <w:r w:rsidRPr="00F76262">
        <w:rPr>
          <w:rFonts w:ascii="Verdana" w:hAnsi="Verdana"/>
          <w:color w:val="auto"/>
          <w:sz w:val="20"/>
          <w:szCs w:val="20"/>
          <w:lang w:eastAsia="sr-Latn-CS"/>
        </w:rPr>
        <w:t xml:space="preserve"> </w:t>
      </w:r>
      <w:proofErr w:type="spellStart"/>
      <w:r w:rsidRPr="00F76262">
        <w:rPr>
          <w:rFonts w:ascii="Verdana" w:hAnsi="Verdana"/>
          <w:color w:val="auto"/>
          <w:sz w:val="20"/>
          <w:szCs w:val="20"/>
          <w:lang w:eastAsia="sr-Latn-CS"/>
        </w:rPr>
        <w:t>Ученичког</w:t>
      </w:r>
      <w:proofErr w:type="spellEnd"/>
      <w:r w:rsidRPr="00F76262">
        <w:rPr>
          <w:rFonts w:ascii="Verdana" w:hAnsi="Verdana"/>
          <w:color w:val="auto"/>
          <w:sz w:val="20"/>
          <w:szCs w:val="20"/>
          <w:lang w:eastAsia="sr-Latn-CS"/>
        </w:rPr>
        <w:t xml:space="preserve"> </w:t>
      </w:r>
      <w:proofErr w:type="spellStart"/>
      <w:r w:rsidRPr="00F76262">
        <w:rPr>
          <w:rFonts w:ascii="Verdana" w:hAnsi="Verdana"/>
          <w:color w:val="auto"/>
          <w:sz w:val="20"/>
          <w:szCs w:val="20"/>
          <w:lang w:eastAsia="sr-Latn-CS"/>
        </w:rPr>
        <w:t>парламента</w:t>
      </w:r>
      <w:proofErr w:type="spellEnd"/>
      <w:r w:rsidRPr="00F76262">
        <w:rPr>
          <w:rFonts w:ascii="Verdana" w:hAnsi="Verdana"/>
          <w:color w:val="auto"/>
          <w:sz w:val="20"/>
          <w:szCs w:val="20"/>
          <w:lang w:eastAsia="sr-Latn-CS"/>
        </w:rPr>
        <w:t xml:space="preserve"> </w:t>
      </w:r>
      <w:proofErr w:type="spellStart"/>
      <w:r w:rsidRPr="00F76262">
        <w:rPr>
          <w:rFonts w:ascii="Verdana" w:hAnsi="Verdana"/>
          <w:color w:val="auto"/>
          <w:sz w:val="20"/>
          <w:szCs w:val="20"/>
          <w:lang w:eastAsia="sr-Latn-CS"/>
        </w:rPr>
        <w:t>привремено</w:t>
      </w:r>
      <w:proofErr w:type="spellEnd"/>
      <w:r w:rsidRPr="00F76262">
        <w:rPr>
          <w:rFonts w:ascii="Verdana" w:hAnsi="Verdana"/>
          <w:color w:val="auto"/>
          <w:sz w:val="20"/>
          <w:szCs w:val="20"/>
          <w:lang w:eastAsia="sr-Latn-CS"/>
        </w:rPr>
        <w:t xml:space="preserve"> </w:t>
      </w:r>
      <w:proofErr w:type="spellStart"/>
      <w:r w:rsidRPr="00F76262">
        <w:rPr>
          <w:rFonts w:ascii="Verdana" w:hAnsi="Verdana"/>
          <w:color w:val="auto"/>
          <w:sz w:val="20"/>
          <w:szCs w:val="20"/>
          <w:lang w:eastAsia="sr-Latn-CS"/>
        </w:rPr>
        <w:t>је</w:t>
      </w:r>
      <w:proofErr w:type="spellEnd"/>
      <w:r w:rsidRPr="00F76262">
        <w:rPr>
          <w:rFonts w:ascii="Verdana" w:hAnsi="Verdana"/>
          <w:color w:val="auto"/>
          <w:sz w:val="20"/>
          <w:szCs w:val="20"/>
          <w:lang w:eastAsia="sr-Latn-CS"/>
        </w:rPr>
        <w:t xml:space="preserve"> </w:t>
      </w:r>
      <w:proofErr w:type="spellStart"/>
      <w:r w:rsidRPr="00F76262">
        <w:rPr>
          <w:rFonts w:ascii="Verdana" w:hAnsi="Verdana"/>
          <w:color w:val="auto"/>
          <w:sz w:val="20"/>
          <w:szCs w:val="20"/>
          <w:lang w:eastAsia="sr-Latn-CS"/>
        </w:rPr>
        <w:t>оспособљена</w:t>
      </w:r>
      <w:proofErr w:type="spellEnd"/>
      <w:r w:rsidRPr="00F76262">
        <w:rPr>
          <w:rFonts w:ascii="Verdana" w:hAnsi="Verdana"/>
          <w:color w:val="auto"/>
          <w:sz w:val="20"/>
          <w:szCs w:val="20"/>
          <w:lang w:eastAsia="sr-Latn-CS"/>
        </w:rPr>
        <w:t xml:space="preserve"> </w:t>
      </w:r>
      <w:proofErr w:type="spellStart"/>
      <w:r w:rsidRPr="00F76262">
        <w:rPr>
          <w:rFonts w:ascii="Verdana" w:hAnsi="Verdana"/>
          <w:color w:val="auto"/>
          <w:sz w:val="20"/>
          <w:szCs w:val="20"/>
          <w:lang w:eastAsia="sr-Latn-CS"/>
        </w:rPr>
        <w:t>припремна</w:t>
      </w:r>
      <w:proofErr w:type="spellEnd"/>
      <w:r w:rsidRPr="00F76262">
        <w:rPr>
          <w:rFonts w:ascii="Verdana" w:hAnsi="Verdana"/>
          <w:color w:val="auto"/>
          <w:sz w:val="20"/>
          <w:szCs w:val="20"/>
          <w:lang w:eastAsia="sr-Latn-CS"/>
        </w:rPr>
        <w:t xml:space="preserve"> </w:t>
      </w:r>
      <w:proofErr w:type="spellStart"/>
      <w:r w:rsidRPr="00F76262">
        <w:rPr>
          <w:rFonts w:ascii="Verdana" w:hAnsi="Verdana"/>
          <w:color w:val="auto"/>
          <w:sz w:val="20"/>
          <w:szCs w:val="20"/>
          <w:lang w:eastAsia="sr-Latn-CS"/>
        </w:rPr>
        <w:t>просторија</w:t>
      </w:r>
      <w:proofErr w:type="spellEnd"/>
      <w:r w:rsidRPr="00F76262">
        <w:rPr>
          <w:rFonts w:ascii="Verdana" w:hAnsi="Verdana"/>
          <w:color w:val="auto"/>
          <w:sz w:val="20"/>
          <w:szCs w:val="20"/>
          <w:lang w:eastAsia="sr-Latn-CS"/>
        </w:rPr>
        <w:t xml:space="preserve"> у </w:t>
      </w:r>
      <w:proofErr w:type="spellStart"/>
      <w:r w:rsidRPr="00F76262">
        <w:rPr>
          <w:rFonts w:ascii="Verdana" w:hAnsi="Verdana"/>
          <w:color w:val="auto"/>
          <w:sz w:val="20"/>
          <w:szCs w:val="20"/>
          <w:lang w:eastAsia="sr-Latn-CS"/>
        </w:rPr>
        <w:t>склопу</w:t>
      </w:r>
      <w:proofErr w:type="spellEnd"/>
      <w:r w:rsidRPr="00F76262">
        <w:rPr>
          <w:rFonts w:ascii="Verdana" w:hAnsi="Verdana"/>
          <w:color w:val="auto"/>
          <w:sz w:val="20"/>
          <w:szCs w:val="20"/>
          <w:lang w:eastAsia="sr-Latn-CS"/>
        </w:rPr>
        <w:t xml:space="preserve"> </w:t>
      </w:r>
      <w:proofErr w:type="spellStart"/>
      <w:r w:rsidRPr="00F76262">
        <w:rPr>
          <w:rFonts w:ascii="Verdana" w:hAnsi="Verdana"/>
          <w:color w:val="auto"/>
          <w:sz w:val="20"/>
          <w:szCs w:val="20"/>
          <w:lang w:eastAsia="sr-Latn-CS"/>
        </w:rPr>
        <w:t>специјализоване</w:t>
      </w:r>
      <w:proofErr w:type="spellEnd"/>
      <w:r w:rsidRPr="00F76262">
        <w:rPr>
          <w:rFonts w:ascii="Verdana" w:hAnsi="Verdana"/>
          <w:color w:val="auto"/>
          <w:sz w:val="20"/>
          <w:szCs w:val="20"/>
          <w:lang w:eastAsia="sr-Latn-CS"/>
        </w:rPr>
        <w:t xml:space="preserve"> </w:t>
      </w:r>
      <w:proofErr w:type="spellStart"/>
      <w:r w:rsidRPr="00F76262">
        <w:rPr>
          <w:rFonts w:ascii="Verdana" w:hAnsi="Verdana"/>
          <w:color w:val="auto"/>
          <w:sz w:val="20"/>
          <w:szCs w:val="20"/>
          <w:lang w:eastAsia="sr-Latn-CS"/>
        </w:rPr>
        <w:t>учионице</w:t>
      </w:r>
      <w:proofErr w:type="spellEnd"/>
      <w:r w:rsidRPr="00F76262">
        <w:rPr>
          <w:rFonts w:ascii="Verdana" w:hAnsi="Verdana"/>
          <w:color w:val="auto"/>
          <w:sz w:val="20"/>
          <w:szCs w:val="20"/>
          <w:lang w:eastAsia="sr-Latn-CS"/>
        </w:rPr>
        <w:t xml:space="preserve"> </w:t>
      </w:r>
      <w:proofErr w:type="spellStart"/>
      <w:r w:rsidRPr="00F76262">
        <w:rPr>
          <w:rFonts w:ascii="Verdana" w:hAnsi="Verdana"/>
          <w:color w:val="auto"/>
          <w:sz w:val="20"/>
          <w:szCs w:val="20"/>
          <w:lang w:eastAsia="sr-Latn-CS"/>
        </w:rPr>
        <w:t>где</w:t>
      </w:r>
      <w:proofErr w:type="spellEnd"/>
      <w:r w:rsidRPr="00F76262">
        <w:rPr>
          <w:rFonts w:ascii="Verdana" w:hAnsi="Verdana"/>
          <w:color w:val="auto"/>
          <w:sz w:val="20"/>
          <w:szCs w:val="20"/>
          <w:lang w:eastAsia="sr-Latn-CS"/>
        </w:rPr>
        <w:t xml:space="preserve"> </w:t>
      </w:r>
      <w:proofErr w:type="spellStart"/>
      <w:r w:rsidRPr="00F76262">
        <w:rPr>
          <w:rFonts w:ascii="Verdana" w:hAnsi="Verdana"/>
          <w:color w:val="auto"/>
          <w:sz w:val="20"/>
          <w:szCs w:val="20"/>
          <w:lang w:eastAsia="sr-Latn-CS"/>
        </w:rPr>
        <w:t>се</w:t>
      </w:r>
      <w:proofErr w:type="spellEnd"/>
      <w:r w:rsidRPr="00F76262">
        <w:rPr>
          <w:rFonts w:ascii="Verdana" w:hAnsi="Verdana"/>
          <w:color w:val="auto"/>
          <w:sz w:val="20"/>
          <w:szCs w:val="20"/>
          <w:lang w:eastAsia="sr-Latn-CS"/>
        </w:rPr>
        <w:t xml:space="preserve"> </w:t>
      </w:r>
      <w:proofErr w:type="spellStart"/>
      <w:r w:rsidRPr="00F76262">
        <w:rPr>
          <w:rFonts w:ascii="Verdana" w:hAnsi="Verdana"/>
          <w:color w:val="auto"/>
          <w:sz w:val="20"/>
          <w:szCs w:val="20"/>
          <w:lang w:eastAsia="sr-Latn-CS"/>
        </w:rPr>
        <w:t>налази</w:t>
      </w:r>
      <w:proofErr w:type="spellEnd"/>
      <w:r w:rsidRPr="00F76262">
        <w:rPr>
          <w:rFonts w:ascii="Verdana" w:hAnsi="Verdana"/>
          <w:color w:val="auto"/>
          <w:sz w:val="20"/>
          <w:szCs w:val="20"/>
          <w:lang w:eastAsia="sr-Latn-CS"/>
        </w:rPr>
        <w:t xml:space="preserve"> </w:t>
      </w:r>
      <w:proofErr w:type="spellStart"/>
      <w:r w:rsidRPr="00F76262">
        <w:rPr>
          <w:rFonts w:ascii="Verdana" w:hAnsi="Verdana"/>
          <w:color w:val="auto"/>
          <w:sz w:val="20"/>
          <w:szCs w:val="20"/>
          <w:lang w:eastAsia="sr-Latn-CS"/>
        </w:rPr>
        <w:t>један</w:t>
      </w:r>
      <w:proofErr w:type="spellEnd"/>
      <w:r w:rsidRPr="00F76262">
        <w:rPr>
          <w:rFonts w:ascii="Verdana" w:hAnsi="Verdana"/>
          <w:color w:val="auto"/>
          <w:sz w:val="20"/>
          <w:szCs w:val="20"/>
          <w:lang w:eastAsia="sr-Latn-CS"/>
        </w:rPr>
        <w:t xml:space="preserve"> </w:t>
      </w:r>
      <w:proofErr w:type="spellStart"/>
      <w:r w:rsidRPr="00F76262">
        <w:rPr>
          <w:rFonts w:ascii="Verdana" w:hAnsi="Verdana"/>
          <w:color w:val="auto"/>
          <w:sz w:val="20"/>
          <w:szCs w:val="20"/>
          <w:lang w:eastAsia="sr-Latn-CS"/>
        </w:rPr>
        <w:t>рачунар</w:t>
      </w:r>
      <w:proofErr w:type="spellEnd"/>
      <w:r w:rsidRPr="00F76262">
        <w:rPr>
          <w:rFonts w:ascii="Verdana" w:hAnsi="Verdana"/>
          <w:color w:val="auto"/>
          <w:sz w:val="20"/>
          <w:szCs w:val="20"/>
          <w:lang w:eastAsia="sr-Latn-CS"/>
        </w:rPr>
        <w:t xml:space="preserve"> </w:t>
      </w:r>
      <w:proofErr w:type="spellStart"/>
      <w:r w:rsidRPr="00F76262">
        <w:rPr>
          <w:rFonts w:ascii="Verdana" w:hAnsi="Verdana"/>
          <w:color w:val="auto"/>
          <w:sz w:val="20"/>
          <w:szCs w:val="20"/>
          <w:lang w:eastAsia="sr-Latn-CS"/>
        </w:rPr>
        <w:t>за</w:t>
      </w:r>
      <w:proofErr w:type="spellEnd"/>
      <w:r w:rsidRPr="00F76262">
        <w:rPr>
          <w:rFonts w:ascii="Verdana" w:hAnsi="Verdana"/>
          <w:color w:val="auto"/>
          <w:sz w:val="20"/>
          <w:szCs w:val="20"/>
          <w:lang w:eastAsia="sr-Latn-CS"/>
        </w:rPr>
        <w:t xml:space="preserve"> </w:t>
      </w:r>
      <w:proofErr w:type="spellStart"/>
      <w:r w:rsidRPr="00F76262">
        <w:rPr>
          <w:rFonts w:ascii="Verdana" w:hAnsi="Verdana"/>
          <w:color w:val="auto"/>
          <w:sz w:val="20"/>
          <w:szCs w:val="20"/>
          <w:lang w:eastAsia="sr-Latn-CS"/>
        </w:rPr>
        <w:t>потребе</w:t>
      </w:r>
      <w:proofErr w:type="spellEnd"/>
      <w:r w:rsidRPr="00F76262">
        <w:rPr>
          <w:rFonts w:ascii="Verdana" w:hAnsi="Verdana"/>
          <w:color w:val="auto"/>
          <w:sz w:val="20"/>
          <w:szCs w:val="20"/>
          <w:lang w:eastAsia="sr-Latn-CS"/>
        </w:rPr>
        <w:t xml:space="preserve"> </w:t>
      </w:r>
      <w:proofErr w:type="spellStart"/>
      <w:r w:rsidRPr="00F76262">
        <w:rPr>
          <w:rFonts w:ascii="Verdana" w:hAnsi="Verdana"/>
          <w:color w:val="auto"/>
          <w:sz w:val="20"/>
          <w:szCs w:val="20"/>
          <w:lang w:eastAsia="sr-Latn-CS"/>
        </w:rPr>
        <w:t>ученика</w:t>
      </w:r>
      <w:proofErr w:type="spellEnd"/>
      <w:r w:rsidRPr="00F76262">
        <w:rPr>
          <w:rFonts w:ascii="Verdana" w:hAnsi="Verdana"/>
          <w:color w:val="auto"/>
          <w:sz w:val="20"/>
          <w:szCs w:val="20"/>
          <w:lang w:eastAsia="sr-Latn-CS"/>
        </w:rPr>
        <w:t xml:space="preserve">. </w:t>
      </w:r>
    </w:p>
    <w:p w14:paraId="723B5EC5" w14:textId="77777777" w:rsidR="006D4BDB" w:rsidRPr="00F76262" w:rsidRDefault="006D4BDB" w:rsidP="006D4BDB">
      <w:pPr>
        <w:pStyle w:val="Normalnabrajanje"/>
        <w:numPr>
          <w:ilvl w:val="0"/>
          <w:numId w:val="0"/>
        </w:numPr>
        <w:ind w:left="1134"/>
        <w:rPr>
          <w:rFonts w:ascii="Verdana" w:hAnsi="Verdana"/>
          <w:color w:val="auto"/>
          <w:sz w:val="20"/>
          <w:szCs w:val="20"/>
          <w:lang w:eastAsia="sr-Latn-CS"/>
        </w:rPr>
      </w:pPr>
    </w:p>
    <w:p w14:paraId="6AAF8DDF" w14:textId="77777777" w:rsidR="006D4BDB" w:rsidRPr="00F76262" w:rsidRDefault="006D4BDB" w:rsidP="006D4BDB">
      <w:pPr>
        <w:pStyle w:val="ListParagraph"/>
        <w:numPr>
          <w:ilvl w:val="0"/>
          <w:numId w:val="9"/>
        </w:numPr>
        <w:spacing w:after="0" w:line="240" w:lineRule="auto"/>
        <w:jc w:val="both"/>
        <w:rPr>
          <w:rFonts w:ascii="Verdana" w:eastAsia="Times New Roman" w:hAnsi="Verdana" w:cs="Times New Roman"/>
          <w:sz w:val="20"/>
          <w:szCs w:val="20"/>
          <w:lang w:eastAsia="sr-Latn-CS"/>
        </w:rPr>
      </w:pPr>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За</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пријем</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родитеља</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постоји</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импровизовани</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простор</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сто</w:t>
      </w:r>
      <w:proofErr w:type="spellEnd"/>
      <w:r w:rsidRPr="00F76262">
        <w:rPr>
          <w:rFonts w:ascii="Verdana" w:eastAsia="Times New Roman" w:hAnsi="Verdana" w:cs="Times New Roman"/>
          <w:sz w:val="20"/>
          <w:szCs w:val="20"/>
          <w:lang w:eastAsia="sr-Latn-CS"/>
        </w:rPr>
        <w:t xml:space="preserve"> и </w:t>
      </w:r>
      <w:proofErr w:type="spellStart"/>
      <w:r w:rsidRPr="00F76262">
        <w:rPr>
          <w:rFonts w:ascii="Verdana" w:eastAsia="Times New Roman" w:hAnsi="Verdana" w:cs="Times New Roman"/>
          <w:sz w:val="20"/>
          <w:szCs w:val="20"/>
          <w:lang w:eastAsia="sr-Latn-CS"/>
        </w:rPr>
        <w:t>две</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фотеље</w:t>
      </w:r>
      <w:proofErr w:type="spellEnd"/>
      <w:r w:rsidRPr="00F76262">
        <w:rPr>
          <w:rFonts w:ascii="Verdana" w:eastAsia="Times New Roman" w:hAnsi="Verdana" w:cs="Times New Roman"/>
          <w:sz w:val="20"/>
          <w:szCs w:val="20"/>
          <w:lang w:eastAsia="sr-Latn-CS"/>
        </w:rPr>
        <w:t xml:space="preserve">) у </w:t>
      </w:r>
      <w:proofErr w:type="spellStart"/>
      <w:r w:rsidRPr="00F76262">
        <w:rPr>
          <w:rFonts w:ascii="Verdana" w:eastAsia="Times New Roman" w:hAnsi="Verdana" w:cs="Times New Roman"/>
          <w:sz w:val="20"/>
          <w:szCs w:val="20"/>
          <w:lang w:eastAsia="sr-Latn-CS"/>
        </w:rPr>
        <w:t>углу</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ходника</w:t>
      </w:r>
      <w:proofErr w:type="spellEnd"/>
      <w:r w:rsidRPr="00F76262">
        <w:rPr>
          <w:rFonts w:ascii="Verdana" w:eastAsia="Times New Roman" w:hAnsi="Verdana" w:cs="Times New Roman"/>
          <w:sz w:val="20"/>
          <w:szCs w:val="20"/>
          <w:lang w:eastAsia="sr-Latn-CS"/>
        </w:rPr>
        <w:t xml:space="preserve">  </w:t>
      </w:r>
    </w:p>
    <w:p w14:paraId="6BE289D6" w14:textId="77777777" w:rsidR="006D4BDB" w:rsidRPr="00F76262" w:rsidRDefault="006D4BDB" w:rsidP="006D4BDB">
      <w:pPr>
        <w:pStyle w:val="ListParagraph"/>
        <w:ind w:left="607"/>
        <w:jc w:val="both"/>
        <w:rPr>
          <w:rFonts w:ascii="Verdana" w:eastAsia="Times New Roman" w:hAnsi="Verdana" w:cs="Times New Roman"/>
          <w:sz w:val="20"/>
          <w:szCs w:val="20"/>
          <w:lang w:eastAsia="sr-Latn-CS"/>
        </w:rPr>
      </w:pPr>
    </w:p>
    <w:p w14:paraId="6CCED12C" w14:textId="77777777" w:rsidR="006D4BDB" w:rsidRPr="00F76262" w:rsidRDefault="006D4BDB" w:rsidP="006D4BDB">
      <w:pPr>
        <w:pStyle w:val="ListParagraph"/>
        <w:numPr>
          <w:ilvl w:val="0"/>
          <w:numId w:val="9"/>
        </w:numPr>
        <w:spacing w:after="0" w:line="240" w:lineRule="auto"/>
        <w:jc w:val="both"/>
        <w:rPr>
          <w:rFonts w:ascii="Verdana" w:eastAsia="Times New Roman" w:hAnsi="Verdana" w:cs="Times New Roman"/>
          <w:sz w:val="20"/>
          <w:szCs w:val="20"/>
          <w:lang w:eastAsia="sr-Latn-CS"/>
        </w:rPr>
      </w:pPr>
      <w:proofErr w:type="spellStart"/>
      <w:r w:rsidRPr="00F76262">
        <w:rPr>
          <w:rFonts w:ascii="Verdana" w:eastAsia="Times New Roman" w:hAnsi="Verdana" w:cs="Times New Roman"/>
          <w:sz w:val="20"/>
          <w:szCs w:val="20"/>
          <w:lang w:eastAsia="sr-Latn-CS"/>
        </w:rPr>
        <w:t>Школа</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не</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поседује</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службени</w:t>
      </w:r>
      <w:proofErr w:type="spellEnd"/>
      <w:r w:rsidRPr="00F76262">
        <w:rPr>
          <w:rFonts w:ascii="Verdana" w:eastAsia="Times New Roman" w:hAnsi="Verdana" w:cs="Times New Roman"/>
          <w:sz w:val="20"/>
          <w:szCs w:val="20"/>
          <w:lang w:eastAsia="sr-Latn-CS"/>
        </w:rPr>
        <w:t xml:space="preserve"> </w:t>
      </w:r>
      <w:proofErr w:type="spellStart"/>
      <w:r w:rsidRPr="00F76262">
        <w:rPr>
          <w:rFonts w:ascii="Verdana" w:eastAsia="Times New Roman" w:hAnsi="Verdana" w:cs="Times New Roman"/>
          <w:sz w:val="20"/>
          <w:szCs w:val="20"/>
          <w:lang w:eastAsia="sr-Latn-CS"/>
        </w:rPr>
        <w:t>ауто</w:t>
      </w:r>
      <w:proofErr w:type="spellEnd"/>
      <w:r w:rsidRPr="00F76262">
        <w:rPr>
          <w:rFonts w:ascii="Verdana" w:eastAsia="Times New Roman" w:hAnsi="Verdana" w:cs="Times New Roman"/>
          <w:sz w:val="20"/>
          <w:szCs w:val="20"/>
          <w:lang w:eastAsia="sr-Latn-CS"/>
        </w:rPr>
        <w:t>.</w:t>
      </w:r>
    </w:p>
    <w:p w14:paraId="553B7DB1" w14:textId="77777777" w:rsidR="00981DD1" w:rsidRPr="00F76262" w:rsidRDefault="00981DD1" w:rsidP="00FB7DE9">
      <w:pPr>
        <w:pStyle w:val="ListParagraph"/>
        <w:ind w:left="0"/>
        <w:jc w:val="both"/>
        <w:rPr>
          <w:rFonts w:ascii="Verdana" w:hAnsi="Verdana" w:cs="Times New Roman"/>
          <w:sz w:val="20"/>
          <w:szCs w:val="20"/>
          <w:lang w:val="sr-Cyrl-CS"/>
        </w:rPr>
      </w:pPr>
    </w:p>
    <w:p w14:paraId="6651E11D" w14:textId="77777777" w:rsidR="0094418B" w:rsidRPr="00F76262" w:rsidRDefault="00A43067" w:rsidP="00FB7DE9">
      <w:pPr>
        <w:pStyle w:val="ListParagraph"/>
        <w:numPr>
          <w:ilvl w:val="2"/>
          <w:numId w:val="1"/>
        </w:numPr>
        <w:spacing w:before="20" w:after="20" w:line="240" w:lineRule="auto"/>
        <w:jc w:val="both"/>
        <w:outlineLvl w:val="2"/>
        <w:rPr>
          <w:rFonts w:ascii="Verdana" w:hAnsi="Verdana" w:cs="Times New Roman"/>
          <w:b/>
          <w:i/>
          <w:noProof/>
          <w:sz w:val="20"/>
          <w:szCs w:val="20"/>
          <w:lang w:val="sr-Cyrl-CS"/>
        </w:rPr>
      </w:pPr>
      <w:bookmarkStart w:id="20" w:name="_Toc504477998"/>
      <w:bookmarkStart w:id="21" w:name="_Toc504558491"/>
      <w:r w:rsidRPr="00F76262">
        <w:rPr>
          <w:rFonts w:ascii="Verdana" w:hAnsi="Verdana" w:cs="Times New Roman"/>
          <w:b/>
          <w:i/>
          <w:noProof/>
          <w:sz w:val="20"/>
          <w:szCs w:val="20"/>
          <w:lang w:val="sr-Cyrl-CS"/>
        </w:rPr>
        <w:t>Пољопривредна школа са домом ученика „Љубо Мићић“</w:t>
      </w:r>
      <w:bookmarkEnd w:id="20"/>
      <w:bookmarkEnd w:id="21"/>
    </w:p>
    <w:p w14:paraId="6E36125D" w14:textId="77777777" w:rsidR="00D61F9D" w:rsidRPr="00F76262" w:rsidRDefault="00D61F9D" w:rsidP="00FB7DE9">
      <w:pPr>
        <w:shd w:val="clear" w:color="auto" w:fill="FFFFFF"/>
        <w:spacing w:before="20" w:after="20" w:line="240" w:lineRule="auto"/>
        <w:ind w:left="720"/>
        <w:jc w:val="both"/>
        <w:rPr>
          <w:rFonts w:ascii="Verdana" w:eastAsia="Times New Roman" w:hAnsi="Verdana" w:cs="Times New Roman"/>
          <w:color w:val="000000"/>
          <w:sz w:val="20"/>
          <w:szCs w:val="20"/>
        </w:rPr>
      </w:pPr>
    </w:p>
    <w:p w14:paraId="2B6B6B27" w14:textId="77777777" w:rsidR="00D61F9D" w:rsidRPr="00F76262" w:rsidRDefault="00D61F9D" w:rsidP="00FB7DE9">
      <w:pPr>
        <w:shd w:val="clear" w:color="auto" w:fill="FFFFFF"/>
        <w:spacing w:before="20" w:after="20" w:line="240" w:lineRule="auto"/>
        <w:jc w:val="both"/>
        <w:rPr>
          <w:rFonts w:ascii="Verdana" w:eastAsia="Times New Roman" w:hAnsi="Verdana" w:cs="Times New Roman"/>
          <w:color w:val="000000"/>
          <w:sz w:val="20"/>
          <w:szCs w:val="20"/>
        </w:rPr>
      </w:pPr>
      <w:r w:rsidRPr="00F76262">
        <w:rPr>
          <w:rFonts w:ascii="Verdana" w:eastAsia="Times New Roman" w:hAnsi="Verdana" w:cs="Times New Roman"/>
          <w:b/>
          <w:bCs/>
          <w:color w:val="000000"/>
          <w:sz w:val="20"/>
          <w:szCs w:val="20"/>
        </w:rPr>
        <w:t>           </w:t>
      </w:r>
    </w:p>
    <w:p w14:paraId="52FA8A43" w14:textId="77777777" w:rsidR="002D13B0" w:rsidRDefault="00D61F9D" w:rsidP="002D13B0">
      <w:pPr>
        <w:shd w:val="clear" w:color="auto" w:fill="FFFFFF"/>
        <w:spacing w:before="20" w:after="20" w:line="240" w:lineRule="auto"/>
        <w:jc w:val="both"/>
        <w:rPr>
          <w:rFonts w:ascii="Verdana" w:eastAsia="Times New Roman" w:hAnsi="Verdana"/>
          <w:color w:val="000000"/>
          <w:sz w:val="20"/>
          <w:szCs w:val="20"/>
        </w:rPr>
      </w:pPr>
      <w:r w:rsidRPr="00F76262">
        <w:rPr>
          <w:rFonts w:ascii="Verdana" w:eastAsia="Times New Roman" w:hAnsi="Verdana" w:cs="Times New Roman"/>
          <w:b/>
          <w:bCs/>
          <w:color w:val="000000"/>
          <w:sz w:val="20"/>
          <w:szCs w:val="20"/>
        </w:rPr>
        <w:t>            </w:t>
      </w:r>
      <w:proofErr w:type="spellStart"/>
      <w:r w:rsidR="002D13B0" w:rsidRPr="00F76262">
        <w:rPr>
          <w:rFonts w:ascii="Verdana" w:eastAsia="Times New Roman" w:hAnsi="Verdana"/>
          <w:color w:val="000000"/>
          <w:sz w:val="20"/>
          <w:szCs w:val="20"/>
        </w:rPr>
        <w:t>Пољопривредна</w:t>
      </w:r>
      <w:proofErr w:type="spellEnd"/>
      <w:r w:rsidR="002D13B0" w:rsidRPr="00F76262">
        <w:rPr>
          <w:rFonts w:ascii="Verdana" w:eastAsia="Times New Roman" w:hAnsi="Verdana"/>
          <w:color w:val="000000"/>
          <w:sz w:val="20"/>
          <w:szCs w:val="20"/>
        </w:rPr>
        <w:t xml:space="preserve"> </w:t>
      </w:r>
      <w:proofErr w:type="spellStart"/>
      <w:r w:rsidR="002D13B0" w:rsidRPr="00F76262">
        <w:rPr>
          <w:rFonts w:ascii="Verdana" w:eastAsia="Times New Roman" w:hAnsi="Verdana"/>
          <w:color w:val="000000"/>
          <w:sz w:val="20"/>
          <w:szCs w:val="20"/>
        </w:rPr>
        <w:t>школа</w:t>
      </w:r>
      <w:proofErr w:type="spellEnd"/>
      <w:r w:rsidR="002D13B0" w:rsidRPr="00F76262">
        <w:rPr>
          <w:rFonts w:ascii="Verdana" w:eastAsia="Times New Roman" w:hAnsi="Verdana"/>
          <w:color w:val="000000"/>
          <w:sz w:val="20"/>
          <w:szCs w:val="20"/>
        </w:rPr>
        <w:t xml:space="preserve"> </w:t>
      </w:r>
      <w:proofErr w:type="spellStart"/>
      <w:r w:rsidR="002D13B0" w:rsidRPr="00F76262">
        <w:rPr>
          <w:rFonts w:ascii="Verdana" w:eastAsia="Times New Roman" w:hAnsi="Verdana"/>
          <w:color w:val="000000"/>
          <w:sz w:val="20"/>
          <w:szCs w:val="20"/>
        </w:rPr>
        <w:t>ЉубоМићић</w:t>
      </w:r>
      <w:proofErr w:type="spellEnd"/>
      <w:r w:rsidR="002D13B0" w:rsidRPr="00F76262">
        <w:rPr>
          <w:rFonts w:ascii="Verdana" w:eastAsia="Times New Roman" w:hAnsi="Verdana"/>
          <w:color w:val="000000"/>
          <w:sz w:val="20"/>
          <w:szCs w:val="20"/>
        </w:rPr>
        <w:t xml:space="preserve"> </w:t>
      </w:r>
      <w:proofErr w:type="spellStart"/>
      <w:r w:rsidR="002D13B0" w:rsidRPr="00F76262">
        <w:rPr>
          <w:rFonts w:ascii="Verdana" w:eastAsia="Times New Roman" w:hAnsi="Verdana"/>
          <w:color w:val="000000"/>
          <w:sz w:val="20"/>
          <w:szCs w:val="20"/>
        </w:rPr>
        <w:t>је</w:t>
      </w:r>
      <w:proofErr w:type="spellEnd"/>
      <w:r w:rsidR="002D13B0" w:rsidRPr="00F76262">
        <w:rPr>
          <w:rFonts w:ascii="Verdana" w:eastAsia="Times New Roman" w:hAnsi="Verdana"/>
          <w:color w:val="000000"/>
          <w:sz w:val="20"/>
          <w:szCs w:val="20"/>
        </w:rPr>
        <w:t xml:space="preserve"> </w:t>
      </w:r>
      <w:proofErr w:type="spellStart"/>
      <w:r w:rsidR="002D13B0" w:rsidRPr="00F76262">
        <w:rPr>
          <w:rFonts w:ascii="Verdana" w:eastAsia="Times New Roman" w:hAnsi="Verdana"/>
          <w:color w:val="000000"/>
          <w:sz w:val="20"/>
          <w:szCs w:val="20"/>
        </w:rPr>
        <w:t>основана</w:t>
      </w:r>
      <w:proofErr w:type="spellEnd"/>
      <w:r w:rsidR="002D13B0" w:rsidRPr="00F76262">
        <w:rPr>
          <w:rFonts w:ascii="Verdana" w:eastAsia="Times New Roman" w:hAnsi="Verdana"/>
          <w:color w:val="000000"/>
          <w:sz w:val="20"/>
          <w:szCs w:val="20"/>
        </w:rPr>
        <w:t xml:space="preserve"> 1956.године. </w:t>
      </w:r>
      <w:proofErr w:type="spellStart"/>
      <w:r w:rsidR="002D13B0" w:rsidRPr="00F76262">
        <w:rPr>
          <w:rFonts w:ascii="Verdana" w:eastAsia="Times New Roman" w:hAnsi="Verdana"/>
          <w:color w:val="000000"/>
          <w:sz w:val="20"/>
          <w:szCs w:val="20"/>
        </w:rPr>
        <w:t>Основна</w:t>
      </w:r>
      <w:proofErr w:type="spellEnd"/>
      <w:r w:rsidR="002D13B0" w:rsidRPr="00F76262">
        <w:rPr>
          <w:rFonts w:ascii="Verdana" w:eastAsia="Times New Roman" w:hAnsi="Verdana"/>
          <w:color w:val="000000"/>
          <w:sz w:val="20"/>
          <w:szCs w:val="20"/>
        </w:rPr>
        <w:t xml:space="preserve"> </w:t>
      </w:r>
      <w:proofErr w:type="spellStart"/>
      <w:r w:rsidR="002D13B0" w:rsidRPr="00F76262">
        <w:rPr>
          <w:rFonts w:ascii="Verdana" w:eastAsia="Times New Roman" w:hAnsi="Verdana"/>
          <w:color w:val="000000"/>
          <w:sz w:val="20"/>
          <w:szCs w:val="20"/>
        </w:rPr>
        <w:t>делатност</w:t>
      </w:r>
      <w:proofErr w:type="spellEnd"/>
      <w:r w:rsidR="002D13B0" w:rsidRPr="00F76262">
        <w:rPr>
          <w:rFonts w:ascii="Verdana" w:eastAsia="Times New Roman" w:hAnsi="Verdana"/>
          <w:color w:val="000000"/>
          <w:sz w:val="20"/>
          <w:szCs w:val="20"/>
        </w:rPr>
        <w:t xml:space="preserve"> </w:t>
      </w:r>
      <w:proofErr w:type="spellStart"/>
      <w:r w:rsidR="002D13B0" w:rsidRPr="00F76262">
        <w:rPr>
          <w:rFonts w:ascii="Verdana" w:eastAsia="Times New Roman" w:hAnsi="Verdana"/>
          <w:color w:val="000000"/>
          <w:sz w:val="20"/>
          <w:szCs w:val="20"/>
        </w:rPr>
        <w:t>школе</w:t>
      </w:r>
      <w:proofErr w:type="spellEnd"/>
      <w:r w:rsidR="002D13B0" w:rsidRPr="00F76262">
        <w:rPr>
          <w:rFonts w:ascii="Verdana" w:eastAsia="Times New Roman" w:hAnsi="Verdana"/>
          <w:color w:val="000000"/>
          <w:sz w:val="20"/>
          <w:szCs w:val="20"/>
        </w:rPr>
        <w:t xml:space="preserve"> </w:t>
      </w:r>
      <w:proofErr w:type="spellStart"/>
      <w:r w:rsidR="002D13B0" w:rsidRPr="00F76262">
        <w:rPr>
          <w:rFonts w:ascii="Verdana" w:eastAsia="Times New Roman" w:hAnsi="Verdana"/>
          <w:color w:val="000000"/>
          <w:sz w:val="20"/>
          <w:szCs w:val="20"/>
        </w:rPr>
        <w:t>је</w:t>
      </w:r>
      <w:proofErr w:type="spellEnd"/>
      <w:r w:rsidR="002D13B0" w:rsidRPr="00F76262">
        <w:rPr>
          <w:rFonts w:ascii="Verdana" w:eastAsia="Times New Roman" w:hAnsi="Verdana"/>
          <w:color w:val="000000"/>
          <w:sz w:val="20"/>
          <w:szCs w:val="20"/>
        </w:rPr>
        <w:t>  </w:t>
      </w:r>
      <w:proofErr w:type="spellStart"/>
      <w:r w:rsidR="002D13B0" w:rsidRPr="00F76262">
        <w:rPr>
          <w:rFonts w:ascii="Verdana" w:eastAsia="Times New Roman" w:hAnsi="Verdana"/>
          <w:color w:val="000000"/>
          <w:sz w:val="20"/>
          <w:szCs w:val="20"/>
        </w:rPr>
        <w:t>средње</w:t>
      </w:r>
      <w:proofErr w:type="spellEnd"/>
      <w:r w:rsidR="002D13B0" w:rsidRPr="00F76262">
        <w:rPr>
          <w:rFonts w:ascii="Verdana" w:eastAsia="Times New Roman" w:hAnsi="Verdana"/>
          <w:color w:val="000000"/>
          <w:sz w:val="20"/>
          <w:szCs w:val="20"/>
        </w:rPr>
        <w:t xml:space="preserve"> </w:t>
      </w:r>
      <w:proofErr w:type="spellStart"/>
      <w:r w:rsidR="002D13B0" w:rsidRPr="00F76262">
        <w:rPr>
          <w:rFonts w:ascii="Verdana" w:eastAsia="Times New Roman" w:hAnsi="Verdana"/>
          <w:color w:val="000000"/>
          <w:sz w:val="20"/>
          <w:szCs w:val="20"/>
        </w:rPr>
        <w:t>стручно</w:t>
      </w:r>
      <w:proofErr w:type="spellEnd"/>
      <w:r w:rsidR="002D13B0" w:rsidRPr="00F76262">
        <w:rPr>
          <w:rFonts w:ascii="Verdana" w:eastAsia="Times New Roman" w:hAnsi="Verdana"/>
          <w:color w:val="000000"/>
          <w:sz w:val="20"/>
          <w:szCs w:val="20"/>
        </w:rPr>
        <w:t xml:space="preserve"> </w:t>
      </w:r>
      <w:proofErr w:type="spellStart"/>
      <w:r w:rsidR="002D13B0" w:rsidRPr="00F76262">
        <w:rPr>
          <w:rFonts w:ascii="Verdana" w:eastAsia="Times New Roman" w:hAnsi="Verdana"/>
          <w:color w:val="000000"/>
          <w:sz w:val="20"/>
          <w:szCs w:val="20"/>
        </w:rPr>
        <w:t>образовање</w:t>
      </w:r>
      <w:proofErr w:type="spellEnd"/>
      <w:r w:rsidR="002D13B0" w:rsidRPr="00F76262">
        <w:rPr>
          <w:rFonts w:ascii="Verdana" w:eastAsia="Times New Roman" w:hAnsi="Verdana"/>
          <w:color w:val="000000"/>
          <w:sz w:val="20"/>
          <w:szCs w:val="20"/>
        </w:rPr>
        <w:t xml:space="preserve"> у </w:t>
      </w:r>
      <w:proofErr w:type="spellStart"/>
      <w:r w:rsidR="002D13B0" w:rsidRPr="00F76262">
        <w:rPr>
          <w:rFonts w:ascii="Verdana" w:eastAsia="Times New Roman" w:hAnsi="Verdana"/>
          <w:color w:val="000000"/>
          <w:sz w:val="20"/>
          <w:szCs w:val="20"/>
        </w:rPr>
        <w:t>области</w:t>
      </w:r>
      <w:proofErr w:type="spellEnd"/>
      <w:r w:rsidR="002D13B0" w:rsidRPr="00F76262">
        <w:rPr>
          <w:rFonts w:ascii="Verdana" w:eastAsia="Times New Roman" w:hAnsi="Verdana"/>
          <w:color w:val="000000"/>
          <w:sz w:val="20"/>
          <w:szCs w:val="20"/>
        </w:rPr>
        <w:t xml:space="preserve"> </w:t>
      </w:r>
      <w:proofErr w:type="spellStart"/>
      <w:r w:rsidR="002D13B0" w:rsidRPr="00F76262">
        <w:rPr>
          <w:rFonts w:ascii="Verdana" w:eastAsia="Times New Roman" w:hAnsi="Verdana"/>
          <w:color w:val="000000"/>
          <w:sz w:val="20"/>
          <w:szCs w:val="20"/>
        </w:rPr>
        <w:t>пољопривреде</w:t>
      </w:r>
      <w:proofErr w:type="spellEnd"/>
      <w:r w:rsidR="002D13B0" w:rsidRPr="00F76262">
        <w:rPr>
          <w:rFonts w:ascii="Verdana" w:eastAsia="Times New Roman" w:hAnsi="Verdana"/>
          <w:color w:val="000000"/>
          <w:sz w:val="20"/>
          <w:szCs w:val="20"/>
        </w:rPr>
        <w:t xml:space="preserve">, </w:t>
      </w:r>
      <w:proofErr w:type="spellStart"/>
      <w:r w:rsidR="002D13B0" w:rsidRPr="00F76262">
        <w:rPr>
          <w:rFonts w:ascii="Verdana" w:eastAsia="Times New Roman" w:hAnsi="Verdana"/>
          <w:color w:val="000000"/>
          <w:sz w:val="20"/>
          <w:szCs w:val="20"/>
        </w:rPr>
        <w:t>производње</w:t>
      </w:r>
      <w:proofErr w:type="spellEnd"/>
      <w:r w:rsidR="002D13B0" w:rsidRPr="00F76262">
        <w:rPr>
          <w:rFonts w:ascii="Verdana" w:eastAsia="Times New Roman" w:hAnsi="Verdana"/>
          <w:color w:val="000000"/>
          <w:sz w:val="20"/>
          <w:szCs w:val="20"/>
        </w:rPr>
        <w:t xml:space="preserve"> и </w:t>
      </w:r>
      <w:proofErr w:type="spellStart"/>
      <w:r w:rsidR="002D13B0" w:rsidRPr="00F76262">
        <w:rPr>
          <w:rFonts w:ascii="Verdana" w:eastAsia="Times New Roman" w:hAnsi="Verdana"/>
          <w:color w:val="000000"/>
          <w:sz w:val="20"/>
          <w:szCs w:val="20"/>
        </w:rPr>
        <w:t>прераде</w:t>
      </w:r>
      <w:proofErr w:type="spellEnd"/>
      <w:r w:rsidR="002D13B0">
        <w:rPr>
          <w:rFonts w:ascii="Verdana" w:eastAsia="Times New Roman" w:hAnsi="Verdana"/>
          <w:color w:val="000000"/>
          <w:sz w:val="20"/>
          <w:szCs w:val="20"/>
        </w:rPr>
        <w:t xml:space="preserve"> </w:t>
      </w:r>
      <w:proofErr w:type="spellStart"/>
      <w:r w:rsidR="002D13B0" w:rsidRPr="00F76262">
        <w:rPr>
          <w:rFonts w:ascii="Verdana" w:eastAsia="Times New Roman" w:hAnsi="Verdana"/>
          <w:color w:val="000000"/>
          <w:sz w:val="20"/>
          <w:szCs w:val="20"/>
        </w:rPr>
        <w:t>хране</w:t>
      </w:r>
      <w:proofErr w:type="spellEnd"/>
      <w:r w:rsidR="002D13B0" w:rsidRPr="00F76262">
        <w:rPr>
          <w:rFonts w:ascii="Verdana" w:eastAsia="Times New Roman" w:hAnsi="Verdana"/>
          <w:color w:val="000000"/>
          <w:sz w:val="20"/>
          <w:szCs w:val="20"/>
        </w:rPr>
        <w:t xml:space="preserve"> у  </w:t>
      </w:r>
      <w:proofErr w:type="spellStart"/>
      <w:r w:rsidR="002D13B0" w:rsidRPr="00F76262">
        <w:rPr>
          <w:rFonts w:ascii="Verdana" w:eastAsia="Times New Roman" w:hAnsi="Verdana"/>
          <w:color w:val="000000"/>
          <w:sz w:val="20"/>
          <w:szCs w:val="20"/>
        </w:rPr>
        <w:t>трогодишњем</w:t>
      </w:r>
      <w:proofErr w:type="spellEnd"/>
      <w:r w:rsidR="002D13B0" w:rsidRPr="00F76262">
        <w:rPr>
          <w:rFonts w:ascii="Verdana" w:eastAsia="Times New Roman" w:hAnsi="Verdana"/>
          <w:color w:val="000000"/>
          <w:sz w:val="20"/>
          <w:szCs w:val="20"/>
        </w:rPr>
        <w:t xml:space="preserve"> и </w:t>
      </w:r>
      <w:proofErr w:type="spellStart"/>
      <w:r w:rsidR="002D13B0" w:rsidRPr="00F76262">
        <w:rPr>
          <w:rFonts w:ascii="Verdana" w:eastAsia="Times New Roman" w:hAnsi="Verdana"/>
          <w:color w:val="000000"/>
          <w:sz w:val="20"/>
          <w:szCs w:val="20"/>
        </w:rPr>
        <w:t>четворогодишњем</w:t>
      </w:r>
      <w:proofErr w:type="spellEnd"/>
      <w:r w:rsidR="002D13B0" w:rsidRPr="00F76262">
        <w:rPr>
          <w:rFonts w:ascii="Verdana" w:eastAsia="Times New Roman" w:hAnsi="Verdana"/>
          <w:color w:val="000000"/>
          <w:sz w:val="20"/>
          <w:szCs w:val="20"/>
        </w:rPr>
        <w:t xml:space="preserve"> </w:t>
      </w:r>
      <w:proofErr w:type="spellStart"/>
      <w:r w:rsidR="002D13B0" w:rsidRPr="00F76262">
        <w:rPr>
          <w:rFonts w:ascii="Verdana" w:eastAsia="Times New Roman" w:hAnsi="Verdana"/>
          <w:color w:val="000000"/>
          <w:sz w:val="20"/>
          <w:szCs w:val="20"/>
        </w:rPr>
        <w:t>трајању</w:t>
      </w:r>
      <w:proofErr w:type="spellEnd"/>
      <w:r w:rsidR="002D13B0" w:rsidRPr="00F76262">
        <w:rPr>
          <w:rFonts w:ascii="Verdana" w:eastAsia="Times New Roman" w:hAnsi="Verdana"/>
          <w:color w:val="000000"/>
          <w:sz w:val="20"/>
          <w:szCs w:val="20"/>
        </w:rPr>
        <w:t xml:space="preserve">. </w:t>
      </w:r>
    </w:p>
    <w:p w14:paraId="70971709" w14:textId="77777777" w:rsidR="002D13B0" w:rsidRDefault="002D13B0" w:rsidP="002D13B0">
      <w:pPr>
        <w:shd w:val="clear" w:color="auto" w:fill="FFFFFF"/>
        <w:spacing w:before="20" w:after="20" w:line="240" w:lineRule="auto"/>
        <w:jc w:val="both"/>
        <w:rPr>
          <w:rFonts w:ascii="Verdana" w:eastAsia="Times New Roman" w:hAnsi="Verdana"/>
          <w:color w:val="000000"/>
          <w:sz w:val="20"/>
          <w:szCs w:val="20"/>
        </w:rPr>
      </w:pPr>
      <w:r>
        <w:rPr>
          <w:rFonts w:ascii="Verdana" w:eastAsia="Times New Roman" w:hAnsi="Verdana"/>
          <w:color w:val="000000"/>
          <w:sz w:val="20"/>
          <w:szCs w:val="20"/>
        </w:rPr>
        <w:br/>
      </w:r>
      <w:r>
        <w:rPr>
          <w:rFonts w:ascii="Verdana" w:eastAsia="Times New Roman" w:hAnsi="Verdana"/>
          <w:color w:val="000000"/>
          <w:sz w:val="20"/>
          <w:szCs w:val="20"/>
        </w:rPr>
        <w:tab/>
        <w:t xml:space="preserve">У </w:t>
      </w:r>
      <w:proofErr w:type="spellStart"/>
      <w:r>
        <w:rPr>
          <w:rFonts w:ascii="Verdana" w:eastAsia="Times New Roman" w:hAnsi="Verdana"/>
          <w:color w:val="000000"/>
          <w:sz w:val="20"/>
          <w:szCs w:val="20"/>
        </w:rPr>
        <w:t>школској</w:t>
      </w:r>
      <w:proofErr w:type="spellEnd"/>
      <w:r>
        <w:rPr>
          <w:rFonts w:ascii="Verdana" w:eastAsia="Times New Roman" w:hAnsi="Verdana"/>
          <w:color w:val="000000"/>
          <w:sz w:val="20"/>
          <w:szCs w:val="20"/>
        </w:rPr>
        <w:t xml:space="preserve"> 2020/21. </w:t>
      </w:r>
      <w:proofErr w:type="spellStart"/>
      <w:r>
        <w:rPr>
          <w:rFonts w:ascii="Verdana" w:eastAsia="Times New Roman" w:hAnsi="Verdana"/>
          <w:color w:val="000000"/>
          <w:sz w:val="20"/>
          <w:szCs w:val="20"/>
        </w:rPr>
        <w:t>години</w:t>
      </w:r>
      <w:proofErr w:type="spellEnd"/>
      <w:r>
        <w:rPr>
          <w:rFonts w:ascii="Verdana" w:eastAsia="Times New Roman" w:hAnsi="Verdana"/>
          <w:color w:val="000000"/>
          <w:sz w:val="20"/>
          <w:szCs w:val="20"/>
        </w:rPr>
        <w:t xml:space="preserve"> </w:t>
      </w:r>
      <w:proofErr w:type="spellStart"/>
      <w:r w:rsidRPr="00F76262">
        <w:rPr>
          <w:rFonts w:ascii="Verdana" w:eastAsia="Times New Roman" w:hAnsi="Verdana"/>
          <w:color w:val="000000"/>
          <w:sz w:val="20"/>
          <w:szCs w:val="20"/>
        </w:rPr>
        <w:t>Школу</w:t>
      </w:r>
      <w:proofErr w:type="spellEnd"/>
      <w:r w:rsidRPr="00F76262">
        <w:rPr>
          <w:rFonts w:ascii="Verdana" w:eastAsia="Times New Roman" w:hAnsi="Verdana"/>
          <w:color w:val="000000"/>
          <w:sz w:val="20"/>
          <w:szCs w:val="20"/>
        </w:rPr>
        <w:t xml:space="preserve"> </w:t>
      </w:r>
      <w:proofErr w:type="spellStart"/>
      <w:r>
        <w:rPr>
          <w:rFonts w:ascii="Verdana" w:eastAsia="Times New Roman" w:hAnsi="Verdana"/>
          <w:color w:val="000000"/>
          <w:sz w:val="20"/>
          <w:szCs w:val="20"/>
        </w:rPr>
        <w:t>је</w:t>
      </w:r>
      <w:proofErr w:type="spellEnd"/>
      <w:r>
        <w:rPr>
          <w:rFonts w:ascii="Verdana" w:eastAsia="Times New Roman" w:hAnsi="Verdana"/>
          <w:color w:val="000000"/>
          <w:sz w:val="20"/>
          <w:szCs w:val="20"/>
        </w:rPr>
        <w:t xml:space="preserve"> </w:t>
      </w:r>
      <w:proofErr w:type="spellStart"/>
      <w:r w:rsidRPr="00F76262">
        <w:rPr>
          <w:rFonts w:ascii="Verdana" w:eastAsia="Times New Roman" w:hAnsi="Verdana"/>
          <w:color w:val="000000"/>
          <w:sz w:val="20"/>
          <w:szCs w:val="20"/>
        </w:rPr>
        <w:t>похађа</w:t>
      </w:r>
      <w:r>
        <w:rPr>
          <w:rFonts w:ascii="Verdana" w:eastAsia="Times New Roman" w:hAnsi="Verdana"/>
          <w:color w:val="000000"/>
          <w:sz w:val="20"/>
          <w:szCs w:val="20"/>
        </w:rPr>
        <w:t>ло</w:t>
      </w:r>
      <w:proofErr w:type="spellEnd"/>
      <w:r w:rsidRPr="00F76262">
        <w:rPr>
          <w:rFonts w:ascii="Verdana" w:eastAsia="Times New Roman" w:hAnsi="Verdana"/>
          <w:color w:val="000000"/>
          <w:sz w:val="20"/>
          <w:szCs w:val="20"/>
        </w:rPr>
        <w:t> </w:t>
      </w:r>
      <w:r>
        <w:rPr>
          <w:rFonts w:ascii="Verdana" w:eastAsia="Times New Roman" w:hAnsi="Verdana"/>
          <w:color w:val="000000"/>
          <w:sz w:val="20"/>
          <w:szCs w:val="20"/>
        </w:rPr>
        <w:t>287</w:t>
      </w:r>
      <w:r w:rsidRPr="00F76262">
        <w:rPr>
          <w:rFonts w:ascii="Verdana" w:eastAsia="Times New Roman" w:hAnsi="Verdana"/>
          <w:color w:val="000000"/>
          <w:sz w:val="20"/>
          <w:szCs w:val="20"/>
        </w:rPr>
        <w:t> </w:t>
      </w:r>
      <w:proofErr w:type="spellStart"/>
      <w:r w:rsidRPr="00F76262">
        <w:rPr>
          <w:rFonts w:ascii="Verdana" w:eastAsia="Times New Roman" w:hAnsi="Verdana"/>
          <w:color w:val="000000"/>
          <w:sz w:val="20"/>
          <w:szCs w:val="20"/>
        </w:rPr>
        <w:t>ученика</w:t>
      </w:r>
      <w:proofErr w:type="spellEnd"/>
      <w:r>
        <w:rPr>
          <w:rFonts w:ascii="Verdana" w:eastAsia="Times New Roman" w:hAnsi="Verdana"/>
          <w:color w:val="000000"/>
          <w:sz w:val="20"/>
          <w:szCs w:val="20"/>
        </w:rPr>
        <w:t xml:space="preserve"> у 15 </w:t>
      </w:r>
      <w:proofErr w:type="spellStart"/>
      <w:r>
        <w:rPr>
          <w:rFonts w:ascii="Verdana" w:eastAsia="Times New Roman" w:hAnsi="Verdana"/>
          <w:color w:val="000000"/>
          <w:sz w:val="20"/>
          <w:szCs w:val="20"/>
        </w:rPr>
        <w:t>одељења</w:t>
      </w:r>
      <w:proofErr w:type="spellEnd"/>
      <w:r>
        <w:rPr>
          <w:rFonts w:ascii="Verdana" w:eastAsia="Times New Roman" w:hAnsi="Verdana"/>
          <w:color w:val="000000"/>
          <w:sz w:val="20"/>
          <w:szCs w:val="20"/>
        </w:rPr>
        <w:t xml:space="preserve">, </w:t>
      </w:r>
      <w:r w:rsidRPr="00F76262">
        <w:rPr>
          <w:rFonts w:ascii="Verdana" w:eastAsia="Times New Roman" w:hAnsi="Verdana"/>
          <w:color w:val="000000"/>
          <w:sz w:val="20"/>
          <w:szCs w:val="20"/>
        </w:rPr>
        <w:t xml:space="preserve">а </w:t>
      </w:r>
      <w:proofErr w:type="spellStart"/>
      <w:r>
        <w:rPr>
          <w:rFonts w:ascii="Verdana" w:eastAsia="Times New Roman" w:hAnsi="Verdana"/>
          <w:color w:val="000000"/>
          <w:sz w:val="20"/>
          <w:szCs w:val="20"/>
        </w:rPr>
        <w:t>наставу</w:t>
      </w:r>
      <w:proofErr w:type="spellEnd"/>
      <w:r>
        <w:rPr>
          <w:rFonts w:ascii="Verdana" w:eastAsia="Times New Roman" w:hAnsi="Verdana"/>
          <w:color w:val="000000"/>
          <w:sz w:val="20"/>
          <w:szCs w:val="20"/>
        </w:rPr>
        <w:t xml:space="preserve"> </w:t>
      </w:r>
      <w:proofErr w:type="spellStart"/>
      <w:r>
        <w:rPr>
          <w:rFonts w:ascii="Verdana" w:eastAsia="Times New Roman" w:hAnsi="Verdana"/>
          <w:color w:val="000000"/>
          <w:sz w:val="20"/>
          <w:szCs w:val="20"/>
        </w:rPr>
        <w:t>је</w:t>
      </w:r>
      <w:proofErr w:type="spellEnd"/>
      <w:r>
        <w:rPr>
          <w:rFonts w:ascii="Verdana" w:eastAsia="Times New Roman" w:hAnsi="Verdana"/>
          <w:color w:val="000000"/>
          <w:sz w:val="20"/>
          <w:szCs w:val="20"/>
        </w:rPr>
        <w:t xml:space="preserve"> </w:t>
      </w:r>
      <w:proofErr w:type="spellStart"/>
      <w:r>
        <w:rPr>
          <w:rFonts w:ascii="Verdana" w:eastAsia="Times New Roman" w:hAnsi="Verdana"/>
          <w:color w:val="000000"/>
          <w:sz w:val="20"/>
          <w:szCs w:val="20"/>
        </w:rPr>
        <w:t>реализовало</w:t>
      </w:r>
      <w:proofErr w:type="spellEnd"/>
      <w:r>
        <w:rPr>
          <w:rFonts w:ascii="Verdana" w:eastAsia="Times New Roman" w:hAnsi="Verdana"/>
          <w:color w:val="000000"/>
          <w:sz w:val="20"/>
          <w:szCs w:val="20"/>
        </w:rPr>
        <w:t xml:space="preserve"> </w:t>
      </w:r>
      <w:r w:rsidRPr="00F76262">
        <w:rPr>
          <w:rFonts w:ascii="Verdana" w:eastAsia="Times New Roman" w:hAnsi="Verdana"/>
          <w:color w:val="000000"/>
          <w:sz w:val="20"/>
          <w:szCs w:val="20"/>
        </w:rPr>
        <w:t>4</w:t>
      </w:r>
      <w:r>
        <w:rPr>
          <w:rFonts w:ascii="Verdana" w:eastAsia="Times New Roman" w:hAnsi="Verdana"/>
          <w:color w:val="000000"/>
          <w:sz w:val="20"/>
          <w:szCs w:val="20"/>
        </w:rPr>
        <w:t>3</w:t>
      </w:r>
      <w:r w:rsidRPr="00F76262">
        <w:rPr>
          <w:rFonts w:ascii="Verdana" w:eastAsia="Times New Roman" w:hAnsi="Verdana"/>
          <w:color w:val="000000"/>
          <w:sz w:val="20"/>
          <w:szCs w:val="20"/>
        </w:rPr>
        <w:t> </w:t>
      </w:r>
      <w:proofErr w:type="spellStart"/>
      <w:r>
        <w:rPr>
          <w:rFonts w:ascii="Verdana" w:eastAsia="Times New Roman" w:hAnsi="Verdana"/>
          <w:color w:val="000000"/>
          <w:sz w:val="20"/>
          <w:szCs w:val="20"/>
        </w:rPr>
        <w:t>Наставника</w:t>
      </w:r>
      <w:proofErr w:type="spellEnd"/>
      <w:r w:rsidRPr="00F76262">
        <w:rPr>
          <w:rFonts w:ascii="Verdana" w:eastAsia="Times New Roman" w:hAnsi="Verdana"/>
          <w:color w:val="000000"/>
          <w:sz w:val="20"/>
          <w:szCs w:val="20"/>
        </w:rPr>
        <w:t xml:space="preserve">. </w:t>
      </w:r>
    </w:p>
    <w:p w14:paraId="6F5BA748" w14:textId="77777777" w:rsidR="002D13B0" w:rsidRDefault="002D13B0" w:rsidP="002D13B0">
      <w:pPr>
        <w:shd w:val="clear" w:color="auto" w:fill="FFFFFF"/>
        <w:spacing w:before="20" w:after="20" w:line="240" w:lineRule="auto"/>
        <w:jc w:val="both"/>
        <w:rPr>
          <w:rFonts w:ascii="Verdana" w:eastAsia="Times New Roman" w:hAnsi="Verdana"/>
          <w:color w:val="000000"/>
          <w:sz w:val="20"/>
          <w:szCs w:val="20"/>
        </w:rPr>
      </w:pPr>
    </w:p>
    <w:p w14:paraId="2A2D6E78" w14:textId="77777777" w:rsidR="002D13B0" w:rsidRPr="00C65E56" w:rsidRDefault="002D13B0" w:rsidP="002D13B0">
      <w:pPr>
        <w:shd w:val="clear" w:color="auto" w:fill="FFFFFF"/>
        <w:spacing w:before="20" w:after="20" w:line="240" w:lineRule="auto"/>
        <w:jc w:val="both"/>
        <w:rPr>
          <w:rFonts w:ascii="Verdana" w:eastAsia="Times New Roman" w:hAnsi="Verdana"/>
          <w:color w:val="000000"/>
          <w:sz w:val="20"/>
          <w:szCs w:val="20"/>
        </w:rPr>
      </w:pPr>
      <w:r>
        <w:rPr>
          <w:rFonts w:ascii="Verdana" w:eastAsia="Times New Roman" w:hAnsi="Verdana"/>
          <w:color w:val="000000"/>
          <w:sz w:val="20"/>
          <w:szCs w:val="20"/>
        </w:rPr>
        <w:tab/>
      </w:r>
      <w:r w:rsidRPr="00F76262">
        <w:rPr>
          <w:rFonts w:ascii="Verdana" w:eastAsia="Times New Roman" w:hAnsi="Verdana"/>
          <w:color w:val="000000"/>
          <w:sz w:val="20"/>
          <w:szCs w:val="20"/>
        </w:rPr>
        <w:t xml:space="preserve">У </w:t>
      </w:r>
      <w:proofErr w:type="spellStart"/>
      <w:r w:rsidRPr="00F76262">
        <w:rPr>
          <w:rFonts w:ascii="Verdana" w:eastAsia="Times New Roman" w:hAnsi="Verdana"/>
          <w:color w:val="000000"/>
          <w:sz w:val="20"/>
          <w:szCs w:val="20"/>
        </w:rPr>
        <w:t>склопу</w:t>
      </w:r>
      <w:proofErr w:type="spellEnd"/>
      <w:r w:rsidRPr="00F76262">
        <w:rPr>
          <w:rFonts w:ascii="Verdana" w:eastAsia="Times New Roman" w:hAnsi="Verdana"/>
          <w:color w:val="000000"/>
          <w:sz w:val="20"/>
          <w:szCs w:val="20"/>
        </w:rPr>
        <w:t xml:space="preserve"> </w:t>
      </w:r>
      <w:proofErr w:type="spellStart"/>
      <w:r w:rsidRPr="00F76262">
        <w:rPr>
          <w:rFonts w:ascii="Verdana" w:eastAsia="Times New Roman" w:hAnsi="Verdana"/>
          <w:color w:val="000000"/>
          <w:sz w:val="20"/>
          <w:szCs w:val="20"/>
        </w:rPr>
        <w:t>школе</w:t>
      </w:r>
      <w:proofErr w:type="spellEnd"/>
      <w:r w:rsidRPr="00F76262">
        <w:rPr>
          <w:rFonts w:ascii="Verdana" w:eastAsia="Times New Roman" w:hAnsi="Verdana"/>
          <w:color w:val="000000"/>
          <w:sz w:val="20"/>
          <w:szCs w:val="20"/>
        </w:rPr>
        <w:t xml:space="preserve"> </w:t>
      </w:r>
      <w:proofErr w:type="spellStart"/>
      <w:r w:rsidRPr="00F76262">
        <w:rPr>
          <w:rFonts w:ascii="Verdana" w:eastAsia="Times New Roman" w:hAnsi="Verdana"/>
          <w:color w:val="000000"/>
          <w:sz w:val="20"/>
          <w:szCs w:val="20"/>
        </w:rPr>
        <w:t>је</w:t>
      </w:r>
      <w:proofErr w:type="spellEnd"/>
      <w:r w:rsidRPr="00F76262">
        <w:rPr>
          <w:rFonts w:ascii="Verdana" w:eastAsia="Times New Roman" w:hAnsi="Verdana"/>
          <w:color w:val="000000"/>
          <w:sz w:val="20"/>
          <w:szCs w:val="20"/>
        </w:rPr>
        <w:t xml:space="preserve"> и </w:t>
      </w:r>
      <w:proofErr w:type="spellStart"/>
      <w:r w:rsidRPr="00F76262">
        <w:rPr>
          <w:rFonts w:ascii="Verdana" w:eastAsia="Times New Roman" w:hAnsi="Verdana"/>
          <w:color w:val="000000"/>
          <w:sz w:val="20"/>
          <w:szCs w:val="20"/>
        </w:rPr>
        <w:t>Дом</w:t>
      </w:r>
      <w:proofErr w:type="spellEnd"/>
      <w:r w:rsidRPr="00F76262">
        <w:rPr>
          <w:rFonts w:ascii="Verdana" w:eastAsia="Times New Roman" w:hAnsi="Verdana"/>
          <w:color w:val="000000"/>
          <w:sz w:val="20"/>
          <w:szCs w:val="20"/>
        </w:rPr>
        <w:t xml:space="preserve"> </w:t>
      </w:r>
      <w:proofErr w:type="spellStart"/>
      <w:r w:rsidRPr="00F76262">
        <w:rPr>
          <w:rFonts w:ascii="Verdana" w:eastAsia="Times New Roman" w:hAnsi="Verdana"/>
          <w:color w:val="000000"/>
          <w:sz w:val="20"/>
          <w:szCs w:val="20"/>
        </w:rPr>
        <w:t>за</w:t>
      </w:r>
      <w:proofErr w:type="spellEnd"/>
      <w:r w:rsidRPr="00F76262">
        <w:rPr>
          <w:rFonts w:ascii="Verdana" w:eastAsia="Times New Roman" w:hAnsi="Verdana"/>
          <w:color w:val="000000"/>
          <w:sz w:val="20"/>
          <w:szCs w:val="20"/>
        </w:rPr>
        <w:t xml:space="preserve"> </w:t>
      </w:r>
      <w:proofErr w:type="spellStart"/>
      <w:r w:rsidRPr="00F76262">
        <w:rPr>
          <w:rFonts w:ascii="Verdana" w:eastAsia="Times New Roman" w:hAnsi="Verdana"/>
          <w:color w:val="000000"/>
          <w:sz w:val="20"/>
          <w:szCs w:val="20"/>
        </w:rPr>
        <w:t>ученике</w:t>
      </w:r>
      <w:proofErr w:type="spellEnd"/>
      <w:r w:rsidRPr="00F76262">
        <w:rPr>
          <w:rFonts w:ascii="Verdana" w:eastAsia="Times New Roman" w:hAnsi="Verdana"/>
          <w:color w:val="000000"/>
          <w:sz w:val="20"/>
          <w:szCs w:val="20"/>
        </w:rPr>
        <w:t xml:space="preserve">. </w:t>
      </w:r>
      <w:proofErr w:type="spellStart"/>
      <w:r w:rsidRPr="00F76262">
        <w:rPr>
          <w:rFonts w:ascii="Verdana" w:eastAsia="Times New Roman" w:hAnsi="Verdana"/>
          <w:color w:val="000000"/>
          <w:sz w:val="20"/>
          <w:szCs w:val="20"/>
        </w:rPr>
        <w:t>Дом</w:t>
      </w:r>
      <w:proofErr w:type="spellEnd"/>
      <w:r w:rsidRPr="00F76262">
        <w:rPr>
          <w:rFonts w:ascii="Verdana" w:eastAsia="Times New Roman" w:hAnsi="Verdana"/>
          <w:color w:val="000000"/>
          <w:sz w:val="20"/>
          <w:szCs w:val="20"/>
        </w:rPr>
        <w:t xml:space="preserve"> </w:t>
      </w:r>
      <w:proofErr w:type="spellStart"/>
      <w:r w:rsidRPr="00F76262">
        <w:rPr>
          <w:rFonts w:ascii="Verdana" w:eastAsia="Times New Roman" w:hAnsi="Verdana"/>
          <w:color w:val="000000"/>
          <w:sz w:val="20"/>
          <w:szCs w:val="20"/>
        </w:rPr>
        <w:t>располаже</w:t>
      </w:r>
      <w:proofErr w:type="spellEnd"/>
      <w:r w:rsidRPr="00F76262">
        <w:rPr>
          <w:rFonts w:ascii="Verdana" w:eastAsia="Times New Roman" w:hAnsi="Verdana"/>
          <w:color w:val="000000"/>
          <w:sz w:val="20"/>
          <w:szCs w:val="20"/>
        </w:rPr>
        <w:t xml:space="preserve"> </w:t>
      </w:r>
      <w:proofErr w:type="spellStart"/>
      <w:r w:rsidRPr="00F76262">
        <w:rPr>
          <w:rFonts w:ascii="Verdana" w:eastAsia="Times New Roman" w:hAnsi="Verdana"/>
          <w:color w:val="000000"/>
          <w:sz w:val="20"/>
          <w:szCs w:val="20"/>
        </w:rPr>
        <w:t>са</w:t>
      </w:r>
      <w:proofErr w:type="spellEnd"/>
      <w:r w:rsidRPr="00F76262">
        <w:rPr>
          <w:rFonts w:ascii="Verdana" w:eastAsia="Times New Roman" w:hAnsi="Verdana"/>
          <w:color w:val="000000"/>
          <w:sz w:val="20"/>
          <w:szCs w:val="20"/>
        </w:rPr>
        <w:t xml:space="preserve"> </w:t>
      </w:r>
      <w:proofErr w:type="spellStart"/>
      <w:r w:rsidRPr="00F76262">
        <w:rPr>
          <w:rFonts w:ascii="Verdana" w:eastAsia="Times New Roman" w:hAnsi="Verdana"/>
          <w:color w:val="000000"/>
          <w:sz w:val="20"/>
          <w:szCs w:val="20"/>
        </w:rPr>
        <w:t>три</w:t>
      </w:r>
      <w:proofErr w:type="spellEnd"/>
      <w:r w:rsidRPr="00F76262">
        <w:rPr>
          <w:rFonts w:ascii="Verdana" w:eastAsia="Times New Roman" w:hAnsi="Verdana"/>
          <w:color w:val="000000"/>
          <w:sz w:val="20"/>
          <w:szCs w:val="20"/>
        </w:rPr>
        <w:t xml:space="preserve"> </w:t>
      </w:r>
      <w:proofErr w:type="spellStart"/>
      <w:r w:rsidRPr="00F76262">
        <w:rPr>
          <w:rFonts w:ascii="Verdana" w:eastAsia="Times New Roman" w:hAnsi="Verdana"/>
          <w:color w:val="000000"/>
          <w:sz w:val="20"/>
          <w:szCs w:val="20"/>
        </w:rPr>
        <w:t>објекта</w:t>
      </w:r>
      <w:proofErr w:type="spellEnd"/>
      <w:r w:rsidRPr="00F76262">
        <w:rPr>
          <w:rFonts w:ascii="Verdana" w:eastAsia="Times New Roman" w:hAnsi="Verdana"/>
          <w:color w:val="000000"/>
          <w:sz w:val="20"/>
          <w:szCs w:val="20"/>
        </w:rPr>
        <w:t xml:space="preserve"> </w:t>
      </w:r>
      <w:proofErr w:type="spellStart"/>
      <w:r w:rsidRPr="00F76262">
        <w:rPr>
          <w:rFonts w:ascii="Verdana" w:eastAsia="Times New Roman" w:hAnsi="Verdana"/>
          <w:color w:val="000000"/>
          <w:sz w:val="20"/>
          <w:szCs w:val="20"/>
        </w:rPr>
        <w:t>намењена</w:t>
      </w:r>
      <w:proofErr w:type="spellEnd"/>
      <w:r w:rsidRPr="00F76262">
        <w:rPr>
          <w:rFonts w:ascii="Verdana" w:eastAsia="Times New Roman" w:hAnsi="Verdana"/>
          <w:color w:val="000000"/>
          <w:sz w:val="20"/>
          <w:szCs w:val="20"/>
        </w:rPr>
        <w:t> </w:t>
      </w:r>
      <w:proofErr w:type="spellStart"/>
      <w:r w:rsidRPr="00F76262">
        <w:rPr>
          <w:rFonts w:ascii="Verdana" w:eastAsia="Times New Roman" w:hAnsi="Verdana"/>
          <w:color w:val="000000"/>
          <w:sz w:val="20"/>
          <w:szCs w:val="20"/>
        </w:rPr>
        <w:t>за</w:t>
      </w:r>
      <w:proofErr w:type="spellEnd"/>
      <w:r w:rsidRPr="00F76262">
        <w:rPr>
          <w:rFonts w:ascii="Verdana" w:eastAsia="Times New Roman" w:hAnsi="Verdana"/>
          <w:color w:val="000000"/>
          <w:sz w:val="20"/>
          <w:szCs w:val="20"/>
        </w:rPr>
        <w:t xml:space="preserve"> </w:t>
      </w:r>
      <w:proofErr w:type="spellStart"/>
      <w:r w:rsidRPr="00F76262">
        <w:rPr>
          <w:rFonts w:ascii="Verdana" w:eastAsia="Times New Roman" w:hAnsi="Verdana"/>
          <w:color w:val="000000"/>
          <w:sz w:val="20"/>
          <w:szCs w:val="20"/>
        </w:rPr>
        <w:t>смештај</w:t>
      </w:r>
      <w:proofErr w:type="spellEnd"/>
      <w:r w:rsidRPr="00F76262">
        <w:rPr>
          <w:rFonts w:ascii="Verdana" w:eastAsia="Times New Roman" w:hAnsi="Verdana"/>
          <w:color w:val="000000"/>
          <w:sz w:val="20"/>
          <w:szCs w:val="20"/>
        </w:rPr>
        <w:t xml:space="preserve"> </w:t>
      </w:r>
      <w:proofErr w:type="spellStart"/>
      <w:r w:rsidRPr="00F76262">
        <w:rPr>
          <w:rFonts w:ascii="Verdana" w:eastAsia="Times New Roman" w:hAnsi="Verdana"/>
          <w:color w:val="000000"/>
          <w:sz w:val="20"/>
          <w:szCs w:val="20"/>
        </w:rPr>
        <w:t>ученика</w:t>
      </w:r>
      <w:proofErr w:type="spellEnd"/>
      <w:r w:rsidRPr="00F76262">
        <w:rPr>
          <w:rFonts w:ascii="Verdana" w:eastAsia="Times New Roman" w:hAnsi="Verdana"/>
          <w:color w:val="000000"/>
          <w:sz w:val="20"/>
          <w:szCs w:val="20"/>
        </w:rPr>
        <w:t xml:space="preserve"> и </w:t>
      </w:r>
      <w:proofErr w:type="spellStart"/>
      <w:r w:rsidRPr="00F76262">
        <w:rPr>
          <w:rFonts w:ascii="Verdana" w:eastAsia="Times New Roman" w:hAnsi="Verdana"/>
          <w:color w:val="000000"/>
          <w:sz w:val="20"/>
          <w:szCs w:val="20"/>
        </w:rPr>
        <w:t>капацитетом</w:t>
      </w:r>
      <w:proofErr w:type="spellEnd"/>
      <w:r w:rsidRPr="00F76262">
        <w:rPr>
          <w:rFonts w:ascii="Verdana" w:eastAsia="Times New Roman" w:hAnsi="Verdana"/>
          <w:color w:val="000000"/>
          <w:sz w:val="20"/>
          <w:szCs w:val="20"/>
        </w:rPr>
        <w:t xml:space="preserve"> </w:t>
      </w:r>
      <w:proofErr w:type="spellStart"/>
      <w:r w:rsidRPr="00F76262">
        <w:rPr>
          <w:rFonts w:ascii="Verdana" w:eastAsia="Times New Roman" w:hAnsi="Verdana"/>
          <w:color w:val="000000"/>
          <w:sz w:val="20"/>
          <w:szCs w:val="20"/>
        </w:rPr>
        <w:t>од</w:t>
      </w:r>
      <w:proofErr w:type="spellEnd"/>
      <w:r w:rsidRPr="00F76262">
        <w:rPr>
          <w:rFonts w:ascii="Verdana" w:eastAsia="Times New Roman" w:hAnsi="Verdana"/>
          <w:color w:val="000000"/>
          <w:sz w:val="20"/>
          <w:szCs w:val="20"/>
        </w:rPr>
        <w:t xml:space="preserve"> 41 </w:t>
      </w:r>
      <w:proofErr w:type="spellStart"/>
      <w:r w:rsidRPr="00F76262">
        <w:rPr>
          <w:rFonts w:ascii="Verdana" w:eastAsia="Times New Roman" w:hAnsi="Verdana"/>
          <w:color w:val="000000"/>
          <w:sz w:val="20"/>
          <w:szCs w:val="20"/>
        </w:rPr>
        <w:t>собе</w:t>
      </w:r>
      <w:proofErr w:type="spellEnd"/>
      <w:r w:rsidRPr="00F76262">
        <w:rPr>
          <w:rFonts w:ascii="Verdana" w:eastAsia="Times New Roman" w:hAnsi="Verdana"/>
          <w:color w:val="000000"/>
          <w:sz w:val="20"/>
          <w:szCs w:val="20"/>
        </w:rPr>
        <w:t xml:space="preserve">. </w:t>
      </w:r>
      <w:proofErr w:type="spellStart"/>
      <w:r w:rsidRPr="00F76262">
        <w:rPr>
          <w:rFonts w:ascii="Verdana" w:eastAsia="Times New Roman" w:hAnsi="Verdana"/>
          <w:color w:val="000000"/>
          <w:sz w:val="20"/>
          <w:szCs w:val="20"/>
        </w:rPr>
        <w:t>На</w:t>
      </w:r>
      <w:proofErr w:type="spellEnd"/>
      <w:r w:rsidRPr="00F76262">
        <w:rPr>
          <w:rFonts w:ascii="Verdana" w:eastAsia="Times New Roman" w:hAnsi="Verdana"/>
          <w:color w:val="000000"/>
          <w:sz w:val="20"/>
          <w:szCs w:val="20"/>
        </w:rPr>
        <w:t xml:space="preserve"> </w:t>
      </w:r>
      <w:proofErr w:type="spellStart"/>
      <w:r w:rsidRPr="00F76262">
        <w:rPr>
          <w:rFonts w:ascii="Verdana" w:eastAsia="Times New Roman" w:hAnsi="Verdana"/>
          <w:color w:val="000000"/>
          <w:sz w:val="20"/>
          <w:szCs w:val="20"/>
        </w:rPr>
        <w:t>смештај</w:t>
      </w:r>
      <w:proofErr w:type="spellEnd"/>
      <w:r w:rsidRPr="00F76262">
        <w:rPr>
          <w:rFonts w:ascii="Verdana" w:eastAsia="Times New Roman" w:hAnsi="Verdana"/>
          <w:color w:val="000000"/>
          <w:sz w:val="20"/>
          <w:szCs w:val="20"/>
        </w:rPr>
        <w:t xml:space="preserve"> и </w:t>
      </w:r>
      <w:proofErr w:type="spellStart"/>
      <w:r w:rsidRPr="00F76262">
        <w:rPr>
          <w:rFonts w:ascii="Verdana" w:eastAsia="Times New Roman" w:hAnsi="Verdana"/>
          <w:color w:val="000000"/>
          <w:sz w:val="20"/>
          <w:szCs w:val="20"/>
        </w:rPr>
        <w:t>исхрану</w:t>
      </w:r>
      <w:proofErr w:type="spellEnd"/>
      <w:r w:rsidRPr="00F76262">
        <w:rPr>
          <w:rFonts w:ascii="Verdana" w:eastAsia="Times New Roman" w:hAnsi="Verdana"/>
          <w:color w:val="000000"/>
          <w:sz w:val="20"/>
          <w:szCs w:val="20"/>
        </w:rPr>
        <w:t xml:space="preserve"> </w:t>
      </w:r>
      <w:proofErr w:type="spellStart"/>
      <w:r w:rsidRPr="00F76262">
        <w:rPr>
          <w:rFonts w:ascii="Verdana" w:eastAsia="Times New Roman" w:hAnsi="Verdana"/>
          <w:color w:val="000000"/>
          <w:sz w:val="20"/>
          <w:szCs w:val="20"/>
        </w:rPr>
        <w:t>Дом</w:t>
      </w:r>
      <w:proofErr w:type="spellEnd"/>
      <w:r w:rsidRPr="00F76262">
        <w:rPr>
          <w:rFonts w:ascii="Verdana" w:eastAsia="Times New Roman" w:hAnsi="Verdana"/>
          <w:color w:val="000000"/>
          <w:sz w:val="20"/>
          <w:szCs w:val="20"/>
        </w:rPr>
        <w:t xml:space="preserve"> </w:t>
      </w:r>
      <w:proofErr w:type="spellStart"/>
      <w:r w:rsidRPr="00F76262">
        <w:rPr>
          <w:rFonts w:ascii="Verdana" w:eastAsia="Times New Roman" w:hAnsi="Verdana"/>
          <w:color w:val="000000"/>
          <w:sz w:val="20"/>
          <w:szCs w:val="20"/>
        </w:rPr>
        <w:t>прима</w:t>
      </w:r>
      <w:proofErr w:type="spellEnd"/>
      <w:r w:rsidRPr="00F76262">
        <w:rPr>
          <w:rFonts w:ascii="Verdana" w:eastAsia="Times New Roman" w:hAnsi="Verdana"/>
          <w:color w:val="000000"/>
          <w:sz w:val="20"/>
          <w:szCs w:val="20"/>
        </w:rPr>
        <w:t xml:space="preserve"> 200 </w:t>
      </w:r>
      <w:proofErr w:type="spellStart"/>
      <w:r>
        <w:rPr>
          <w:rFonts w:ascii="Verdana" w:eastAsia="Times New Roman" w:hAnsi="Verdana"/>
          <w:color w:val="000000"/>
          <w:sz w:val="20"/>
          <w:szCs w:val="20"/>
        </w:rPr>
        <w:t>ученика</w:t>
      </w:r>
      <w:proofErr w:type="spellEnd"/>
      <w:r>
        <w:rPr>
          <w:rFonts w:ascii="Verdana" w:eastAsia="Times New Roman" w:hAnsi="Verdana"/>
          <w:color w:val="000000"/>
          <w:sz w:val="20"/>
          <w:szCs w:val="20"/>
        </w:rPr>
        <w:t xml:space="preserve">, а </w:t>
      </w:r>
      <w:proofErr w:type="spellStart"/>
      <w:r>
        <w:rPr>
          <w:rFonts w:ascii="Verdana" w:eastAsia="Times New Roman" w:hAnsi="Verdana"/>
          <w:color w:val="000000"/>
          <w:sz w:val="20"/>
          <w:szCs w:val="20"/>
        </w:rPr>
        <w:t>на</w:t>
      </w:r>
      <w:proofErr w:type="spellEnd"/>
      <w:r>
        <w:rPr>
          <w:rFonts w:ascii="Verdana" w:eastAsia="Times New Roman" w:hAnsi="Verdana"/>
          <w:color w:val="000000"/>
          <w:sz w:val="20"/>
          <w:szCs w:val="20"/>
        </w:rPr>
        <w:t xml:space="preserve"> </w:t>
      </w:r>
      <w:proofErr w:type="spellStart"/>
      <w:r>
        <w:rPr>
          <w:rFonts w:ascii="Verdana" w:eastAsia="Times New Roman" w:hAnsi="Verdana"/>
          <w:color w:val="000000"/>
          <w:sz w:val="20"/>
          <w:szCs w:val="20"/>
        </w:rPr>
        <w:t>пословима</w:t>
      </w:r>
      <w:proofErr w:type="spellEnd"/>
      <w:r>
        <w:rPr>
          <w:rFonts w:ascii="Verdana" w:eastAsia="Times New Roman" w:hAnsi="Verdana"/>
          <w:color w:val="000000"/>
          <w:sz w:val="20"/>
          <w:szCs w:val="20"/>
        </w:rPr>
        <w:t xml:space="preserve"> </w:t>
      </w:r>
      <w:proofErr w:type="spellStart"/>
      <w:r>
        <w:rPr>
          <w:rFonts w:ascii="Verdana" w:eastAsia="Times New Roman" w:hAnsi="Verdana"/>
          <w:color w:val="000000"/>
          <w:sz w:val="20"/>
          <w:szCs w:val="20"/>
        </w:rPr>
        <w:t>васпитног</w:t>
      </w:r>
      <w:proofErr w:type="spellEnd"/>
      <w:r>
        <w:rPr>
          <w:rFonts w:ascii="Verdana" w:eastAsia="Times New Roman" w:hAnsi="Verdana"/>
          <w:color w:val="000000"/>
          <w:sz w:val="20"/>
          <w:szCs w:val="20"/>
        </w:rPr>
        <w:t xml:space="preserve"> </w:t>
      </w:r>
      <w:proofErr w:type="spellStart"/>
      <w:r>
        <w:rPr>
          <w:rFonts w:ascii="Verdana" w:eastAsia="Times New Roman" w:hAnsi="Verdana"/>
          <w:color w:val="000000"/>
          <w:sz w:val="20"/>
          <w:szCs w:val="20"/>
        </w:rPr>
        <w:t>рада</w:t>
      </w:r>
      <w:proofErr w:type="spellEnd"/>
      <w:r>
        <w:rPr>
          <w:rFonts w:ascii="Verdana" w:eastAsia="Times New Roman" w:hAnsi="Verdana"/>
          <w:color w:val="000000"/>
          <w:sz w:val="20"/>
          <w:szCs w:val="20"/>
        </w:rPr>
        <w:t xml:space="preserve"> </w:t>
      </w:r>
      <w:proofErr w:type="spellStart"/>
      <w:r>
        <w:rPr>
          <w:rFonts w:ascii="Verdana" w:eastAsia="Times New Roman" w:hAnsi="Verdana"/>
          <w:color w:val="000000"/>
          <w:sz w:val="20"/>
          <w:szCs w:val="20"/>
        </w:rPr>
        <w:t>ангажовано</w:t>
      </w:r>
      <w:proofErr w:type="spellEnd"/>
      <w:r>
        <w:rPr>
          <w:rFonts w:ascii="Verdana" w:eastAsia="Times New Roman" w:hAnsi="Verdana"/>
          <w:color w:val="000000"/>
          <w:sz w:val="20"/>
          <w:szCs w:val="20"/>
        </w:rPr>
        <w:t xml:space="preserve"> </w:t>
      </w:r>
      <w:proofErr w:type="spellStart"/>
      <w:r>
        <w:rPr>
          <w:rFonts w:ascii="Verdana" w:eastAsia="Times New Roman" w:hAnsi="Verdana"/>
          <w:color w:val="000000"/>
          <w:sz w:val="20"/>
          <w:szCs w:val="20"/>
        </w:rPr>
        <w:t>је</w:t>
      </w:r>
      <w:proofErr w:type="spellEnd"/>
      <w:r>
        <w:rPr>
          <w:rFonts w:ascii="Verdana" w:eastAsia="Times New Roman" w:hAnsi="Verdana"/>
          <w:color w:val="000000"/>
          <w:sz w:val="20"/>
          <w:szCs w:val="20"/>
        </w:rPr>
        <w:t xml:space="preserve"> </w:t>
      </w:r>
      <w:proofErr w:type="spellStart"/>
      <w:r>
        <w:rPr>
          <w:rFonts w:ascii="Verdana" w:eastAsia="Times New Roman" w:hAnsi="Verdana"/>
          <w:color w:val="000000"/>
          <w:sz w:val="20"/>
          <w:szCs w:val="20"/>
        </w:rPr>
        <w:t>шест</w:t>
      </w:r>
      <w:proofErr w:type="spellEnd"/>
      <w:r>
        <w:rPr>
          <w:rFonts w:ascii="Verdana" w:eastAsia="Times New Roman" w:hAnsi="Verdana"/>
          <w:color w:val="000000"/>
          <w:sz w:val="20"/>
          <w:szCs w:val="20"/>
        </w:rPr>
        <w:t xml:space="preserve"> </w:t>
      </w:r>
      <w:proofErr w:type="spellStart"/>
      <w:r>
        <w:rPr>
          <w:rFonts w:ascii="Verdana" w:eastAsia="Times New Roman" w:hAnsi="Verdana"/>
          <w:color w:val="000000"/>
          <w:sz w:val="20"/>
          <w:szCs w:val="20"/>
        </w:rPr>
        <w:t>васпитача</w:t>
      </w:r>
      <w:proofErr w:type="spellEnd"/>
      <w:r>
        <w:rPr>
          <w:rFonts w:ascii="Verdana" w:eastAsia="Times New Roman" w:hAnsi="Verdana"/>
          <w:color w:val="000000"/>
          <w:sz w:val="20"/>
          <w:szCs w:val="20"/>
        </w:rPr>
        <w:t>.</w:t>
      </w:r>
    </w:p>
    <w:p w14:paraId="2BF3A811" w14:textId="77777777" w:rsidR="002D13B0" w:rsidRPr="00F76262" w:rsidRDefault="002D13B0" w:rsidP="002D13B0">
      <w:pPr>
        <w:shd w:val="clear" w:color="auto" w:fill="FFFFFF"/>
        <w:spacing w:before="20" w:after="20" w:line="240" w:lineRule="auto"/>
        <w:jc w:val="both"/>
        <w:rPr>
          <w:rFonts w:ascii="Verdana" w:eastAsia="Times New Roman" w:hAnsi="Verdana"/>
          <w:color w:val="000000"/>
          <w:sz w:val="20"/>
          <w:szCs w:val="20"/>
        </w:rPr>
      </w:pPr>
      <w:r w:rsidRPr="00F76262">
        <w:rPr>
          <w:rFonts w:ascii="Verdana" w:eastAsia="Times New Roman" w:hAnsi="Verdana"/>
          <w:color w:val="000000"/>
          <w:sz w:val="20"/>
          <w:szCs w:val="20"/>
        </w:rPr>
        <w:t> </w:t>
      </w:r>
    </w:p>
    <w:p w14:paraId="3D83700A" w14:textId="4C6F597B" w:rsidR="002D13B0" w:rsidRPr="00684BBB" w:rsidRDefault="002D13B0" w:rsidP="002D13B0">
      <w:pPr>
        <w:shd w:val="clear" w:color="auto" w:fill="FFFFFF"/>
        <w:spacing w:before="20" w:after="20" w:line="240" w:lineRule="auto"/>
        <w:jc w:val="both"/>
        <w:rPr>
          <w:rFonts w:ascii="Verdana" w:eastAsia="Times New Roman" w:hAnsi="Verdana"/>
          <w:color w:val="000000"/>
          <w:sz w:val="20"/>
          <w:szCs w:val="20"/>
        </w:rPr>
      </w:pPr>
      <w:r w:rsidRPr="00F76262">
        <w:rPr>
          <w:rFonts w:ascii="Verdana" w:eastAsia="Times New Roman" w:hAnsi="Verdana"/>
          <w:color w:val="000000"/>
          <w:sz w:val="20"/>
          <w:szCs w:val="20"/>
        </w:rPr>
        <w:t> </w:t>
      </w:r>
      <w:r>
        <w:rPr>
          <w:rFonts w:ascii="Verdana" w:eastAsia="Times New Roman" w:hAnsi="Verdana"/>
          <w:color w:val="000000"/>
          <w:sz w:val="20"/>
          <w:szCs w:val="20"/>
        </w:rPr>
        <w:tab/>
      </w:r>
      <w:r w:rsidRPr="00F76262">
        <w:rPr>
          <w:rFonts w:ascii="Verdana" w:eastAsia="Times New Roman" w:hAnsi="Verdana"/>
          <w:color w:val="000000"/>
          <w:sz w:val="20"/>
          <w:szCs w:val="20"/>
        </w:rPr>
        <w:t> </w:t>
      </w:r>
      <w:proofErr w:type="spellStart"/>
      <w:r w:rsidRPr="00F76262">
        <w:rPr>
          <w:rFonts w:ascii="Verdana" w:eastAsia="Times New Roman" w:hAnsi="Verdana"/>
          <w:color w:val="000000"/>
          <w:sz w:val="20"/>
          <w:szCs w:val="20"/>
        </w:rPr>
        <w:t>Број</w:t>
      </w:r>
      <w:proofErr w:type="spellEnd"/>
      <w:r w:rsidRPr="00F76262">
        <w:rPr>
          <w:rFonts w:ascii="Verdana" w:eastAsia="Times New Roman" w:hAnsi="Verdana"/>
          <w:color w:val="000000"/>
          <w:sz w:val="20"/>
          <w:szCs w:val="20"/>
        </w:rPr>
        <w:t xml:space="preserve"> </w:t>
      </w:r>
      <w:proofErr w:type="spellStart"/>
      <w:r w:rsidRPr="00F76262">
        <w:rPr>
          <w:rFonts w:ascii="Verdana" w:eastAsia="Times New Roman" w:hAnsi="Verdana"/>
          <w:color w:val="000000"/>
          <w:sz w:val="20"/>
          <w:szCs w:val="20"/>
        </w:rPr>
        <w:t>ученика</w:t>
      </w:r>
      <w:proofErr w:type="spellEnd"/>
      <w:r w:rsidRPr="00F76262">
        <w:rPr>
          <w:rFonts w:ascii="Verdana" w:eastAsia="Times New Roman" w:hAnsi="Verdana"/>
          <w:color w:val="000000"/>
          <w:sz w:val="20"/>
          <w:szCs w:val="20"/>
        </w:rPr>
        <w:t xml:space="preserve"> </w:t>
      </w:r>
      <w:proofErr w:type="spellStart"/>
      <w:r w:rsidRPr="00F76262">
        <w:rPr>
          <w:rFonts w:ascii="Verdana" w:eastAsia="Times New Roman" w:hAnsi="Verdana"/>
          <w:color w:val="000000"/>
          <w:sz w:val="20"/>
          <w:szCs w:val="20"/>
        </w:rPr>
        <w:t>према</w:t>
      </w:r>
      <w:proofErr w:type="spellEnd"/>
      <w:r w:rsidRPr="00F76262">
        <w:rPr>
          <w:rFonts w:ascii="Verdana" w:eastAsia="Times New Roman" w:hAnsi="Verdana"/>
          <w:color w:val="000000"/>
          <w:sz w:val="20"/>
          <w:szCs w:val="20"/>
        </w:rPr>
        <w:t xml:space="preserve"> </w:t>
      </w:r>
      <w:proofErr w:type="spellStart"/>
      <w:r w:rsidRPr="00F76262">
        <w:rPr>
          <w:rFonts w:ascii="Verdana" w:eastAsia="Times New Roman" w:hAnsi="Verdana"/>
          <w:color w:val="000000"/>
          <w:sz w:val="20"/>
          <w:szCs w:val="20"/>
        </w:rPr>
        <w:t>подручјима</w:t>
      </w:r>
      <w:proofErr w:type="spellEnd"/>
      <w:r w:rsidRPr="00F76262">
        <w:rPr>
          <w:rFonts w:ascii="Verdana" w:eastAsia="Times New Roman" w:hAnsi="Verdana"/>
          <w:color w:val="000000"/>
          <w:sz w:val="20"/>
          <w:szCs w:val="20"/>
        </w:rPr>
        <w:t xml:space="preserve"> </w:t>
      </w:r>
      <w:proofErr w:type="spellStart"/>
      <w:r w:rsidRPr="00F76262">
        <w:rPr>
          <w:rFonts w:ascii="Verdana" w:eastAsia="Times New Roman" w:hAnsi="Verdana"/>
          <w:color w:val="000000"/>
          <w:sz w:val="20"/>
          <w:szCs w:val="20"/>
        </w:rPr>
        <w:t>рада</w:t>
      </w:r>
      <w:proofErr w:type="spellEnd"/>
      <w:r w:rsidRPr="00F76262">
        <w:rPr>
          <w:rFonts w:ascii="Verdana" w:eastAsia="Times New Roman" w:hAnsi="Verdana"/>
          <w:color w:val="000000"/>
          <w:sz w:val="20"/>
          <w:szCs w:val="20"/>
        </w:rPr>
        <w:t xml:space="preserve"> у </w:t>
      </w:r>
      <w:proofErr w:type="spellStart"/>
      <w:r w:rsidRPr="00F76262">
        <w:rPr>
          <w:rFonts w:ascii="Verdana" w:eastAsia="Times New Roman" w:hAnsi="Verdana"/>
          <w:color w:val="000000"/>
          <w:sz w:val="20"/>
          <w:szCs w:val="20"/>
        </w:rPr>
        <w:t>пољопривредној</w:t>
      </w:r>
      <w:proofErr w:type="spellEnd"/>
      <w:r w:rsidRPr="00F76262">
        <w:rPr>
          <w:rFonts w:ascii="Verdana" w:eastAsia="Times New Roman" w:hAnsi="Verdana"/>
          <w:color w:val="000000"/>
          <w:sz w:val="20"/>
          <w:szCs w:val="20"/>
        </w:rPr>
        <w:t xml:space="preserve"> </w:t>
      </w:r>
      <w:proofErr w:type="spellStart"/>
      <w:r w:rsidRPr="00F76262">
        <w:rPr>
          <w:rFonts w:ascii="Verdana" w:eastAsia="Times New Roman" w:hAnsi="Verdana"/>
          <w:color w:val="000000"/>
          <w:sz w:val="20"/>
          <w:szCs w:val="20"/>
        </w:rPr>
        <w:t>школи</w:t>
      </w:r>
      <w:proofErr w:type="spellEnd"/>
      <w:r w:rsidRPr="00F76262">
        <w:rPr>
          <w:rFonts w:ascii="Verdana" w:eastAsia="Times New Roman" w:hAnsi="Verdana"/>
          <w:color w:val="000000"/>
          <w:sz w:val="20"/>
          <w:szCs w:val="20"/>
        </w:rPr>
        <w:t xml:space="preserve"> „</w:t>
      </w:r>
      <w:proofErr w:type="spellStart"/>
      <w:r w:rsidRPr="00F76262">
        <w:rPr>
          <w:rFonts w:ascii="Verdana" w:eastAsia="Times New Roman" w:hAnsi="Verdana"/>
          <w:color w:val="000000"/>
          <w:sz w:val="20"/>
          <w:szCs w:val="20"/>
        </w:rPr>
        <w:t>Љубо</w:t>
      </w:r>
      <w:proofErr w:type="spellEnd"/>
      <w:r w:rsidR="003661D1">
        <w:rPr>
          <w:rFonts w:ascii="Verdana" w:eastAsia="Times New Roman" w:hAnsi="Verdana"/>
          <w:color w:val="000000"/>
          <w:sz w:val="20"/>
          <w:szCs w:val="20"/>
          <w:lang w:val="sr-Cyrl-RS"/>
        </w:rPr>
        <w:t xml:space="preserve"> </w:t>
      </w:r>
      <w:proofErr w:type="spellStart"/>
      <w:r w:rsidRPr="00F76262">
        <w:rPr>
          <w:rFonts w:ascii="Verdana" w:eastAsia="Times New Roman" w:hAnsi="Verdana"/>
          <w:color w:val="000000"/>
          <w:sz w:val="20"/>
          <w:szCs w:val="20"/>
        </w:rPr>
        <w:t>Мићић</w:t>
      </w:r>
      <w:proofErr w:type="spellEnd"/>
      <w:r w:rsidRPr="00F76262">
        <w:rPr>
          <w:rFonts w:ascii="Verdana" w:eastAsia="Times New Roman" w:hAnsi="Verdana"/>
          <w:color w:val="000000"/>
          <w:sz w:val="20"/>
          <w:szCs w:val="20"/>
        </w:rPr>
        <w:t>“</w:t>
      </w:r>
      <w:r>
        <w:rPr>
          <w:rFonts w:ascii="Verdana" w:eastAsia="Times New Roman" w:hAnsi="Verdana"/>
          <w:color w:val="000000"/>
          <w:sz w:val="20"/>
          <w:szCs w:val="20"/>
        </w:rPr>
        <w:t xml:space="preserve">, </w:t>
      </w:r>
      <w:proofErr w:type="spellStart"/>
      <w:r>
        <w:rPr>
          <w:rFonts w:ascii="Verdana" w:eastAsia="Times New Roman" w:hAnsi="Verdana"/>
          <w:color w:val="000000"/>
          <w:sz w:val="20"/>
          <w:szCs w:val="20"/>
        </w:rPr>
        <w:t>на</w:t>
      </w:r>
      <w:proofErr w:type="spellEnd"/>
      <w:r>
        <w:rPr>
          <w:rFonts w:ascii="Verdana" w:eastAsia="Times New Roman" w:hAnsi="Verdana"/>
          <w:color w:val="000000"/>
          <w:sz w:val="20"/>
          <w:szCs w:val="20"/>
        </w:rPr>
        <w:t xml:space="preserve"> </w:t>
      </w:r>
      <w:proofErr w:type="spellStart"/>
      <w:r>
        <w:rPr>
          <w:rFonts w:ascii="Verdana" w:eastAsia="Times New Roman" w:hAnsi="Verdana"/>
          <w:color w:val="000000"/>
          <w:sz w:val="20"/>
          <w:szCs w:val="20"/>
        </w:rPr>
        <w:t>крају</w:t>
      </w:r>
      <w:proofErr w:type="spellEnd"/>
      <w:r>
        <w:rPr>
          <w:rFonts w:ascii="Verdana" w:eastAsia="Times New Roman" w:hAnsi="Verdana"/>
          <w:color w:val="000000"/>
          <w:sz w:val="20"/>
          <w:szCs w:val="20"/>
        </w:rPr>
        <w:t xml:space="preserve"> </w:t>
      </w:r>
      <w:proofErr w:type="spellStart"/>
      <w:r>
        <w:rPr>
          <w:rFonts w:ascii="Verdana" w:eastAsia="Times New Roman" w:hAnsi="Verdana"/>
          <w:color w:val="000000"/>
          <w:sz w:val="20"/>
          <w:szCs w:val="20"/>
        </w:rPr>
        <w:t>школске</w:t>
      </w:r>
      <w:proofErr w:type="spellEnd"/>
      <w:r>
        <w:rPr>
          <w:rFonts w:ascii="Verdana" w:eastAsia="Times New Roman" w:hAnsi="Verdana"/>
          <w:color w:val="000000"/>
          <w:sz w:val="20"/>
          <w:szCs w:val="20"/>
        </w:rPr>
        <w:t xml:space="preserve"> 2020/21. </w:t>
      </w:r>
      <w:proofErr w:type="spellStart"/>
      <w:r>
        <w:rPr>
          <w:rFonts w:ascii="Verdana" w:eastAsia="Times New Roman" w:hAnsi="Verdana"/>
          <w:color w:val="000000"/>
          <w:sz w:val="20"/>
          <w:szCs w:val="20"/>
        </w:rPr>
        <w:t>година</w:t>
      </w:r>
      <w:proofErr w:type="spellEnd"/>
    </w:p>
    <w:p w14:paraId="766DFDA1" w14:textId="77777777" w:rsidR="002D13B0" w:rsidRPr="00F76262" w:rsidRDefault="002D13B0" w:rsidP="002D13B0">
      <w:pPr>
        <w:shd w:val="clear" w:color="auto" w:fill="FFFFFF"/>
        <w:spacing w:before="20" w:after="20" w:line="240" w:lineRule="auto"/>
        <w:jc w:val="both"/>
        <w:rPr>
          <w:rFonts w:ascii="Verdana" w:eastAsia="Times New Roman" w:hAnsi="Verdana"/>
          <w:color w:val="000000"/>
          <w:sz w:val="20"/>
          <w:szCs w:val="20"/>
        </w:rPr>
      </w:pPr>
      <w:r w:rsidRPr="00F76262">
        <w:rPr>
          <w:rFonts w:ascii="Verdana" w:eastAsia="Times New Roman" w:hAnsi="Verdana"/>
          <w:color w:val="000000"/>
          <w:sz w:val="20"/>
          <w:szCs w:val="20"/>
        </w:rPr>
        <w:t> </w:t>
      </w:r>
    </w:p>
    <w:tbl>
      <w:tblPr>
        <w:tblW w:w="9288" w:type="dxa"/>
        <w:jc w:val="center"/>
        <w:shd w:val="clear" w:color="auto" w:fill="FFFF00"/>
        <w:tblCellMar>
          <w:left w:w="0" w:type="dxa"/>
          <w:right w:w="0" w:type="dxa"/>
        </w:tblCellMar>
        <w:tblLook w:val="04A0" w:firstRow="1" w:lastRow="0" w:firstColumn="1" w:lastColumn="0" w:noHBand="0" w:noVBand="1"/>
      </w:tblPr>
      <w:tblGrid>
        <w:gridCol w:w="1379"/>
        <w:gridCol w:w="4311"/>
        <w:gridCol w:w="1929"/>
        <w:gridCol w:w="1669"/>
      </w:tblGrid>
      <w:tr w:rsidR="002D13B0" w:rsidRPr="00C6607F" w14:paraId="38999492" w14:textId="77777777" w:rsidTr="002D0CA2">
        <w:trPr>
          <w:trHeight w:val="467"/>
          <w:jc w:val="center"/>
        </w:trPr>
        <w:tc>
          <w:tcPr>
            <w:tcW w:w="137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4A80D0F" w14:textId="77777777" w:rsidR="002D13B0" w:rsidRPr="00C6607F" w:rsidRDefault="002D13B0" w:rsidP="002D0CA2">
            <w:pPr>
              <w:spacing w:before="100" w:beforeAutospacing="1" w:after="100" w:afterAutospacing="1" w:line="240" w:lineRule="auto"/>
              <w:jc w:val="center"/>
              <w:rPr>
                <w:rFonts w:ascii="Verdana" w:eastAsia="Times New Roman" w:hAnsi="Verdana"/>
                <w:sz w:val="20"/>
                <w:szCs w:val="20"/>
              </w:rPr>
            </w:pPr>
            <w:proofErr w:type="spellStart"/>
            <w:r w:rsidRPr="00C6607F">
              <w:rPr>
                <w:rFonts w:ascii="Verdana" w:eastAsia="Times New Roman" w:hAnsi="Verdana"/>
                <w:b/>
                <w:bCs/>
                <w:sz w:val="20"/>
                <w:szCs w:val="20"/>
              </w:rPr>
              <w:t>Подручје</w:t>
            </w:r>
            <w:proofErr w:type="spellEnd"/>
            <w:r w:rsidRPr="00C6607F">
              <w:rPr>
                <w:rFonts w:ascii="Verdana" w:eastAsia="Times New Roman" w:hAnsi="Verdana"/>
                <w:b/>
                <w:bCs/>
                <w:sz w:val="20"/>
                <w:szCs w:val="20"/>
              </w:rPr>
              <w:t xml:space="preserve"> </w:t>
            </w:r>
            <w:proofErr w:type="spellStart"/>
            <w:r w:rsidRPr="00C6607F">
              <w:rPr>
                <w:rFonts w:ascii="Verdana" w:eastAsia="Times New Roman" w:hAnsi="Verdana"/>
                <w:b/>
                <w:bCs/>
                <w:sz w:val="20"/>
                <w:szCs w:val="20"/>
              </w:rPr>
              <w:t>рада</w:t>
            </w:r>
            <w:proofErr w:type="spellEnd"/>
          </w:p>
        </w:tc>
        <w:tc>
          <w:tcPr>
            <w:tcW w:w="431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E09F727" w14:textId="77777777" w:rsidR="002D13B0" w:rsidRPr="00C6607F" w:rsidRDefault="002D13B0" w:rsidP="002D0CA2">
            <w:pPr>
              <w:spacing w:before="100" w:beforeAutospacing="1" w:after="100" w:afterAutospacing="1" w:line="240" w:lineRule="auto"/>
              <w:jc w:val="center"/>
              <w:rPr>
                <w:rFonts w:ascii="Verdana" w:eastAsia="Times New Roman" w:hAnsi="Verdana"/>
                <w:sz w:val="20"/>
                <w:szCs w:val="20"/>
              </w:rPr>
            </w:pPr>
            <w:proofErr w:type="spellStart"/>
            <w:r w:rsidRPr="00C6607F">
              <w:rPr>
                <w:rFonts w:ascii="Verdana" w:eastAsia="Times New Roman" w:hAnsi="Verdana"/>
                <w:b/>
                <w:bCs/>
                <w:sz w:val="20"/>
                <w:szCs w:val="20"/>
              </w:rPr>
              <w:t>Образовни</w:t>
            </w:r>
            <w:proofErr w:type="spellEnd"/>
            <w:r w:rsidRPr="00C6607F">
              <w:rPr>
                <w:rFonts w:ascii="Verdana" w:eastAsia="Times New Roman" w:hAnsi="Verdana"/>
                <w:b/>
                <w:bCs/>
                <w:sz w:val="20"/>
                <w:szCs w:val="20"/>
              </w:rPr>
              <w:t xml:space="preserve"> </w:t>
            </w:r>
            <w:proofErr w:type="spellStart"/>
            <w:r w:rsidRPr="00C6607F">
              <w:rPr>
                <w:rFonts w:ascii="Verdana" w:eastAsia="Times New Roman" w:hAnsi="Verdana"/>
                <w:b/>
                <w:bCs/>
                <w:sz w:val="20"/>
                <w:szCs w:val="20"/>
              </w:rPr>
              <w:t>профил</w:t>
            </w:r>
            <w:proofErr w:type="spellEnd"/>
            <w:r w:rsidRPr="00C6607F">
              <w:rPr>
                <w:rFonts w:ascii="Verdana" w:eastAsia="Times New Roman" w:hAnsi="Verdana"/>
                <w:b/>
                <w:bCs/>
                <w:sz w:val="20"/>
                <w:szCs w:val="20"/>
              </w:rPr>
              <w:t>:</w:t>
            </w:r>
          </w:p>
        </w:tc>
        <w:tc>
          <w:tcPr>
            <w:tcW w:w="192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F5B7301" w14:textId="77777777" w:rsidR="002D13B0" w:rsidRPr="00C6607F" w:rsidRDefault="002D13B0" w:rsidP="002D0CA2">
            <w:pPr>
              <w:spacing w:before="100" w:beforeAutospacing="1" w:after="100" w:afterAutospacing="1" w:line="240" w:lineRule="auto"/>
              <w:jc w:val="center"/>
              <w:rPr>
                <w:rFonts w:ascii="Verdana" w:eastAsia="Times New Roman" w:hAnsi="Verdana"/>
                <w:sz w:val="20"/>
                <w:szCs w:val="20"/>
              </w:rPr>
            </w:pPr>
            <w:proofErr w:type="spellStart"/>
            <w:r w:rsidRPr="00C6607F">
              <w:rPr>
                <w:rFonts w:ascii="Verdana" w:eastAsia="Times New Roman" w:hAnsi="Verdana"/>
                <w:b/>
                <w:bCs/>
                <w:sz w:val="20"/>
                <w:szCs w:val="20"/>
              </w:rPr>
              <w:t>Разред</w:t>
            </w:r>
            <w:proofErr w:type="spellEnd"/>
            <w:r w:rsidRPr="00C6607F">
              <w:rPr>
                <w:rFonts w:ascii="Verdana" w:eastAsia="Times New Roman" w:hAnsi="Verdana"/>
                <w:b/>
                <w:bCs/>
                <w:sz w:val="20"/>
                <w:szCs w:val="20"/>
              </w:rPr>
              <w:t xml:space="preserve"> и </w:t>
            </w:r>
            <w:proofErr w:type="spellStart"/>
            <w:r w:rsidRPr="00C6607F">
              <w:rPr>
                <w:rFonts w:ascii="Verdana" w:eastAsia="Times New Roman" w:hAnsi="Verdana"/>
                <w:b/>
                <w:bCs/>
                <w:sz w:val="20"/>
                <w:szCs w:val="20"/>
              </w:rPr>
              <w:t>одељење</w:t>
            </w:r>
            <w:proofErr w:type="spellEnd"/>
          </w:p>
        </w:tc>
        <w:tc>
          <w:tcPr>
            <w:tcW w:w="166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257AD21" w14:textId="77777777" w:rsidR="002D13B0" w:rsidRPr="00C6607F" w:rsidRDefault="002D13B0" w:rsidP="002D0CA2">
            <w:pPr>
              <w:spacing w:before="100" w:beforeAutospacing="1" w:after="100" w:afterAutospacing="1" w:line="240" w:lineRule="auto"/>
              <w:jc w:val="center"/>
              <w:rPr>
                <w:rFonts w:ascii="Verdana" w:eastAsia="Times New Roman" w:hAnsi="Verdana"/>
                <w:sz w:val="20"/>
                <w:szCs w:val="20"/>
              </w:rPr>
            </w:pPr>
            <w:proofErr w:type="spellStart"/>
            <w:r w:rsidRPr="00C6607F">
              <w:rPr>
                <w:rFonts w:ascii="Verdana" w:eastAsia="Times New Roman" w:hAnsi="Verdana"/>
                <w:b/>
                <w:bCs/>
                <w:sz w:val="20"/>
                <w:szCs w:val="20"/>
              </w:rPr>
              <w:t>Број</w:t>
            </w:r>
            <w:proofErr w:type="spellEnd"/>
            <w:r w:rsidRPr="00C6607F">
              <w:rPr>
                <w:rFonts w:ascii="Verdana" w:eastAsia="Times New Roman" w:hAnsi="Verdana"/>
                <w:b/>
                <w:bCs/>
                <w:sz w:val="20"/>
                <w:szCs w:val="20"/>
              </w:rPr>
              <w:t xml:space="preserve"> </w:t>
            </w:r>
            <w:proofErr w:type="spellStart"/>
            <w:r w:rsidRPr="00C6607F">
              <w:rPr>
                <w:rFonts w:ascii="Verdana" w:eastAsia="Times New Roman" w:hAnsi="Verdana"/>
                <w:b/>
                <w:bCs/>
                <w:sz w:val="20"/>
                <w:szCs w:val="20"/>
              </w:rPr>
              <w:t>ученика</w:t>
            </w:r>
            <w:proofErr w:type="spellEnd"/>
          </w:p>
        </w:tc>
      </w:tr>
      <w:tr w:rsidR="002D13B0" w:rsidRPr="00C6607F" w14:paraId="160E86BA" w14:textId="77777777" w:rsidTr="002D0CA2">
        <w:trPr>
          <w:trHeight w:val="59"/>
          <w:jc w:val="center"/>
        </w:trPr>
        <w:tc>
          <w:tcPr>
            <w:tcW w:w="1379" w:type="dxa"/>
            <w:vMerge w:val="restart"/>
            <w:tcBorders>
              <w:top w:val="nil"/>
              <w:left w:val="single" w:sz="8" w:space="0" w:color="auto"/>
              <w:right w:val="single" w:sz="8" w:space="0" w:color="auto"/>
            </w:tcBorders>
            <w:shd w:val="clear" w:color="auto" w:fill="FFFFFF"/>
            <w:tcMar>
              <w:top w:w="0" w:type="dxa"/>
              <w:left w:w="108" w:type="dxa"/>
              <w:bottom w:w="0" w:type="dxa"/>
              <w:right w:w="108" w:type="dxa"/>
            </w:tcMar>
            <w:textDirection w:val="btLr"/>
            <w:vAlign w:val="center"/>
            <w:hideMark/>
          </w:tcPr>
          <w:p w14:paraId="76E566C0" w14:textId="77777777" w:rsidR="002D13B0" w:rsidRPr="00C6607F" w:rsidRDefault="002D13B0" w:rsidP="002D0CA2">
            <w:pPr>
              <w:spacing w:line="240" w:lineRule="auto"/>
              <w:ind w:left="113" w:right="113"/>
              <w:jc w:val="center"/>
              <w:rPr>
                <w:rFonts w:ascii="Verdana" w:eastAsia="Times New Roman" w:hAnsi="Verdana"/>
                <w:sz w:val="20"/>
                <w:szCs w:val="20"/>
              </w:rPr>
            </w:pPr>
            <w:proofErr w:type="spellStart"/>
            <w:r w:rsidRPr="00C6607F">
              <w:rPr>
                <w:rFonts w:ascii="Verdana" w:eastAsia="Times New Roman" w:hAnsi="Verdana"/>
                <w:b/>
                <w:bCs/>
                <w:sz w:val="20"/>
                <w:szCs w:val="20"/>
              </w:rPr>
              <w:t>Пољопривреда</w:t>
            </w:r>
            <w:proofErr w:type="spellEnd"/>
            <w:r w:rsidRPr="00C6607F">
              <w:rPr>
                <w:rFonts w:ascii="Verdana" w:eastAsia="Times New Roman" w:hAnsi="Verdana"/>
                <w:b/>
                <w:bCs/>
                <w:sz w:val="20"/>
                <w:szCs w:val="20"/>
              </w:rPr>
              <w:t xml:space="preserve">, </w:t>
            </w:r>
            <w:proofErr w:type="spellStart"/>
            <w:r w:rsidRPr="00C6607F">
              <w:rPr>
                <w:rFonts w:ascii="Verdana" w:eastAsia="Times New Roman" w:hAnsi="Verdana"/>
                <w:b/>
                <w:bCs/>
                <w:sz w:val="20"/>
                <w:szCs w:val="20"/>
              </w:rPr>
              <w:t>производња</w:t>
            </w:r>
            <w:proofErr w:type="spellEnd"/>
            <w:r w:rsidRPr="00C6607F">
              <w:rPr>
                <w:rFonts w:ascii="Verdana" w:eastAsia="Times New Roman" w:hAnsi="Verdana"/>
                <w:b/>
                <w:bCs/>
                <w:sz w:val="20"/>
                <w:szCs w:val="20"/>
              </w:rPr>
              <w:t xml:space="preserve"> и </w:t>
            </w:r>
            <w:proofErr w:type="spellStart"/>
            <w:r w:rsidRPr="00C6607F">
              <w:rPr>
                <w:rFonts w:ascii="Verdana" w:eastAsia="Times New Roman" w:hAnsi="Verdana"/>
                <w:b/>
                <w:bCs/>
                <w:sz w:val="20"/>
                <w:szCs w:val="20"/>
              </w:rPr>
              <w:t>прерада</w:t>
            </w:r>
            <w:proofErr w:type="spellEnd"/>
            <w:r w:rsidRPr="00C6607F">
              <w:rPr>
                <w:rFonts w:ascii="Verdana" w:eastAsia="Times New Roman" w:hAnsi="Verdana"/>
                <w:b/>
                <w:bCs/>
                <w:sz w:val="20"/>
                <w:szCs w:val="20"/>
              </w:rPr>
              <w:t xml:space="preserve"> </w:t>
            </w:r>
            <w:proofErr w:type="spellStart"/>
            <w:r w:rsidRPr="00C6607F">
              <w:rPr>
                <w:rFonts w:ascii="Verdana" w:eastAsia="Times New Roman" w:hAnsi="Verdana"/>
                <w:b/>
                <w:bCs/>
                <w:sz w:val="20"/>
                <w:szCs w:val="20"/>
              </w:rPr>
              <w:t>хране</w:t>
            </w:r>
            <w:proofErr w:type="spellEnd"/>
          </w:p>
        </w:tc>
        <w:tc>
          <w:tcPr>
            <w:tcW w:w="43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9A3B90D" w14:textId="77777777" w:rsidR="002D13B0" w:rsidRPr="00C6607F" w:rsidRDefault="002D13B0" w:rsidP="002D0CA2">
            <w:pPr>
              <w:shd w:val="clear" w:color="auto" w:fill="FFFFFF"/>
              <w:spacing w:after="0"/>
              <w:jc w:val="center"/>
              <w:rPr>
                <w:rFonts w:ascii="Tahoma" w:hAnsi="Tahoma" w:cs="Tahoma"/>
                <w:sz w:val="18"/>
                <w:szCs w:val="18"/>
                <w:lang w:val="sr-Cyrl-CS"/>
              </w:rPr>
            </w:pPr>
            <w:r w:rsidRPr="00C6607F">
              <w:rPr>
                <w:rFonts w:ascii="Tahoma" w:hAnsi="Tahoma" w:cs="Tahoma"/>
                <w:sz w:val="18"/>
                <w:szCs w:val="18"/>
                <w:lang w:val="sr-Cyrl-CS"/>
              </w:rPr>
              <w:t>Прехрамбени техничар (Д)</w:t>
            </w:r>
          </w:p>
        </w:tc>
        <w:tc>
          <w:tcPr>
            <w:tcW w:w="19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8FF17BD" w14:textId="77777777" w:rsidR="002D13B0" w:rsidRPr="00C6607F" w:rsidRDefault="002D13B0" w:rsidP="002D0CA2">
            <w:pPr>
              <w:shd w:val="clear" w:color="auto" w:fill="FFFFFF"/>
              <w:spacing w:after="0"/>
              <w:jc w:val="center"/>
              <w:rPr>
                <w:rFonts w:ascii="Tahoma" w:hAnsi="Tahoma" w:cs="Tahoma"/>
                <w:lang w:val="sr-Latn-CS"/>
              </w:rPr>
            </w:pPr>
            <w:r w:rsidRPr="00C6607F">
              <w:rPr>
                <w:rFonts w:ascii="Tahoma" w:hAnsi="Tahoma" w:cs="Tahoma"/>
                <w:lang w:val="sr-Latn-CS"/>
              </w:rPr>
              <w:t>I1</w:t>
            </w:r>
          </w:p>
        </w:tc>
        <w:tc>
          <w:tcPr>
            <w:tcW w:w="166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D3E9CB4" w14:textId="77777777" w:rsidR="002D13B0" w:rsidRPr="00562257" w:rsidRDefault="002D13B0" w:rsidP="002D0CA2">
            <w:pPr>
              <w:spacing w:after="0"/>
              <w:jc w:val="center"/>
              <w:rPr>
                <w:rFonts w:ascii="Tahoma" w:hAnsi="Tahoma" w:cs="Tahoma"/>
                <w:sz w:val="20"/>
                <w:szCs w:val="20"/>
                <w:lang w:val="sr-Cyrl-CS"/>
              </w:rPr>
            </w:pPr>
            <w:r>
              <w:rPr>
                <w:rFonts w:ascii="Tahoma" w:hAnsi="Tahoma" w:cs="Tahoma"/>
                <w:sz w:val="20"/>
                <w:szCs w:val="20"/>
                <w:lang w:val="sr-Cyrl-CS"/>
              </w:rPr>
              <w:t>16 (2 ИОП)</w:t>
            </w:r>
          </w:p>
        </w:tc>
      </w:tr>
      <w:tr w:rsidR="002D13B0" w:rsidRPr="00C6607F" w14:paraId="31E423B8" w14:textId="77777777" w:rsidTr="002D0CA2">
        <w:trPr>
          <w:trHeight w:val="350"/>
          <w:jc w:val="center"/>
        </w:trPr>
        <w:tc>
          <w:tcPr>
            <w:tcW w:w="1379" w:type="dxa"/>
            <w:vMerge/>
            <w:tcBorders>
              <w:left w:val="single" w:sz="8" w:space="0" w:color="auto"/>
              <w:right w:val="single" w:sz="8" w:space="0" w:color="auto"/>
            </w:tcBorders>
            <w:shd w:val="clear" w:color="auto" w:fill="FFFF00"/>
            <w:vAlign w:val="center"/>
            <w:hideMark/>
          </w:tcPr>
          <w:p w14:paraId="46533F3F" w14:textId="77777777" w:rsidR="002D13B0" w:rsidRPr="00C6607F" w:rsidRDefault="002D13B0" w:rsidP="002D0CA2">
            <w:pPr>
              <w:spacing w:after="0" w:line="240" w:lineRule="auto"/>
              <w:jc w:val="both"/>
              <w:rPr>
                <w:rFonts w:ascii="Verdana" w:eastAsia="Times New Roman" w:hAnsi="Verdana"/>
                <w:sz w:val="20"/>
                <w:szCs w:val="20"/>
              </w:rPr>
            </w:pPr>
          </w:p>
        </w:tc>
        <w:tc>
          <w:tcPr>
            <w:tcW w:w="43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2AE3E24" w14:textId="77777777" w:rsidR="002D13B0" w:rsidRPr="00C6607F" w:rsidRDefault="002D13B0" w:rsidP="002D0CA2">
            <w:pPr>
              <w:shd w:val="clear" w:color="auto" w:fill="FFFFFF"/>
              <w:spacing w:after="0"/>
              <w:jc w:val="center"/>
              <w:rPr>
                <w:rFonts w:ascii="Tahoma" w:hAnsi="Tahoma" w:cs="Tahoma"/>
                <w:sz w:val="18"/>
                <w:szCs w:val="18"/>
                <w:lang w:val="sr-Cyrl-CS"/>
              </w:rPr>
            </w:pPr>
            <w:r w:rsidRPr="00C6607F">
              <w:rPr>
                <w:rFonts w:ascii="Tahoma" w:hAnsi="Tahoma" w:cs="Tahoma"/>
                <w:sz w:val="18"/>
                <w:szCs w:val="18"/>
                <w:lang w:val="sr-Cyrl-CS"/>
              </w:rPr>
              <w:t>Ветеринарски техничар</w:t>
            </w:r>
          </w:p>
        </w:tc>
        <w:tc>
          <w:tcPr>
            <w:tcW w:w="19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1928DEB" w14:textId="77777777" w:rsidR="002D13B0" w:rsidRPr="00C6607F" w:rsidRDefault="002D13B0" w:rsidP="002D0CA2">
            <w:pPr>
              <w:shd w:val="clear" w:color="auto" w:fill="FFFFFF"/>
              <w:spacing w:after="0"/>
              <w:jc w:val="center"/>
              <w:rPr>
                <w:rFonts w:ascii="Tahoma" w:hAnsi="Tahoma" w:cs="Tahoma"/>
                <w:lang w:val="sr-Latn-CS"/>
              </w:rPr>
            </w:pPr>
            <w:r w:rsidRPr="00C6607F">
              <w:rPr>
                <w:rFonts w:ascii="Tahoma" w:hAnsi="Tahoma" w:cs="Tahoma"/>
                <w:lang w:val="sr-Latn-CS"/>
              </w:rPr>
              <w:t>I 2</w:t>
            </w:r>
          </w:p>
        </w:tc>
        <w:tc>
          <w:tcPr>
            <w:tcW w:w="166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E5B5BF9" w14:textId="77777777" w:rsidR="002D13B0" w:rsidRPr="00562257" w:rsidRDefault="002D13B0" w:rsidP="002D0CA2">
            <w:pPr>
              <w:spacing w:after="0"/>
              <w:jc w:val="center"/>
              <w:rPr>
                <w:rFonts w:ascii="Tahoma" w:hAnsi="Tahoma" w:cs="Tahoma"/>
                <w:sz w:val="20"/>
                <w:szCs w:val="20"/>
                <w:lang w:val="sr-Cyrl-CS"/>
              </w:rPr>
            </w:pPr>
            <w:r>
              <w:rPr>
                <w:rFonts w:ascii="Tahoma" w:hAnsi="Tahoma" w:cs="Tahoma"/>
                <w:sz w:val="20"/>
                <w:szCs w:val="20"/>
                <w:lang w:val="sr-Cyrl-CS"/>
              </w:rPr>
              <w:t>16</w:t>
            </w:r>
          </w:p>
        </w:tc>
      </w:tr>
      <w:tr w:rsidR="002D13B0" w:rsidRPr="00C6607F" w14:paraId="72558B4E" w14:textId="77777777" w:rsidTr="002D0CA2">
        <w:trPr>
          <w:trHeight w:val="215"/>
          <w:jc w:val="center"/>
        </w:trPr>
        <w:tc>
          <w:tcPr>
            <w:tcW w:w="1379" w:type="dxa"/>
            <w:vMerge/>
            <w:tcBorders>
              <w:left w:val="single" w:sz="8" w:space="0" w:color="auto"/>
              <w:right w:val="single" w:sz="8" w:space="0" w:color="auto"/>
            </w:tcBorders>
            <w:shd w:val="clear" w:color="auto" w:fill="FFFF00"/>
            <w:vAlign w:val="center"/>
            <w:hideMark/>
          </w:tcPr>
          <w:p w14:paraId="183B0F88" w14:textId="77777777" w:rsidR="002D13B0" w:rsidRPr="00C6607F" w:rsidRDefault="002D13B0" w:rsidP="002D0CA2">
            <w:pPr>
              <w:spacing w:after="0" w:line="240" w:lineRule="auto"/>
              <w:jc w:val="both"/>
              <w:rPr>
                <w:rFonts w:ascii="Verdana" w:eastAsia="Times New Roman" w:hAnsi="Verdana"/>
                <w:sz w:val="20"/>
                <w:szCs w:val="20"/>
              </w:rPr>
            </w:pPr>
          </w:p>
        </w:tc>
        <w:tc>
          <w:tcPr>
            <w:tcW w:w="43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CCF8509" w14:textId="77777777" w:rsidR="002D13B0" w:rsidRPr="00C6607F" w:rsidRDefault="002D13B0" w:rsidP="002D0CA2">
            <w:pPr>
              <w:shd w:val="clear" w:color="auto" w:fill="FFFFFF"/>
              <w:spacing w:after="0"/>
              <w:jc w:val="center"/>
              <w:rPr>
                <w:rFonts w:ascii="Tahoma" w:hAnsi="Tahoma" w:cs="Tahoma"/>
                <w:sz w:val="18"/>
                <w:szCs w:val="18"/>
                <w:lang w:val="sr-Cyrl-CS"/>
              </w:rPr>
            </w:pPr>
            <w:r w:rsidRPr="00C6607F">
              <w:rPr>
                <w:rFonts w:ascii="Tahoma" w:hAnsi="Tahoma" w:cs="Tahoma"/>
                <w:sz w:val="18"/>
                <w:szCs w:val="18"/>
                <w:lang w:val="sr-Cyrl-CS"/>
              </w:rPr>
              <w:t>Пекар</w:t>
            </w:r>
          </w:p>
        </w:tc>
        <w:tc>
          <w:tcPr>
            <w:tcW w:w="19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02F7FB0" w14:textId="77777777" w:rsidR="002D13B0" w:rsidRPr="00C6607F" w:rsidRDefault="002D13B0" w:rsidP="002D0CA2">
            <w:pPr>
              <w:shd w:val="clear" w:color="auto" w:fill="FFFFFF"/>
              <w:spacing w:after="0"/>
              <w:jc w:val="center"/>
              <w:rPr>
                <w:rFonts w:ascii="Tahoma" w:hAnsi="Tahoma" w:cs="Tahoma"/>
                <w:lang w:val="sr-Cyrl-CS"/>
              </w:rPr>
            </w:pPr>
            <w:r w:rsidRPr="00C6607F">
              <w:rPr>
                <w:rFonts w:ascii="Tahoma" w:hAnsi="Tahoma" w:cs="Tahoma"/>
                <w:lang w:val="sr-Latn-CS"/>
              </w:rPr>
              <w:t xml:space="preserve">I </w:t>
            </w:r>
            <w:r w:rsidRPr="00C6607F">
              <w:rPr>
                <w:rFonts w:ascii="Tahoma" w:hAnsi="Tahoma" w:cs="Tahoma"/>
                <w:lang w:val="sr-Cyrl-CS"/>
              </w:rPr>
              <w:t>3</w:t>
            </w:r>
          </w:p>
        </w:tc>
        <w:tc>
          <w:tcPr>
            <w:tcW w:w="166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9425F7A" w14:textId="77777777" w:rsidR="002D13B0" w:rsidRPr="00043A3A" w:rsidRDefault="002D13B0" w:rsidP="002D0CA2">
            <w:pPr>
              <w:shd w:val="clear" w:color="auto" w:fill="FFFFFF"/>
              <w:spacing w:after="0"/>
              <w:jc w:val="center"/>
              <w:rPr>
                <w:rFonts w:ascii="Tahoma" w:hAnsi="Tahoma" w:cs="Tahoma"/>
                <w:sz w:val="20"/>
                <w:szCs w:val="20"/>
                <w:lang w:val="sr-Cyrl-CS"/>
              </w:rPr>
            </w:pPr>
            <w:r>
              <w:rPr>
                <w:rFonts w:ascii="Tahoma" w:hAnsi="Tahoma" w:cs="Tahoma"/>
                <w:sz w:val="20"/>
                <w:szCs w:val="20"/>
                <w:lang w:val="sr-Cyrl-CS"/>
              </w:rPr>
              <w:t>12 (1ИОП)</w:t>
            </w:r>
          </w:p>
        </w:tc>
      </w:tr>
      <w:tr w:rsidR="002D13B0" w:rsidRPr="00C6607F" w14:paraId="384A1D71" w14:textId="77777777" w:rsidTr="002D0CA2">
        <w:trPr>
          <w:trHeight w:val="191"/>
          <w:jc w:val="center"/>
        </w:trPr>
        <w:tc>
          <w:tcPr>
            <w:tcW w:w="1379" w:type="dxa"/>
            <w:vMerge/>
            <w:tcBorders>
              <w:left w:val="single" w:sz="8" w:space="0" w:color="auto"/>
              <w:right w:val="single" w:sz="8" w:space="0" w:color="auto"/>
            </w:tcBorders>
            <w:shd w:val="clear" w:color="auto" w:fill="FFFF00"/>
            <w:vAlign w:val="center"/>
            <w:hideMark/>
          </w:tcPr>
          <w:p w14:paraId="56CE342F" w14:textId="77777777" w:rsidR="002D13B0" w:rsidRPr="00C6607F" w:rsidRDefault="002D13B0" w:rsidP="002D0CA2">
            <w:pPr>
              <w:spacing w:after="0" w:line="240" w:lineRule="auto"/>
              <w:jc w:val="both"/>
              <w:rPr>
                <w:rFonts w:ascii="Verdana" w:eastAsia="Times New Roman" w:hAnsi="Verdana"/>
                <w:sz w:val="20"/>
                <w:szCs w:val="20"/>
              </w:rPr>
            </w:pPr>
          </w:p>
        </w:tc>
        <w:tc>
          <w:tcPr>
            <w:tcW w:w="43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FB4CADD" w14:textId="77777777" w:rsidR="002D13B0" w:rsidRPr="00C6607F" w:rsidRDefault="002D13B0" w:rsidP="002D0CA2">
            <w:pPr>
              <w:shd w:val="clear" w:color="auto" w:fill="FFFFFF"/>
              <w:spacing w:after="0"/>
              <w:jc w:val="center"/>
              <w:rPr>
                <w:rFonts w:ascii="Tahoma" w:hAnsi="Tahoma" w:cs="Tahoma"/>
                <w:sz w:val="18"/>
                <w:szCs w:val="18"/>
                <w:lang w:val="sr-Cyrl-CS"/>
              </w:rPr>
            </w:pPr>
            <w:r w:rsidRPr="00C6607F">
              <w:rPr>
                <w:rFonts w:ascii="Tahoma" w:hAnsi="Tahoma" w:cs="Tahoma"/>
                <w:sz w:val="18"/>
                <w:szCs w:val="18"/>
                <w:lang w:val="sr-Cyrl-CS"/>
              </w:rPr>
              <w:t>Месар</w:t>
            </w:r>
          </w:p>
        </w:tc>
        <w:tc>
          <w:tcPr>
            <w:tcW w:w="19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5D74752" w14:textId="77777777" w:rsidR="002D13B0" w:rsidRPr="00C6607F" w:rsidRDefault="002D13B0" w:rsidP="002D0CA2">
            <w:pPr>
              <w:shd w:val="clear" w:color="auto" w:fill="FFFFFF"/>
              <w:spacing w:after="0"/>
              <w:jc w:val="center"/>
              <w:rPr>
                <w:rFonts w:ascii="Tahoma" w:hAnsi="Tahoma" w:cs="Tahoma"/>
                <w:lang w:val="sr-Latn-CS"/>
              </w:rPr>
            </w:pPr>
            <w:r w:rsidRPr="00C6607F">
              <w:rPr>
                <w:rFonts w:ascii="Tahoma" w:hAnsi="Tahoma" w:cs="Tahoma"/>
                <w:lang w:val="sr-Latn-CS"/>
              </w:rPr>
              <w:t xml:space="preserve">I </w:t>
            </w:r>
            <w:r w:rsidRPr="00C6607F">
              <w:rPr>
                <w:rFonts w:ascii="Tahoma" w:hAnsi="Tahoma" w:cs="Tahoma"/>
                <w:lang w:val="sr-Cyrl-CS"/>
              </w:rPr>
              <w:t>3</w:t>
            </w:r>
          </w:p>
        </w:tc>
        <w:tc>
          <w:tcPr>
            <w:tcW w:w="166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ED7CFC1" w14:textId="77777777" w:rsidR="002D13B0" w:rsidRPr="00562257" w:rsidRDefault="002D13B0" w:rsidP="002D0CA2">
            <w:pPr>
              <w:spacing w:after="0"/>
              <w:jc w:val="center"/>
              <w:rPr>
                <w:rFonts w:ascii="Tahoma" w:hAnsi="Tahoma" w:cs="Tahoma"/>
                <w:sz w:val="20"/>
                <w:szCs w:val="20"/>
                <w:lang w:val="sr-Cyrl-CS"/>
              </w:rPr>
            </w:pPr>
            <w:r>
              <w:rPr>
                <w:rFonts w:ascii="Tahoma" w:hAnsi="Tahoma" w:cs="Tahoma"/>
                <w:sz w:val="20"/>
                <w:szCs w:val="20"/>
                <w:lang w:val="sr-Cyrl-CS"/>
              </w:rPr>
              <w:t>7</w:t>
            </w:r>
          </w:p>
        </w:tc>
      </w:tr>
      <w:tr w:rsidR="002D13B0" w:rsidRPr="00C6607F" w14:paraId="3E507504" w14:textId="77777777" w:rsidTr="002D0CA2">
        <w:trPr>
          <w:trHeight w:val="167"/>
          <w:jc w:val="center"/>
        </w:trPr>
        <w:tc>
          <w:tcPr>
            <w:tcW w:w="1379" w:type="dxa"/>
            <w:vMerge/>
            <w:tcBorders>
              <w:left w:val="single" w:sz="8" w:space="0" w:color="auto"/>
              <w:right w:val="single" w:sz="8" w:space="0" w:color="auto"/>
            </w:tcBorders>
            <w:shd w:val="clear" w:color="auto" w:fill="FFFF00"/>
            <w:vAlign w:val="center"/>
            <w:hideMark/>
          </w:tcPr>
          <w:p w14:paraId="0E585B7C" w14:textId="77777777" w:rsidR="002D13B0" w:rsidRPr="00C6607F" w:rsidRDefault="002D13B0" w:rsidP="002D0CA2">
            <w:pPr>
              <w:spacing w:after="0" w:line="240" w:lineRule="auto"/>
              <w:jc w:val="both"/>
              <w:rPr>
                <w:rFonts w:ascii="Verdana" w:eastAsia="Times New Roman" w:hAnsi="Verdana"/>
                <w:sz w:val="20"/>
                <w:szCs w:val="20"/>
              </w:rPr>
            </w:pPr>
          </w:p>
        </w:tc>
        <w:tc>
          <w:tcPr>
            <w:tcW w:w="43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EBA58F2" w14:textId="77777777" w:rsidR="002D13B0" w:rsidRPr="00C6607F" w:rsidRDefault="002D13B0" w:rsidP="002D0CA2">
            <w:pPr>
              <w:shd w:val="clear" w:color="auto" w:fill="FFFFFF"/>
              <w:spacing w:after="0"/>
              <w:jc w:val="center"/>
              <w:rPr>
                <w:rFonts w:ascii="Tahoma" w:hAnsi="Tahoma" w:cs="Tahoma"/>
                <w:sz w:val="18"/>
                <w:szCs w:val="18"/>
                <w:lang w:val="sr-Cyrl-CS"/>
              </w:rPr>
            </w:pPr>
            <w:r w:rsidRPr="00C6607F">
              <w:rPr>
                <w:rFonts w:ascii="Tahoma" w:hAnsi="Tahoma" w:cs="Tahoma"/>
                <w:sz w:val="18"/>
                <w:szCs w:val="18"/>
                <w:lang w:val="sr-Cyrl-CS"/>
              </w:rPr>
              <w:t>Руковалац – механичар пољоприведне технике</w:t>
            </w:r>
          </w:p>
        </w:tc>
        <w:tc>
          <w:tcPr>
            <w:tcW w:w="19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DF31EE4" w14:textId="77777777" w:rsidR="002D13B0" w:rsidRPr="00C6607F" w:rsidRDefault="002D13B0" w:rsidP="002D0CA2">
            <w:pPr>
              <w:shd w:val="clear" w:color="auto" w:fill="FFFFFF"/>
              <w:spacing w:after="0"/>
              <w:jc w:val="center"/>
              <w:rPr>
                <w:rFonts w:ascii="Tahoma" w:hAnsi="Tahoma" w:cs="Tahoma"/>
                <w:lang w:val="sr-Latn-CS"/>
              </w:rPr>
            </w:pPr>
            <w:r w:rsidRPr="00C6607F">
              <w:rPr>
                <w:rFonts w:ascii="Tahoma" w:hAnsi="Tahoma" w:cs="Tahoma"/>
                <w:lang w:val="sr-Latn-CS"/>
              </w:rPr>
              <w:t xml:space="preserve">I </w:t>
            </w:r>
            <w:r w:rsidRPr="00C6607F">
              <w:rPr>
                <w:rFonts w:ascii="Tahoma" w:hAnsi="Tahoma" w:cs="Tahoma"/>
                <w:lang w:val="sr-Cyrl-CS"/>
              </w:rPr>
              <w:t>4</w:t>
            </w:r>
          </w:p>
        </w:tc>
        <w:tc>
          <w:tcPr>
            <w:tcW w:w="166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2F50F14" w14:textId="77777777" w:rsidR="002D13B0" w:rsidRPr="00562257" w:rsidRDefault="002D13B0" w:rsidP="002D0CA2">
            <w:pPr>
              <w:spacing w:after="0"/>
              <w:jc w:val="center"/>
              <w:rPr>
                <w:rFonts w:ascii="Tahoma" w:hAnsi="Tahoma" w:cs="Tahoma"/>
                <w:sz w:val="20"/>
                <w:szCs w:val="20"/>
                <w:lang w:val="sr-Cyrl-CS"/>
              </w:rPr>
            </w:pPr>
            <w:r>
              <w:rPr>
                <w:rFonts w:ascii="Tahoma" w:hAnsi="Tahoma" w:cs="Tahoma"/>
                <w:sz w:val="20"/>
                <w:szCs w:val="20"/>
                <w:lang w:val="sr-Cyrl-CS"/>
              </w:rPr>
              <w:t>11</w:t>
            </w:r>
          </w:p>
        </w:tc>
      </w:tr>
      <w:tr w:rsidR="002D13B0" w:rsidRPr="00C6607F" w14:paraId="0BABC84A" w14:textId="77777777" w:rsidTr="002D0CA2">
        <w:trPr>
          <w:trHeight w:val="285"/>
          <w:jc w:val="center"/>
        </w:trPr>
        <w:tc>
          <w:tcPr>
            <w:tcW w:w="1379" w:type="dxa"/>
            <w:vMerge/>
            <w:tcBorders>
              <w:left w:val="single" w:sz="8" w:space="0" w:color="auto"/>
              <w:right w:val="single" w:sz="8" w:space="0" w:color="auto"/>
            </w:tcBorders>
            <w:shd w:val="clear" w:color="auto" w:fill="FFFF00"/>
            <w:vAlign w:val="center"/>
            <w:hideMark/>
          </w:tcPr>
          <w:p w14:paraId="2FA5F2F2" w14:textId="77777777" w:rsidR="002D13B0" w:rsidRPr="00C6607F" w:rsidRDefault="002D13B0" w:rsidP="002D0CA2">
            <w:pPr>
              <w:spacing w:after="0" w:line="240" w:lineRule="auto"/>
              <w:jc w:val="both"/>
              <w:rPr>
                <w:rFonts w:ascii="Verdana" w:eastAsia="Times New Roman" w:hAnsi="Verdana"/>
                <w:sz w:val="20"/>
                <w:szCs w:val="20"/>
              </w:rPr>
            </w:pPr>
          </w:p>
        </w:tc>
        <w:tc>
          <w:tcPr>
            <w:tcW w:w="43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C65F540" w14:textId="77777777" w:rsidR="002D13B0" w:rsidRPr="00C6607F" w:rsidRDefault="002D13B0" w:rsidP="002D0CA2">
            <w:pPr>
              <w:shd w:val="clear" w:color="auto" w:fill="FFFFFF"/>
              <w:spacing w:after="0"/>
              <w:jc w:val="center"/>
              <w:rPr>
                <w:rFonts w:ascii="Tahoma" w:hAnsi="Tahoma" w:cs="Tahoma"/>
                <w:sz w:val="18"/>
                <w:szCs w:val="18"/>
                <w:lang w:val="sr-Cyrl-CS"/>
              </w:rPr>
            </w:pPr>
            <w:r w:rsidRPr="00C6607F">
              <w:rPr>
                <w:rFonts w:ascii="Tahoma" w:hAnsi="Tahoma" w:cs="Tahoma"/>
                <w:sz w:val="18"/>
                <w:szCs w:val="18"/>
                <w:lang w:val="sr-Cyrl-CS"/>
              </w:rPr>
              <w:t>Пољопривредни техничар</w:t>
            </w:r>
          </w:p>
        </w:tc>
        <w:tc>
          <w:tcPr>
            <w:tcW w:w="19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E7E48BB" w14:textId="77777777" w:rsidR="002D13B0" w:rsidRPr="00C6607F" w:rsidRDefault="002D13B0" w:rsidP="002D0CA2">
            <w:pPr>
              <w:shd w:val="clear" w:color="auto" w:fill="FFFFFF"/>
              <w:spacing w:after="0"/>
              <w:jc w:val="center"/>
              <w:rPr>
                <w:rFonts w:ascii="Tahoma" w:hAnsi="Tahoma" w:cs="Tahoma"/>
                <w:lang w:val="sr-Latn-CS"/>
              </w:rPr>
            </w:pPr>
            <w:r w:rsidRPr="00C6607F">
              <w:rPr>
                <w:rFonts w:ascii="Tahoma" w:hAnsi="Tahoma" w:cs="Tahoma"/>
                <w:lang w:val="sr-Latn-CS"/>
              </w:rPr>
              <w:t>II1</w:t>
            </w:r>
          </w:p>
        </w:tc>
        <w:tc>
          <w:tcPr>
            <w:tcW w:w="166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DB8F56B" w14:textId="77777777" w:rsidR="002D13B0" w:rsidRPr="00562257" w:rsidRDefault="002D13B0" w:rsidP="002D0CA2">
            <w:pPr>
              <w:spacing w:after="0"/>
              <w:jc w:val="center"/>
              <w:rPr>
                <w:rFonts w:ascii="Tahoma" w:hAnsi="Tahoma" w:cs="Tahoma"/>
                <w:sz w:val="20"/>
                <w:szCs w:val="20"/>
                <w:lang w:val="sr-Cyrl-CS"/>
              </w:rPr>
            </w:pPr>
            <w:r>
              <w:rPr>
                <w:rFonts w:ascii="Tahoma" w:hAnsi="Tahoma" w:cs="Tahoma"/>
                <w:sz w:val="20"/>
                <w:szCs w:val="20"/>
                <w:lang w:val="sr-Cyrl-CS"/>
              </w:rPr>
              <w:t>15</w:t>
            </w:r>
          </w:p>
        </w:tc>
      </w:tr>
      <w:tr w:rsidR="002D13B0" w:rsidRPr="00C6607F" w14:paraId="6037C4BD" w14:textId="77777777" w:rsidTr="002D0CA2">
        <w:trPr>
          <w:trHeight w:val="261"/>
          <w:jc w:val="center"/>
        </w:trPr>
        <w:tc>
          <w:tcPr>
            <w:tcW w:w="1379" w:type="dxa"/>
            <w:vMerge/>
            <w:tcBorders>
              <w:left w:val="single" w:sz="8" w:space="0" w:color="auto"/>
              <w:right w:val="single" w:sz="8" w:space="0" w:color="auto"/>
            </w:tcBorders>
            <w:shd w:val="clear" w:color="auto" w:fill="FFFF00"/>
            <w:vAlign w:val="center"/>
            <w:hideMark/>
          </w:tcPr>
          <w:p w14:paraId="582F7E1F" w14:textId="77777777" w:rsidR="002D13B0" w:rsidRPr="00C6607F" w:rsidRDefault="002D13B0" w:rsidP="002D0CA2">
            <w:pPr>
              <w:spacing w:after="0" w:line="240" w:lineRule="auto"/>
              <w:jc w:val="both"/>
              <w:rPr>
                <w:rFonts w:ascii="Verdana" w:eastAsia="Times New Roman" w:hAnsi="Verdana"/>
                <w:sz w:val="20"/>
                <w:szCs w:val="20"/>
              </w:rPr>
            </w:pPr>
          </w:p>
        </w:tc>
        <w:tc>
          <w:tcPr>
            <w:tcW w:w="43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10650CA" w14:textId="77777777" w:rsidR="002D13B0" w:rsidRPr="00C6607F" w:rsidRDefault="002D13B0" w:rsidP="002D0CA2">
            <w:pPr>
              <w:shd w:val="clear" w:color="auto" w:fill="FFFFFF"/>
              <w:spacing w:after="0"/>
              <w:jc w:val="center"/>
              <w:rPr>
                <w:sz w:val="18"/>
                <w:szCs w:val="18"/>
                <w:lang w:val="sr-Cyrl-CS"/>
              </w:rPr>
            </w:pPr>
            <w:r w:rsidRPr="00C6607F">
              <w:rPr>
                <w:rFonts w:ascii="Tahoma" w:hAnsi="Tahoma" w:cs="Tahoma"/>
                <w:sz w:val="18"/>
                <w:szCs w:val="18"/>
                <w:lang w:val="sr-Cyrl-CS"/>
              </w:rPr>
              <w:t>Ветеринарски техничар</w:t>
            </w:r>
          </w:p>
        </w:tc>
        <w:tc>
          <w:tcPr>
            <w:tcW w:w="19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A5633F1" w14:textId="77777777" w:rsidR="002D13B0" w:rsidRPr="00C6607F" w:rsidRDefault="002D13B0" w:rsidP="002D0CA2">
            <w:pPr>
              <w:shd w:val="clear" w:color="auto" w:fill="FFFFFF"/>
              <w:spacing w:after="0"/>
              <w:jc w:val="center"/>
              <w:rPr>
                <w:rFonts w:ascii="Tahoma" w:hAnsi="Tahoma" w:cs="Tahoma"/>
                <w:lang w:val="sr-Latn-CS"/>
              </w:rPr>
            </w:pPr>
            <w:r w:rsidRPr="00C6607F">
              <w:rPr>
                <w:rFonts w:ascii="Tahoma" w:hAnsi="Tahoma" w:cs="Tahoma"/>
                <w:lang w:val="sr-Latn-CS"/>
              </w:rPr>
              <w:t>II 2</w:t>
            </w:r>
          </w:p>
        </w:tc>
        <w:tc>
          <w:tcPr>
            <w:tcW w:w="166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813873B" w14:textId="77777777" w:rsidR="002D13B0" w:rsidRPr="00562257" w:rsidRDefault="002D13B0" w:rsidP="002D0CA2">
            <w:pPr>
              <w:spacing w:after="0"/>
              <w:jc w:val="center"/>
              <w:rPr>
                <w:rFonts w:ascii="Tahoma" w:hAnsi="Tahoma" w:cs="Tahoma"/>
                <w:sz w:val="20"/>
                <w:szCs w:val="20"/>
                <w:lang w:val="sr-Cyrl-CS"/>
              </w:rPr>
            </w:pPr>
            <w:r>
              <w:rPr>
                <w:rFonts w:ascii="Tahoma" w:hAnsi="Tahoma" w:cs="Tahoma"/>
                <w:sz w:val="20"/>
                <w:szCs w:val="20"/>
                <w:lang w:val="sr-Cyrl-CS"/>
              </w:rPr>
              <w:t>20</w:t>
            </w:r>
          </w:p>
        </w:tc>
      </w:tr>
      <w:tr w:rsidR="002D13B0" w:rsidRPr="00C6607F" w14:paraId="11F0323E" w14:textId="77777777" w:rsidTr="002D0CA2">
        <w:trPr>
          <w:trHeight w:val="237"/>
          <w:jc w:val="center"/>
        </w:trPr>
        <w:tc>
          <w:tcPr>
            <w:tcW w:w="1379" w:type="dxa"/>
            <w:vMerge/>
            <w:tcBorders>
              <w:left w:val="single" w:sz="8" w:space="0" w:color="auto"/>
              <w:right w:val="single" w:sz="8" w:space="0" w:color="auto"/>
            </w:tcBorders>
            <w:shd w:val="clear" w:color="auto" w:fill="FFFF00"/>
            <w:vAlign w:val="center"/>
            <w:hideMark/>
          </w:tcPr>
          <w:p w14:paraId="56836C7D" w14:textId="77777777" w:rsidR="002D13B0" w:rsidRPr="00C6607F" w:rsidRDefault="002D13B0" w:rsidP="002D0CA2">
            <w:pPr>
              <w:spacing w:after="0" w:line="240" w:lineRule="auto"/>
              <w:jc w:val="both"/>
              <w:rPr>
                <w:rFonts w:ascii="Verdana" w:eastAsia="Times New Roman" w:hAnsi="Verdana"/>
                <w:sz w:val="20"/>
                <w:szCs w:val="20"/>
              </w:rPr>
            </w:pPr>
          </w:p>
        </w:tc>
        <w:tc>
          <w:tcPr>
            <w:tcW w:w="43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AE5CB7C" w14:textId="77777777" w:rsidR="002D13B0" w:rsidRPr="00C6607F" w:rsidRDefault="002D13B0" w:rsidP="002D0CA2">
            <w:pPr>
              <w:shd w:val="clear" w:color="auto" w:fill="FFFFFF"/>
              <w:spacing w:after="0"/>
              <w:jc w:val="center"/>
              <w:rPr>
                <w:rFonts w:ascii="Tahoma" w:hAnsi="Tahoma" w:cs="Tahoma"/>
                <w:sz w:val="18"/>
                <w:szCs w:val="18"/>
                <w:lang w:val="sr-Cyrl-CS"/>
              </w:rPr>
            </w:pPr>
            <w:r w:rsidRPr="00C6607F">
              <w:rPr>
                <w:rFonts w:ascii="Tahoma" w:hAnsi="Tahoma" w:cs="Tahoma"/>
                <w:sz w:val="18"/>
                <w:szCs w:val="18"/>
                <w:lang w:val="sr-Cyrl-CS"/>
              </w:rPr>
              <w:t>Пекар</w:t>
            </w:r>
          </w:p>
        </w:tc>
        <w:tc>
          <w:tcPr>
            <w:tcW w:w="19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CBBFFE2" w14:textId="77777777" w:rsidR="002D13B0" w:rsidRPr="00C6607F" w:rsidRDefault="002D13B0" w:rsidP="002D0CA2">
            <w:pPr>
              <w:shd w:val="clear" w:color="auto" w:fill="FFFFFF"/>
              <w:spacing w:after="0"/>
              <w:jc w:val="center"/>
              <w:rPr>
                <w:rFonts w:ascii="Tahoma" w:hAnsi="Tahoma" w:cs="Tahoma"/>
                <w:lang w:val="sr-Cyrl-CS"/>
              </w:rPr>
            </w:pPr>
            <w:r w:rsidRPr="00C6607F">
              <w:rPr>
                <w:rFonts w:ascii="Tahoma" w:hAnsi="Tahoma" w:cs="Tahoma"/>
                <w:lang w:val="sr-Latn-CS"/>
              </w:rPr>
              <w:t xml:space="preserve">II </w:t>
            </w:r>
            <w:r w:rsidRPr="00C6607F">
              <w:rPr>
                <w:rFonts w:ascii="Tahoma" w:hAnsi="Tahoma" w:cs="Tahoma"/>
                <w:lang w:val="sr-Cyrl-CS"/>
              </w:rPr>
              <w:t>3</w:t>
            </w:r>
          </w:p>
        </w:tc>
        <w:tc>
          <w:tcPr>
            <w:tcW w:w="166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3543E8B" w14:textId="77777777" w:rsidR="002D13B0" w:rsidRPr="00562257" w:rsidRDefault="002D13B0" w:rsidP="002D0CA2">
            <w:pPr>
              <w:shd w:val="clear" w:color="auto" w:fill="FFFFFF"/>
              <w:spacing w:after="0"/>
              <w:ind w:left="-119" w:right="-108"/>
              <w:jc w:val="center"/>
              <w:rPr>
                <w:rFonts w:ascii="Tahoma" w:hAnsi="Tahoma" w:cs="Tahoma"/>
                <w:sz w:val="20"/>
                <w:szCs w:val="20"/>
                <w:lang w:val="sr-Cyrl-CS"/>
              </w:rPr>
            </w:pPr>
            <w:r w:rsidRPr="00CB3313">
              <w:rPr>
                <w:rFonts w:ascii="Tahoma" w:hAnsi="Tahoma" w:cs="Tahoma"/>
                <w:sz w:val="20"/>
                <w:szCs w:val="20"/>
                <w:lang w:val="sr-Cyrl-CS"/>
              </w:rPr>
              <w:t>10 (1 ИОП)</w:t>
            </w:r>
          </w:p>
        </w:tc>
      </w:tr>
      <w:tr w:rsidR="002D13B0" w:rsidRPr="00C6607F" w14:paraId="5C703F3D" w14:textId="77777777" w:rsidTr="002D0CA2">
        <w:trPr>
          <w:trHeight w:val="213"/>
          <w:jc w:val="center"/>
        </w:trPr>
        <w:tc>
          <w:tcPr>
            <w:tcW w:w="1379" w:type="dxa"/>
            <w:vMerge/>
            <w:tcBorders>
              <w:left w:val="single" w:sz="8" w:space="0" w:color="auto"/>
              <w:right w:val="single" w:sz="8" w:space="0" w:color="auto"/>
            </w:tcBorders>
            <w:shd w:val="clear" w:color="auto" w:fill="FFFF00"/>
            <w:vAlign w:val="center"/>
            <w:hideMark/>
          </w:tcPr>
          <w:p w14:paraId="46C41C89" w14:textId="77777777" w:rsidR="002D13B0" w:rsidRPr="00C6607F" w:rsidRDefault="002D13B0" w:rsidP="002D0CA2">
            <w:pPr>
              <w:spacing w:after="0" w:line="240" w:lineRule="auto"/>
              <w:jc w:val="both"/>
              <w:rPr>
                <w:rFonts w:ascii="Verdana" w:eastAsia="Times New Roman" w:hAnsi="Verdana"/>
                <w:sz w:val="20"/>
                <w:szCs w:val="20"/>
              </w:rPr>
            </w:pPr>
          </w:p>
        </w:tc>
        <w:tc>
          <w:tcPr>
            <w:tcW w:w="43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C878D75" w14:textId="77777777" w:rsidR="002D13B0" w:rsidRPr="00C6607F" w:rsidRDefault="002D13B0" w:rsidP="002D0CA2">
            <w:pPr>
              <w:shd w:val="clear" w:color="auto" w:fill="FFFFFF"/>
              <w:spacing w:after="0"/>
              <w:jc w:val="center"/>
              <w:rPr>
                <w:rFonts w:ascii="Tahoma" w:hAnsi="Tahoma" w:cs="Tahoma"/>
                <w:sz w:val="18"/>
                <w:szCs w:val="18"/>
                <w:lang w:val="sr-Cyrl-CS"/>
              </w:rPr>
            </w:pPr>
            <w:r w:rsidRPr="00C6607F">
              <w:rPr>
                <w:rFonts w:ascii="Tahoma" w:hAnsi="Tahoma" w:cs="Tahoma"/>
                <w:sz w:val="18"/>
                <w:szCs w:val="18"/>
                <w:lang w:val="sr-Cyrl-CS"/>
              </w:rPr>
              <w:t>Месар</w:t>
            </w:r>
          </w:p>
        </w:tc>
        <w:tc>
          <w:tcPr>
            <w:tcW w:w="19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74AAB9B" w14:textId="77777777" w:rsidR="002D13B0" w:rsidRPr="00C6607F" w:rsidRDefault="002D13B0" w:rsidP="002D0CA2">
            <w:pPr>
              <w:shd w:val="clear" w:color="auto" w:fill="FFFFFF"/>
              <w:spacing w:after="0"/>
              <w:jc w:val="center"/>
              <w:rPr>
                <w:rFonts w:ascii="Tahoma" w:hAnsi="Tahoma" w:cs="Tahoma"/>
                <w:lang w:val="sr-Latn-CS"/>
              </w:rPr>
            </w:pPr>
            <w:r w:rsidRPr="00C6607F">
              <w:rPr>
                <w:rFonts w:ascii="Tahoma" w:hAnsi="Tahoma" w:cs="Tahoma"/>
                <w:lang w:val="sr-Latn-CS"/>
              </w:rPr>
              <w:t xml:space="preserve">II </w:t>
            </w:r>
            <w:r w:rsidRPr="00C6607F">
              <w:rPr>
                <w:rFonts w:ascii="Tahoma" w:hAnsi="Tahoma" w:cs="Tahoma"/>
                <w:lang w:val="sr-Cyrl-CS"/>
              </w:rPr>
              <w:t>3</w:t>
            </w:r>
          </w:p>
        </w:tc>
        <w:tc>
          <w:tcPr>
            <w:tcW w:w="166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6A61493" w14:textId="77777777" w:rsidR="002D13B0" w:rsidRPr="00F907F1" w:rsidRDefault="002D13B0" w:rsidP="002D0CA2">
            <w:pPr>
              <w:shd w:val="clear" w:color="auto" w:fill="FFFFFF"/>
              <w:spacing w:after="0"/>
              <w:ind w:left="-98" w:right="-108"/>
              <w:jc w:val="center"/>
              <w:rPr>
                <w:rFonts w:ascii="Tahoma" w:hAnsi="Tahoma" w:cs="Tahoma"/>
                <w:lang w:val="sr-Cyrl-CS"/>
              </w:rPr>
            </w:pPr>
            <w:r>
              <w:rPr>
                <w:rFonts w:ascii="Tahoma" w:hAnsi="Tahoma" w:cs="Tahoma"/>
                <w:lang w:val="sr-Cyrl-CS"/>
              </w:rPr>
              <w:t>5</w:t>
            </w:r>
          </w:p>
        </w:tc>
      </w:tr>
      <w:tr w:rsidR="002D13B0" w:rsidRPr="00C6607F" w14:paraId="0A8A56AE" w14:textId="77777777" w:rsidTr="002D0CA2">
        <w:trPr>
          <w:trHeight w:val="350"/>
          <w:jc w:val="center"/>
        </w:trPr>
        <w:tc>
          <w:tcPr>
            <w:tcW w:w="1379" w:type="dxa"/>
            <w:vMerge/>
            <w:tcBorders>
              <w:left w:val="single" w:sz="8" w:space="0" w:color="auto"/>
              <w:right w:val="single" w:sz="8" w:space="0" w:color="auto"/>
            </w:tcBorders>
            <w:shd w:val="clear" w:color="auto" w:fill="FFFF00"/>
            <w:vAlign w:val="center"/>
            <w:hideMark/>
          </w:tcPr>
          <w:p w14:paraId="59370078" w14:textId="77777777" w:rsidR="002D13B0" w:rsidRPr="00C6607F" w:rsidRDefault="002D13B0" w:rsidP="002D0CA2">
            <w:pPr>
              <w:spacing w:after="0" w:line="240" w:lineRule="auto"/>
              <w:jc w:val="both"/>
              <w:rPr>
                <w:rFonts w:ascii="Verdana" w:eastAsia="Times New Roman" w:hAnsi="Verdana"/>
                <w:sz w:val="20"/>
                <w:szCs w:val="20"/>
              </w:rPr>
            </w:pPr>
          </w:p>
        </w:tc>
        <w:tc>
          <w:tcPr>
            <w:tcW w:w="43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E19D85B" w14:textId="77777777" w:rsidR="002D13B0" w:rsidRPr="00C6607F" w:rsidRDefault="002D13B0" w:rsidP="002D0CA2">
            <w:pPr>
              <w:shd w:val="clear" w:color="auto" w:fill="FFFFFF"/>
              <w:spacing w:after="0"/>
              <w:jc w:val="center"/>
              <w:rPr>
                <w:rFonts w:ascii="Tahoma" w:hAnsi="Tahoma" w:cs="Tahoma"/>
                <w:sz w:val="16"/>
                <w:szCs w:val="16"/>
                <w:lang w:val="sr-Cyrl-CS"/>
              </w:rPr>
            </w:pPr>
            <w:r w:rsidRPr="00C6607F">
              <w:rPr>
                <w:rFonts w:ascii="Tahoma" w:hAnsi="Tahoma" w:cs="Tahoma"/>
                <w:sz w:val="16"/>
                <w:szCs w:val="16"/>
                <w:lang w:val="sr-Cyrl-CS"/>
              </w:rPr>
              <w:t>Цвећар-вртлар</w:t>
            </w:r>
          </w:p>
        </w:tc>
        <w:tc>
          <w:tcPr>
            <w:tcW w:w="19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08DEFF4" w14:textId="77777777" w:rsidR="002D13B0" w:rsidRPr="00C6607F" w:rsidRDefault="002D13B0" w:rsidP="002D0CA2">
            <w:pPr>
              <w:shd w:val="clear" w:color="auto" w:fill="FFFFFF"/>
              <w:spacing w:after="0"/>
              <w:jc w:val="center"/>
              <w:rPr>
                <w:rFonts w:ascii="Tahoma" w:hAnsi="Tahoma" w:cs="Tahoma"/>
                <w:lang w:val="sr-Latn-CS"/>
              </w:rPr>
            </w:pPr>
            <w:r w:rsidRPr="00C6607F">
              <w:rPr>
                <w:rFonts w:ascii="Tahoma" w:hAnsi="Tahoma" w:cs="Tahoma"/>
                <w:lang w:val="sr-Latn-CS"/>
              </w:rPr>
              <w:t xml:space="preserve">II </w:t>
            </w:r>
            <w:r w:rsidRPr="00C6607F">
              <w:rPr>
                <w:rFonts w:ascii="Tahoma" w:hAnsi="Tahoma" w:cs="Tahoma"/>
                <w:lang w:val="sr-Cyrl-CS"/>
              </w:rPr>
              <w:t>4</w:t>
            </w:r>
          </w:p>
        </w:tc>
        <w:tc>
          <w:tcPr>
            <w:tcW w:w="166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03B35C3" w14:textId="77777777" w:rsidR="002D13B0" w:rsidRPr="00CB3313" w:rsidRDefault="002D13B0" w:rsidP="002D0CA2">
            <w:pPr>
              <w:shd w:val="clear" w:color="auto" w:fill="FFFFFF"/>
              <w:spacing w:after="0"/>
              <w:jc w:val="center"/>
              <w:rPr>
                <w:rFonts w:ascii="Tahoma" w:hAnsi="Tahoma" w:cs="Tahoma"/>
                <w:sz w:val="20"/>
                <w:szCs w:val="20"/>
                <w:lang w:val="sr-Cyrl-CS"/>
              </w:rPr>
            </w:pPr>
            <w:r w:rsidRPr="00CB3313">
              <w:rPr>
                <w:rFonts w:ascii="Tahoma" w:hAnsi="Tahoma" w:cs="Tahoma"/>
                <w:sz w:val="20"/>
                <w:szCs w:val="20"/>
                <w:lang w:val="sr-Cyrl-CS"/>
              </w:rPr>
              <w:t>6 (1 ИОП)</w:t>
            </w:r>
          </w:p>
        </w:tc>
      </w:tr>
      <w:tr w:rsidR="002D13B0" w:rsidRPr="00C6607F" w14:paraId="0164133E" w14:textId="77777777" w:rsidTr="002D0CA2">
        <w:trPr>
          <w:trHeight w:val="350"/>
          <w:jc w:val="center"/>
        </w:trPr>
        <w:tc>
          <w:tcPr>
            <w:tcW w:w="1379" w:type="dxa"/>
            <w:vMerge/>
            <w:tcBorders>
              <w:left w:val="single" w:sz="8" w:space="0" w:color="auto"/>
              <w:right w:val="single" w:sz="8" w:space="0" w:color="auto"/>
            </w:tcBorders>
            <w:shd w:val="clear" w:color="auto" w:fill="FFFF00"/>
            <w:vAlign w:val="center"/>
            <w:hideMark/>
          </w:tcPr>
          <w:p w14:paraId="782C06B5" w14:textId="77777777" w:rsidR="002D13B0" w:rsidRPr="00C6607F" w:rsidRDefault="002D13B0" w:rsidP="002D0CA2">
            <w:pPr>
              <w:spacing w:after="0" w:line="240" w:lineRule="auto"/>
              <w:jc w:val="both"/>
              <w:rPr>
                <w:rFonts w:ascii="Verdana" w:eastAsia="Times New Roman" w:hAnsi="Verdana"/>
                <w:sz w:val="20"/>
                <w:szCs w:val="20"/>
              </w:rPr>
            </w:pPr>
          </w:p>
        </w:tc>
        <w:tc>
          <w:tcPr>
            <w:tcW w:w="43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C0A421E" w14:textId="77777777" w:rsidR="002D13B0" w:rsidRPr="00C6607F" w:rsidRDefault="002D13B0" w:rsidP="002D0CA2">
            <w:pPr>
              <w:shd w:val="clear" w:color="auto" w:fill="FFFFFF"/>
              <w:spacing w:after="0"/>
              <w:jc w:val="center"/>
              <w:rPr>
                <w:lang w:val="sr-Cyrl-CS"/>
              </w:rPr>
            </w:pPr>
            <w:r w:rsidRPr="00C6607F">
              <w:rPr>
                <w:rFonts w:ascii="Tahoma" w:hAnsi="Tahoma" w:cs="Tahoma"/>
                <w:sz w:val="16"/>
                <w:szCs w:val="16"/>
                <w:lang w:val="sr-Cyrl-CS"/>
              </w:rPr>
              <w:t>Руковалац – механичар пољопривредне технике</w:t>
            </w:r>
          </w:p>
        </w:tc>
        <w:tc>
          <w:tcPr>
            <w:tcW w:w="19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097562F" w14:textId="77777777" w:rsidR="002D13B0" w:rsidRPr="00C6607F" w:rsidRDefault="002D13B0" w:rsidP="002D0CA2">
            <w:pPr>
              <w:shd w:val="clear" w:color="auto" w:fill="FFFFFF"/>
              <w:spacing w:after="0"/>
              <w:jc w:val="center"/>
              <w:rPr>
                <w:rFonts w:ascii="Tahoma" w:hAnsi="Tahoma" w:cs="Tahoma"/>
                <w:lang w:val="sr-Cyrl-CS"/>
              </w:rPr>
            </w:pPr>
            <w:r w:rsidRPr="00C6607F">
              <w:rPr>
                <w:rFonts w:ascii="Tahoma" w:hAnsi="Tahoma" w:cs="Tahoma"/>
                <w:lang w:val="sr-Latn-CS"/>
              </w:rPr>
              <w:t xml:space="preserve">II </w:t>
            </w:r>
            <w:r w:rsidRPr="00C6607F">
              <w:rPr>
                <w:rFonts w:ascii="Tahoma" w:hAnsi="Tahoma" w:cs="Tahoma"/>
                <w:lang w:val="sr-Cyrl-CS"/>
              </w:rPr>
              <w:t>4</w:t>
            </w:r>
          </w:p>
        </w:tc>
        <w:tc>
          <w:tcPr>
            <w:tcW w:w="166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8D22863" w14:textId="77777777" w:rsidR="002D13B0" w:rsidRPr="00CB3313" w:rsidRDefault="002D13B0" w:rsidP="002D0CA2">
            <w:pPr>
              <w:shd w:val="clear" w:color="auto" w:fill="FFFFFF"/>
              <w:spacing w:after="0"/>
              <w:jc w:val="center"/>
              <w:rPr>
                <w:rFonts w:ascii="Tahoma" w:hAnsi="Tahoma" w:cs="Tahoma"/>
                <w:sz w:val="20"/>
                <w:szCs w:val="20"/>
                <w:lang w:val="sr-Cyrl-CS"/>
              </w:rPr>
            </w:pPr>
            <w:r w:rsidRPr="00CB3313">
              <w:rPr>
                <w:rFonts w:ascii="Tahoma" w:hAnsi="Tahoma" w:cs="Tahoma"/>
                <w:sz w:val="20"/>
                <w:szCs w:val="20"/>
                <w:lang w:val="sr-Cyrl-CS"/>
              </w:rPr>
              <w:t>10</w:t>
            </w:r>
          </w:p>
        </w:tc>
      </w:tr>
      <w:tr w:rsidR="002D13B0" w:rsidRPr="00C6607F" w14:paraId="3DD5796D" w14:textId="77777777" w:rsidTr="002D0CA2">
        <w:trPr>
          <w:trHeight w:val="350"/>
          <w:jc w:val="center"/>
        </w:trPr>
        <w:tc>
          <w:tcPr>
            <w:tcW w:w="1379" w:type="dxa"/>
            <w:vMerge/>
            <w:tcBorders>
              <w:left w:val="single" w:sz="8" w:space="0" w:color="auto"/>
              <w:right w:val="single" w:sz="8" w:space="0" w:color="auto"/>
            </w:tcBorders>
            <w:shd w:val="clear" w:color="auto" w:fill="FFFF00"/>
            <w:vAlign w:val="center"/>
            <w:hideMark/>
          </w:tcPr>
          <w:p w14:paraId="7742EA9E" w14:textId="77777777" w:rsidR="002D13B0" w:rsidRPr="00C6607F" w:rsidRDefault="002D13B0" w:rsidP="002D0CA2">
            <w:pPr>
              <w:spacing w:after="0" w:line="240" w:lineRule="auto"/>
              <w:jc w:val="both"/>
              <w:rPr>
                <w:rFonts w:ascii="Verdana" w:eastAsia="Times New Roman" w:hAnsi="Verdana"/>
                <w:sz w:val="20"/>
                <w:szCs w:val="20"/>
              </w:rPr>
            </w:pPr>
          </w:p>
        </w:tc>
        <w:tc>
          <w:tcPr>
            <w:tcW w:w="43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D2F98F9" w14:textId="77777777" w:rsidR="002D13B0" w:rsidRPr="00C6607F" w:rsidRDefault="002D13B0" w:rsidP="002D0CA2">
            <w:pPr>
              <w:shd w:val="clear" w:color="auto" w:fill="FFFFFF"/>
              <w:spacing w:after="0"/>
              <w:jc w:val="center"/>
              <w:rPr>
                <w:rFonts w:ascii="Tahoma" w:hAnsi="Tahoma" w:cs="Tahoma"/>
                <w:sz w:val="18"/>
                <w:szCs w:val="18"/>
                <w:lang w:val="sr-Latn-CS"/>
              </w:rPr>
            </w:pPr>
            <w:r w:rsidRPr="00C6607F">
              <w:rPr>
                <w:rFonts w:ascii="Tahoma" w:hAnsi="Tahoma" w:cs="Tahoma"/>
                <w:sz w:val="18"/>
                <w:szCs w:val="18"/>
                <w:lang w:val="sr-Cyrl-CS"/>
              </w:rPr>
              <w:t>Пољопривредни техничар</w:t>
            </w:r>
          </w:p>
        </w:tc>
        <w:tc>
          <w:tcPr>
            <w:tcW w:w="19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60C6B4B" w14:textId="77777777" w:rsidR="002D13B0" w:rsidRPr="00C6607F" w:rsidRDefault="002D13B0" w:rsidP="002D0CA2">
            <w:pPr>
              <w:shd w:val="clear" w:color="auto" w:fill="FFFFFF"/>
              <w:spacing w:after="0"/>
              <w:jc w:val="center"/>
              <w:rPr>
                <w:rFonts w:ascii="Tahoma" w:hAnsi="Tahoma" w:cs="Tahoma"/>
                <w:lang w:val="sr-Latn-CS"/>
              </w:rPr>
            </w:pPr>
            <w:r w:rsidRPr="00C6607F">
              <w:rPr>
                <w:rFonts w:ascii="Tahoma" w:hAnsi="Tahoma" w:cs="Tahoma"/>
                <w:lang w:val="sr-Latn-CS"/>
              </w:rPr>
              <w:t>III1</w:t>
            </w:r>
          </w:p>
        </w:tc>
        <w:tc>
          <w:tcPr>
            <w:tcW w:w="166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57CBFC4" w14:textId="77777777" w:rsidR="002D13B0" w:rsidRPr="00F907F1" w:rsidRDefault="002D13B0" w:rsidP="002D0CA2">
            <w:pPr>
              <w:shd w:val="clear" w:color="auto" w:fill="FFFFFF"/>
              <w:spacing w:after="0"/>
              <w:jc w:val="center"/>
              <w:rPr>
                <w:rFonts w:ascii="Tahoma" w:hAnsi="Tahoma" w:cs="Tahoma"/>
                <w:lang w:val="sr-Cyrl-CS"/>
              </w:rPr>
            </w:pPr>
            <w:r>
              <w:rPr>
                <w:rFonts w:ascii="Tahoma" w:hAnsi="Tahoma" w:cs="Tahoma"/>
                <w:lang w:val="sr-Cyrl-CS"/>
              </w:rPr>
              <w:t>22</w:t>
            </w:r>
          </w:p>
        </w:tc>
      </w:tr>
      <w:tr w:rsidR="002D13B0" w:rsidRPr="00C6607F" w14:paraId="2CA2C06A" w14:textId="77777777" w:rsidTr="002D0CA2">
        <w:trPr>
          <w:trHeight w:val="350"/>
          <w:jc w:val="center"/>
        </w:trPr>
        <w:tc>
          <w:tcPr>
            <w:tcW w:w="1379" w:type="dxa"/>
            <w:vMerge/>
            <w:tcBorders>
              <w:left w:val="single" w:sz="8" w:space="0" w:color="auto"/>
              <w:right w:val="single" w:sz="8" w:space="0" w:color="auto"/>
            </w:tcBorders>
            <w:shd w:val="clear" w:color="auto" w:fill="FFFF00"/>
            <w:vAlign w:val="center"/>
            <w:hideMark/>
          </w:tcPr>
          <w:p w14:paraId="41A01F6B" w14:textId="77777777" w:rsidR="002D13B0" w:rsidRPr="00C6607F" w:rsidRDefault="002D13B0" w:rsidP="002D0CA2">
            <w:pPr>
              <w:spacing w:after="0" w:line="240" w:lineRule="auto"/>
              <w:jc w:val="both"/>
              <w:rPr>
                <w:rFonts w:ascii="Verdana" w:eastAsia="Times New Roman" w:hAnsi="Verdana"/>
                <w:sz w:val="20"/>
                <w:szCs w:val="20"/>
              </w:rPr>
            </w:pPr>
          </w:p>
        </w:tc>
        <w:tc>
          <w:tcPr>
            <w:tcW w:w="43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6E21706" w14:textId="77777777" w:rsidR="002D13B0" w:rsidRPr="00C6607F" w:rsidRDefault="002D13B0" w:rsidP="002D0CA2">
            <w:pPr>
              <w:shd w:val="clear" w:color="auto" w:fill="FFFFFF"/>
              <w:spacing w:after="0"/>
              <w:jc w:val="center"/>
              <w:rPr>
                <w:rFonts w:ascii="Tahoma" w:hAnsi="Tahoma" w:cs="Tahoma"/>
                <w:sz w:val="18"/>
                <w:szCs w:val="18"/>
                <w:lang w:val="sr-Cyrl-CS"/>
              </w:rPr>
            </w:pPr>
            <w:r w:rsidRPr="00C6607F">
              <w:rPr>
                <w:rFonts w:ascii="Tahoma" w:hAnsi="Tahoma" w:cs="Tahoma"/>
                <w:sz w:val="18"/>
                <w:szCs w:val="18"/>
                <w:lang w:val="sr-Cyrl-CS"/>
              </w:rPr>
              <w:t>Ветеринарски техничар</w:t>
            </w:r>
          </w:p>
        </w:tc>
        <w:tc>
          <w:tcPr>
            <w:tcW w:w="19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A9A2224" w14:textId="77777777" w:rsidR="002D13B0" w:rsidRPr="00C6607F" w:rsidRDefault="002D13B0" w:rsidP="002D0CA2">
            <w:pPr>
              <w:shd w:val="clear" w:color="auto" w:fill="FFFFFF"/>
              <w:spacing w:after="0"/>
              <w:jc w:val="center"/>
              <w:rPr>
                <w:rFonts w:ascii="Tahoma" w:hAnsi="Tahoma" w:cs="Tahoma"/>
                <w:lang w:val="sr-Latn-CS"/>
              </w:rPr>
            </w:pPr>
            <w:r w:rsidRPr="00C6607F">
              <w:rPr>
                <w:rFonts w:ascii="Tahoma" w:hAnsi="Tahoma" w:cs="Tahoma"/>
                <w:lang w:val="sr-Latn-CS"/>
              </w:rPr>
              <w:t>III 2</w:t>
            </w:r>
          </w:p>
        </w:tc>
        <w:tc>
          <w:tcPr>
            <w:tcW w:w="166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61C7434" w14:textId="77777777" w:rsidR="002D13B0" w:rsidRPr="00562257" w:rsidRDefault="002D13B0" w:rsidP="002D0CA2">
            <w:pPr>
              <w:spacing w:after="0"/>
              <w:jc w:val="center"/>
              <w:rPr>
                <w:rFonts w:ascii="Tahoma" w:hAnsi="Tahoma" w:cs="Tahoma"/>
                <w:sz w:val="20"/>
                <w:szCs w:val="20"/>
                <w:lang w:val="sr-Cyrl-CS"/>
              </w:rPr>
            </w:pPr>
            <w:r>
              <w:rPr>
                <w:rFonts w:ascii="Tahoma" w:hAnsi="Tahoma" w:cs="Tahoma"/>
                <w:sz w:val="20"/>
                <w:szCs w:val="20"/>
                <w:lang w:val="sr-Cyrl-CS"/>
              </w:rPr>
              <w:t>27</w:t>
            </w:r>
          </w:p>
        </w:tc>
      </w:tr>
      <w:tr w:rsidR="002D13B0" w:rsidRPr="00C6607F" w14:paraId="1DC8EF4B" w14:textId="77777777" w:rsidTr="002D0CA2">
        <w:trPr>
          <w:trHeight w:val="350"/>
          <w:jc w:val="center"/>
        </w:trPr>
        <w:tc>
          <w:tcPr>
            <w:tcW w:w="1379" w:type="dxa"/>
            <w:vMerge/>
            <w:tcBorders>
              <w:left w:val="single" w:sz="8" w:space="0" w:color="auto"/>
              <w:right w:val="single" w:sz="8" w:space="0" w:color="auto"/>
            </w:tcBorders>
            <w:shd w:val="clear" w:color="auto" w:fill="FFFF00"/>
            <w:vAlign w:val="center"/>
          </w:tcPr>
          <w:p w14:paraId="7ABC6DF5" w14:textId="77777777" w:rsidR="002D13B0" w:rsidRPr="00C6607F" w:rsidRDefault="002D13B0" w:rsidP="002D0CA2">
            <w:pPr>
              <w:spacing w:after="0" w:line="240" w:lineRule="auto"/>
              <w:jc w:val="both"/>
              <w:rPr>
                <w:rFonts w:ascii="Verdana" w:eastAsia="Times New Roman" w:hAnsi="Verdana"/>
                <w:sz w:val="20"/>
                <w:szCs w:val="20"/>
              </w:rPr>
            </w:pPr>
          </w:p>
        </w:tc>
        <w:tc>
          <w:tcPr>
            <w:tcW w:w="43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9D34CD6" w14:textId="77777777" w:rsidR="002D13B0" w:rsidRPr="00C6607F" w:rsidRDefault="002D13B0" w:rsidP="002D0CA2">
            <w:pPr>
              <w:shd w:val="clear" w:color="auto" w:fill="FFFFFF"/>
              <w:spacing w:after="0"/>
              <w:jc w:val="center"/>
              <w:rPr>
                <w:rFonts w:ascii="Tahoma" w:hAnsi="Tahoma" w:cs="Tahoma"/>
                <w:sz w:val="18"/>
                <w:szCs w:val="18"/>
                <w:lang w:val="sr-Cyrl-CS"/>
              </w:rPr>
            </w:pPr>
            <w:r w:rsidRPr="00C6607F">
              <w:rPr>
                <w:rFonts w:ascii="Tahoma" w:hAnsi="Tahoma" w:cs="Tahoma"/>
                <w:sz w:val="18"/>
                <w:szCs w:val="18"/>
                <w:lang w:val="sr-Cyrl-CS"/>
              </w:rPr>
              <w:t>Пекар</w:t>
            </w:r>
          </w:p>
        </w:tc>
        <w:tc>
          <w:tcPr>
            <w:tcW w:w="19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A3778E6" w14:textId="77777777" w:rsidR="002D13B0" w:rsidRPr="00C6607F" w:rsidRDefault="002D13B0" w:rsidP="002D0CA2">
            <w:pPr>
              <w:shd w:val="clear" w:color="auto" w:fill="FFFFFF"/>
              <w:spacing w:after="0"/>
              <w:jc w:val="center"/>
              <w:rPr>
                <w:rFonts w:ascii="Tahoma" w:hAnsi="Tahoma" w:cs="Tahoma"/>
                <w:lang w:val="sr-Latn-CS"/>
              </w:rPr>
            </w:pPr>
            <w:r w:rsidRPr="00C6607F">
              <w:rPr>
                <w:rFonts w:ascii="Tahoma" w:hAnsi="Tahoma" w:cs="Tahoma"/>
                <w:lang w:val="sr-Latn-CS"/>
              </w:rPr>
              <w:t xml:space="preserve">III </w:t>
            </w:r>
            <w:r w:rsidRPr="00C6607F">
              <w:rPr>
                <w:rFonts w:ascii="Tahoma" w:hAnsi="Tahoma" w:cs="Tahoma"/>
                <w:lang w:val="sr-Cyrl-CS"/>
              </w:rPr>
              <w:t>3</w:t>
            </w:r>
          </w:p>
        </w:tc>
        <w:tc>
          <w:tcPr>
            <w:tcW w:w="166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D25CA26" w14:textId="77777777" w:rsidR="002D13B0" w:rsidRPr="00562257" w:rsidRDefault="002D13B0" w:rsidP="002D0CA2">
            <w:pPr>
              <w:spacing w:after="0"/>
              <w:jc w:val="center"/>
              <w:rPr>
                <w:rFonts w:ascii="Tahoma" w:hAnsi="Tahoma" w:cs="Tahoma"/>
                <w:sz w:val="20"/>
                <w:szCs w:val="20"/>
                <w:lang w:val="sr-Cyrl-CS"/>
              </w:rPr>
            </w:pPr>
            <w:r>
              <w:rPr>
                <w:rFonts w:ascii="Tahoma" w:hAnsi="Tahoma" w:cs="Tahoma"/>
                <w:sz w:val="20"/>
                <w:szCs w:val="20"/>
                <w:lang w:val="sr-Cyrl-CS"/>
              </w:rPr>
              <w:t>10 (2 ИОП)</w:t>
            </w:r>
          </w:p>
        </w:tc>
      </w:tr>
      <w:tr w:rsidR="002D13B0" w:rsidRPr="00C6607F" w14:paraId="22D4E2B4" w14:textId="77777777" w:rsidTr="002D0CA2">
        <w:trPr>
          <w:trHeight w:val="350"/>
          <w:jc w:val="center"/>
        </w:trPr>
        <w:tc>
          <w:tcPr>
            <w:tcW w:w="1379" w:type="dxa"/>
            <w:vMerge/>
            <w:tcBorders>
              <w:left w:val="single" w:sz="8" w:space="0" w:color="auto"/>
              <w:right w:val="single" w:sz="8" w:space="0" w:color="auto"/>
            </w:tcBorders>
            <w:shd w:val="clear" w:color="auto" w:fill="FFFF00"/>
            <w:vAlign w:val="center"/>
            <w:hideMark/>
          </w:tcPr>
          <w:p w14:paraId="4090E1C5" w14:textId="77777777" w:rsidR="002D13B0" w:rsidRPr="00C6607F" w:rsidRDefault="002D13B0" w:rsidP="002D0CA2">
            <w:pPr>
              <w:spacing w:after="0" w:line="240" w:lineRule="auto"/>
              <w:jc w:val="both"/>
              <w:rPr>
                <w:rFonts w:ascii="Verdana" w:eastAsia="Times New Roman" w:hAnsi="Verdana"/>
                <w:sz w:val="20"/>
                <w:szCs w:val="20"/>
              </w:rPr>
            </w:pPr>
          </w:p>
        </w:tc>
        <w:tc>
          <w:tcPr>
            <w:tcW w:w="43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1320E06" w14:textId="77777777" w:rsidR="002D13B0" w:rsidRPr="00C6607F" w:rsidRDefault="002D13B0" w:rsidP="002D0CA2">
            <w:pPr>
              <w:shd w:val="clear" w:color="auto" w:fill="FFFFFF"/>
              <w:spacing w:after="0"/>
              <w:jc w:val="center"/>
              <w:rPr>
                <w:rFonts w:ascii="Tahoma" w:hAnsi="Tahoma" w:cs="Tahoma"/>
                <w:sz w:val="18"/>
                <w:szCs w:val="18"/>
                <w:lang w:val="sr-Cyrl-CS"/>
              </w:rPr>
            </w:pPr>
            <w:r w:rsidRPr="00C6607F">
              <w:rPr>
                <w:rFonts w:ascii="Tahoma" w:hAnsi="Tahoma" w:cs="Tahoma"/>
                <w:sz w:val="18"/>
                <w:szCs w:val="18"/>
                <w:lang w:val="sr-Cyrl-CS"/>
              </w:rPr>
              <w:t>Месар</w:t>
            </w:r>
          </w:p>
        </w:tc>
        <w:tc>
          <w:tcPr>
            <w:tcW w:w="19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850AC49" w14:textId="77777777" w:rsidR="002D13B0" w:rsidRPr="00C6607F" w:rsidRDefault="002D13B0" w:rsidP="002D0CA2">
            <w:pPr>
              <w:shd w:val="clear" w:color="auto" w:fill="FFFFFF"/>
              <w:spacing w:after="0"/>
              <w:jc w:val="center"/>
              <w:rPr>
                <w:rFonts w:ascii="Tahoma" w:hAnsi="Tahoma" w:cs="Tahoma"/>
                <w:lang w:val="sr-Latn-CS"/>
              </w:rPr>
            </w:pPr>
            <w:r w:rsidRPr="00C6607F">
              <w:rPr>
                <w:rFonts w:ascii="Tahoma" w:hAnsi="Tahoma" w:cs="Tahoma"/>
                <w:lang w:val="sr-Latn-CS"/>
              </w:rPr>
              <w:t xml:space="preserve">III </w:t>
            </w:r>
            <w:r w:rsidRPr="00C6607F">
              <w:rPr>
                <w:rFonts w:ascii="Tahoma" w:hAnsi="Tahoma" w:cs="Tahoma"/>
                <w:lang w:val="sr-Cyrl-CS"/>
              </w:rPr>
              <w:t>3</w:t>
            </w:r>
          </w:p>
        </w:tc>
        <w:tc>
          <w:tcPr>
            <w:tcW w:w="166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9EE3786" w14:textId="77777777" w:rsidR="002D13B0" w:rsidRPr="00043A3A" w:rsidRDefault="002D13B0" w:rsidP="002D0CA2">
            <w:pPr>
              <w:shd w:val="clear" w:color="auto" w:fill="FFFFFF"/>
              <w:spacing w:after="0"/>
              <w:jc w:val="center"/>
              <w:rPr>
                <w:rFonts w:ascii="Tahoma" w:hAnsi="Tahoma" w:cs="Tahoma"/>
                <w:sz w:val="20"/>
                <w:szCs w:val="20"/>
                <w:lang w:val="sr-Cyrl-CS"/>
              </w:rPr>
            </w:pPr>
            <w:r>
              <w:rPr>
                <w:rFonts w:ascii="Tahoma" w:hAnsi="Tahoma" w:cs="Tahoma"/>
                <w:sz w:val="20"/>
                <w:szCs w:val="20"/>
                <w:lang w:val="sr-Cyrl-CS"/>
              </w:rPr>
              <w:t>5</w:t>
            </w:r>
          </w:p>
        </w:tc>
      </w:tr>
      <w:tr w:rsidR="002D13B0" w:rsidRPr="00C6607F" w14:paraId="3904E885" w14:textId="77777777" w:rsidTr="002D0CA2">
        <w:trPr>
          <w:trHeight w:val="350"/>
          <w:jc w:val="center"/>
        </w:trPr>
        <w:tc>
          <w:tcPr>
            <w:tcW w:w="1379" w:type="dxa"/>
            <w:vMerge/>
            <w:tcBorders>
              <w:left w:val="single" w:sz="8" w:space="0" w:color="auto"/>
              <w:right w:val="single" w:sz="8" w:space="0" w:color="auto"/>
            </w:tcBorders>
            <w:shd w:val="clear" w:color="auto" w:fill="FFFF00"/>
            <w:vAlign w:val="center"/>
          </w:tcPr>
          <w:p w14:paraId="5C09D0C1" w14:textId="77777777" w:rsidR="002D13B0" w:rsidRPr="00C6607F" w:rsidRDefault="002D13B0" w:rsidP="002D0CA2">
            <w:pPr>
              <w:spacing w:after="0" w:line="240" w:lineRule="auto"/>
              <w:jc w:val="both"/>
              <w:rPr>
                <w:rFonts w:ascii="Verdana" w:eastAsia="Times New Roman" w:hAnsi="Verdana"/>
                <w:sz w:val="20"/>
                <w:szCs w:val="20"/>
              </w:rPr>
            </w:pPr>
          </w:p>
        </w:tc>
        <w:tc>
          <w:tcPr>
            <w:tcW w:w="43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F9A733F" w14:textId="77777777" w:rsidR="002D13B0" w:rsidRPr="00C6607F" w:rsidRDefault="002D13B0" w:rsidP="002D0CA2">
            <w:pPr>
              <w:shd w:val="clear" w:color="auto" w:fill="FFFFFF"/>
              <w:spacing w:after="0"/>
              <w:jc w:val="center"/>
              <w:rPr>
                <w:rFonts w:ascii="Tahoma" w:hAnsi="Tahoma" w:cs="Tahoma"/>
                <w:sz w:val="16"/>
                <w:szCs w:val="16"/>
                <w:lang w:val="sr-Cyrl-CS"/>
              </w:rPr>
            </w:pPr>
            <w:r w:rsidRPr="00C6607F">
              <w:rPr>
                <w:rFonts w:ascii="Tahoma" w:hAnsi="Tahoma" w:cs="Tahoma"/>
                <w:sz w:val="16"/>
                <w:szCs w:val="16"/>
                <w:lang w:val="sr-Cyrl-CS"/>
              </w:rPr>
              <w:t>Цвећар-вртлар</w:t>
            </w:r>
          </w:p>
        </w:tc>
        <w:tc>
          <w:tcPr>
            <w:tcW w:w="19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34430BF" w14:textId="77777777" w:rsidR="002D13B0" w:rsidRPr="00C6607F" w:rsidRDefault="002D13B0" w:rsidP="002D0CA2">
            <w:pPr>
              <w:shd w:val="clear" w:color="auto" w:fill="FFFFFF"/>
              <w:spacing w:after="0"/>
              <w:jc w:val="center"/>
              <w:rPr>
                <w:rFonts w:ascii="Tahoma" w:hAnsi="Tahoma" w:cs="Tahoma"/>
                <w:lang w:val="sr-Latn-CS"/>
              </w:rPr>
            </w:pPr>
            <w:r w:rsidRPr="00C6607F">
              <w:rPr>
                <w:rFonts w:ascii="Tahoma" w:hAnsi="Tahoma" w:cs="Tahoma"/>
                <w:lang w:val="sr-Latn-CS"/>
              </w:rPr>
              <w:t>III 4</w:t>
            </w:r>
          </w:p>
        </w:tc>
        <w:tc>
          <w:tcPr>
            <w:tcW w:w="166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A0EE8C7" w14:textId="77777777" w:rsidR="002D13B0" w:rsidRPr="00CB3313" w:rsidRDefault="002D13B0" w:rsidP="002D0CA2">
            <w:pPr>
              <w:shd w:val="clear" w:color="auto" w:fill="FFFFFF"/>
              <w:spacing w:after="0"/>
              <w:jc w:val="center"/>
              <w:rPr>
                <w:rFonts w:ascii="Tahoma" w:hAnsi="Tahoma" w:cs="Tahoma"/>
                <w:sz w:val="20"/>
                <w:szCs w:val="20"/>
                <w:lang w:val="sr-Cyrl-CS"/>
              </w:rPr>
            </w:pPr>
            <w:r>
              <w:rPr>
                <w:rFonts w:ascii="Tahoma" w:hAnsi="Tahoma" w:cs="Tahoma"/>
                <w:sz w:val="20"/>
                <w:szCs w:val="20"/>
                <w:lang w:val="sr-Cyrl-CS"/>
              </w:rPr>
              <w:t>10</w:t>
            </w:r>
            <w:r w:rsidRPr="00CB3313">
              <w:rPr>
                <w:rFonts w:ascii="Tahoma" w:hAnsi="Tahoma" w:cs="Tahoma"/>
                <w:sz w:val="20"/>
                <w:szCs w:val="20"/>
                <w:lang w:val="sr-Cyrl-CS"/>
              </w:rPr>
              <w:t xml:space="preserve"> (1 ИОП)</w:t>
            </w:r>
          </w:p>
        </w:tc>
      </w:tr>
      <w:tr w:rsidR="002D13B0" w:rsidRPr="00C6607F" w14:paraId="056C6DFD" w14:textId="77777777" w:rsidTr="002D0CA2">
        <w:trPr>
          <w:trHeight w:val="350"/>
          <w:jc w:val="center"/>
        </w:trPr>
        <w:tc>
          <w:tcPr>
            <w:tcW w:w="1379" w:type="dxa"/>
            <w:vMerge/>
            <w:tcBorders>
              <w:left w:val="single" w:sz="8" w:space="0" w:color="auto"/>
              <w:right w:val="single" w:sz="8" w:space="0" w:color="auto"/>
            </w:tcBorders>
            <w:shd w:val="clear" w:color="auto" w:fill="FFFF00"/>
            <w:vAlign w:val="center"/>
          </w:tcPr>
          <w:p w14:paraId="0C590213" w14:textId="77777777" w:rsidR="002D13B0" w:rsidRPr="00C6607F" w:rsidRDefault="002D13B0" w:rsidP="002D0CA2">
            <w:pPr>
              <w:spacing w:after="0" w:line="240" w:lineRule="auto"/>
              <w:jc w:val="both"/>
              <w:rPr>
                <w:rFonts w:ascii="Verdana" w:eastAsia="Times New Roman" w:hAnsi="Verdana"/>
                <w:sz w:val="20"/>
                <w:szCs w:val="20"/>
              </w:rPr>
            </w:pPr>
          </w:p>
        </w:tc>
        <w:tc>
          <w:tcPr>
            <w:tcW w:w="43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DB13884" w14:textId="77777777" w:rsidR="002D13B0" w:rsidRPr="00C6607F" w:rsidRDefault="002D13B0" w:rsidP="002D0CA2">
            <w:pPr>
              <w:shd w:val="clear" w:color="auto" w:fill="FFFFFF"/>
              <w:spacing w:after="0"/>
              <w:jc w:val="center"/>
              <w:rPr>
                <w:rFonts w:ascii="Tahoma" w:hAnsi="Tahoma" w:cs="Tahoma"/>
                <w:sz w:val="16"/>
                <w:szCs w:val="16"/>
                <w:lang w:val="sr-Cyrl-CS"/>
              </w:rPr>
            </w:pPr>
            <w:r w:rsidRPr="00C6607F">
              <w:rPr>
                <w:rFonts w:ascii="Tahoma" w:hAnsi="Tahoma" w:cs="Tahoma"/>
                <w:sz w:val="16"/>
                <w:szCs w:val="16"/>
                <w:lang w:val="sr-Cyrl-CS"/>
              </w:rPr>
              <w:t xml:space="preserve">Руковалац – механичар пољопривредне технике </w:t>
            </w:r>
          </w:p>
        </w:tc>
        <w:tc>
          <w:tcPr>
            <w:tcW w:w="19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2D200D6" w14:textId="77777777" w:rsidR="002D13B0" w:rsidRPr="00C6607F" w:rsidRDefault="002D13B0" w:rsidP="002D0CA2">
            <w:pPr>
              <w:shd w:val="clear" w:color="auto" w:fill="FFFFFF"/>
              <w:spacing w:after="0"/>
              <w:jc w:val="center"/>
            </w:pPr>
            <w:r w:rsidRPr="00C6607F">
              <w:rPr>
                <w:rFonts w:ascii="Tahoma" w:hAnsi="Tahoma" w:cs="Tahoma"/>
                <w:lang w:val="sr-Latn-CS"/>
              </w:rPr>
              <w:t>III 4</w:t>
            </w:r>
          </w:p>
        </w:tc>
        <w:tc>
          <w:tcPr>
            <w:tcW w:w="166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D76E642" w14:textId="77777777" w:rsidR="002D13B0" w:rsidRPr="00CB3313" w:rsidRDefault="002D13B0" w:rsidP="002D0CA2">
            <w:pPr>
              <w:shd w:val="clear" w:color="auto" w:fill="FFFFFF"/>
              <w:spacing w:after="0"/>
              <w:jc w:val="center"/>
              <w:rPr>
                <w:rFonts w:ascii="Tahoma" w:hAnsi="Tahoma" w:cs="Tahoma"/>
                <w:sz w:val="20"/>
                <w:szCs w:val="20"/>
                <w:lang w:val="sr-Cyrl-CS"/>
              </w:rPr>
            </w:pPr>
            <w:r>
              <w:rPr>
                <w:rFonts w:ascii="Tahoma" w:hAnsi="Tahoma" w:cs="Tahoma"/>
                <w:sz w:val="20"/>
                <w:szCs w:val="20"/>
                <w:lang w:val="sr-Cyrl-CS"/>
              </w:rPr>
              <w:t>9</w:t>
            </w:r>
          </w:p>
        </w:tc>
      </w:tr>
      <w:tr w:rsidR="002D13B0" w:rsidRPr="00C6607F" w14:paraId="0021A634" w14:textId="77777777" w:rsidTr="002D0CA2">
        <w:trPr>
          <w:trHeight w:val="350"/>
          <w:jc w:val="center"/>
        </w:trPr>
        <w:tc>
          <w:tcPr>
            <w:tcW w:w="1379" w:type="dxa"/>
            <w:vMerge/>
            <w:tcBorders>
              <w:left w:val="single" w:sz="8" w:space="0" w:color="auto"/>
              <w:right w:val="single" w:sz="8" w:space="0" w:color="auto"/>
            </w:tcBorders>
            <w:shd w:val="clear" w:color="auto" w:fill="FFFF00"/>
            <w:vAlign w:val="center"/>
            <w:hideMark/>
          </w:tcPr>
          <w:p w14:paraId="2BC427B4" w14:textId="77777777" w:rsidR="002D13B0" w:rsidRPr="00C6607F" w:rsidRDefault="002D13B0" w:rsidP="002D0CA2">
            <w:pPr>
              <w:spacing w:after="0" w:line="240" w:lineRule="auto"/>
              <w:jc w:val="both"/>
              <w:rPr>
                <w:rFonts w:ascii="Verdana" w:eastAsia="Times New Roman" w:hAnsi="Verdana"/>
                <w:sz w:val="20"/>
                <w:szCs w:val="20"/>
              </w:rPr>
            </w:pPr>
          </w:p>
        </w:tc>
        <w:tc>
          <w:tcPr>
            <w:tcW w:w="43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F33DEFD" w14:textId="77777777" w:rsidR="002D13B0" w:rsidRPr="00C6607F" w:rsidRDefault="002D13B0" w:rsidP="002D0CA2">
            <w:pPr>
              <w:shd w:val="clear" w:color="auto" w:fill="FFFFFF"/>
              <w:spacing w:after="0"/>
              <w:jc w:val="center"/>
              <w:rPr>
                <w:rFonts w:ascii="Tahoma" w:hAnsi="Tahoma" w:cs="Tahoma"/>
                <w:sz w:val="16"/>
                <w:szCs w:val="16"/>
                <w:lang w:val="sr-Cyrl-CS"/>
              </w:rPr>
            </w:pPr>
            <w:r w:rsidRPr="00C6607F">
              <w:rPr>
                <w:rFonts w:ascii="Tahoma" w:hAnsi="Tahoma" w:cs="Tahoma"/>
                <w:sz w:val="18"/>
                <w:szCs w:val="18"/>
                <w:lang w:val="sr-Cyrl-CS"/>
              </w:rPr>
              <w:t>Оператер у прехрамбеној индустрији</w:t>
            </w:r>
          </w:p>
        </w:tc>
        <w:tc>
          <w:tcPr>
            <w:tcW w:w="19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3FE4509" w14:textId="77777777" w:rsidR="002D13B0" w:rsidRPr="00C6607F" w:rsidRDefault="002D13B0" w:rsidP="002D0CA2">
            <w:pPr>
              <w:shd w:val="clear" w:color="auto" w:fill="FFFFFF"/>
              <w:spacing w:after="0"/>
              <w:jc w:val="center"/>
              <w:rPr>
                <w:rFonts w:ascii="Tahoma" w:hAnsi="Tahoma" w:cs="Tahoma"/>
              </w:rPr>
            </w:pPr>
            <w:r w:rsidRPr="00C6607F">
              <w:rPr>
                <w:rFonts w:ascii="Tahoma" w:hAnsi="Tahoma" w:cs="Tahoma"/>
                <w:lang w:val="sr-Latn-CS"/>
              </w:rPr>
              <w:t xml:space="preserve">III </w:t>
            </w:r>
            <w:r w:rsidRPr="00C6607F">
              <w:rPr>
                <w:rFonts w:ascii="Tahoma" w:hAnsi="Tahoma" w:cs="Tahoma"/>
              </w:rPr>
              <w:t>5</w:t>
            </w:r>
          </w:p>
        </w:tc>
        <w:tc>
          <w:tcPr>
            <w:tcW w:w="166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CAB3BCA" w14:textId="77777777" w:rsidR="002D13B0" w:rsidRPr="00043A3A" w:rsidRDefault="002D13B0" w:rsidP="002D0CA2">
            <w:pPr>
              <w:shd w:val="clear" w:color="auto" w:fill="FFFFFF"/>
              <w:spacing w:after="0"/>
              <w:jc w:val="center"/>
              <w:rPr>
                <w:rFonts w:ascii="Tahoma" w:hAnsi="Tahoma" w:cs="Tahoma"/>
                <w:sz w:val="20"/>
                <w:szCs w:val="20"/>
                <w:lang w:val="sr-Cyrl-CS"/>
              </w:rPr>
            </w:pPr>
            <w:r w:rsidRPr="00CB3313">
              <w:rPr>
                <w:rFonts w:ascii="Tahoma" w:hAnsi="Tahoma" w:cs="Tahoma"/>
                <w:sz w:val="20"/>
                <w:szCs w:val="20"/>
                <w:lang w:val="sr-Cyrl-CS"/>
              </w:rPr>
              <w:t>14 (1 ИОП)</w:t>
            </w:r>
          </w:p>
        </w:tc>
      </w:tr>
      <w:tr w:rsidR="002D13B0" w:rsidRPr="00C6607F" w14:paraId="7FE06036" w14:textId="77777777" w:rsidTr="002D0CA2">
        <w:trPr>
          <w:trHeight w:val="350"/>
          <w:jc w:val="center"/>
        </w:trPr>
        <w:tc>
          <w:tcPr>
            <w:tcW w:w="1379" w:type="dxa"/>
            <w:vMerge/>
            <w:tcBorders>
              <w:left w:val="single" w:sz="8" w:space="0" w:color="auto"/>
              <w:right w:val="single" w:sz="8" w:space="0" w:color="auto"/>
            </w:tcBorders>
            <w:shd w:val="clear" w:color="auto" w:fill="FFFF00"/>
            <w:vAlign w:val="center"/>
            <w:hideMark/>
          </w:tcPr>
          <w:p w14:paraId="25F1C912" w14:textId="77777777" w:rsidR="002D13B0" w:rsidRPr="00C6607F" w:rsidRDefault="002D13B0" w:rsidP="002D0CA2">
            <w:pPr>
              <w:spacing w:after="0" w:line="240" w:lineRule="auto"/>
              <w:jc w:val="both"/>
              <w:rPr>
                <w:rFonts w:ascii="Verdana" w:eastAsia="Times New Roman" w:hAnsi="Verdana"/>
                <w:sz w:val="20"/>
                <w:szCs w:val="20"/>
              </w:rPr>
            </w:pPr>
          </w:p>
        </w:tc>
        <w:tc>
          <w:tcPr>
            <w:tcW w:w="43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7BB8983" w14:textId="77777777" w:rsidR="002D13B0" w:rsidRPr="00C6607F" w:rsidRDefault="002D13B0" w:rsidP="002D0CA2">
            <w:pPr>
              <w:shd w:val="clear" w:color="auto" w:fill="FFFFFF"/>
              <w:spacing w:after="0"/>
              <w:jc w:val="center"/>
              <w:rPr>
                <w:sz w:val="18"/>
                <w:szCs w:val="18"/>
                <w:lang w:val="sr-Cyrl-CS"/>
              </w:rPr>
            </w:pPr>
            <w:r w:rsidRPr="00C6607F">
              <w:rPr>
                <w:rFonts w:ascii="Tahoma" w:hAnsi="Tahoma" w:cs="Tahoma"/>
                <w:sz w:val="18"/>
                <w:szCs w:val="18"/>
                <w:lang w:val="sr-Cyrl-CS"/>
              </w:rPr>
              <w:t xml:space="preserve">Пољопривредни техничар </w:t>
            </w:r>
          </w:p>
        </w:tc>
        <w:tc>
          <w:tcPr>
            <w:tcW w:w="19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09743E1" w14:textId="77777777" w:rsidR="002D13B0" w:rsidRPr="00C6607F" w:rsidRDefault="002D13B0" w:rsidP="002D0CA2">
            <w:pPr>
              <w:shd w:val="clear" w:color="auto" w:fill="FFFFFF"/>
              <w:spacing w:after="0"/>
              <w:jc w:val="center"/>
              <w:rPr>
                <w:rFonts w:ascii="Tahoma" w:hAnsi="Tahoma" w:cs="Tahoma"/>
                <w:lang w:val="sr-Latn-CS"/>
              </w:rPr>
            </w:pPr>
            <w:r w:rsidRPr="00C6607F">
              <w:rPr>
                <w:rFonts w:ascii="Tahoma" w:hAnsi="Tahoma" w:cs="Tahoma"/>
                <w:lang w:val="sr-Latn-CS"/>
              </w:rPr>
              <w:t>IV1</w:t>
            </w:r>
          </w:p>
        </w:tc>
        <w:tc>
          <w:tcPr>
            <w:tcW w:w="166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613C7AF" w14:textId="77777777" w:rsidR="002D13B0" w:rsidRPr="00043A3A" w:rsidRDefault="002D13B0" w:rsidP="002D0CA2">
            <w:pPr>
              <w:shd w:val="clear" w:color="auto" w:fill="FFFFFF"/>
              <w:spacing w:after="0"/>
              <w:jc w:val="center"/>
              <w:rPr>
                <w:rFonts w:ascii="Tahoma" w:hAnsi="Tahoma" w:cs="Tahoma"/>
                <w:sz w:val="20"/>
                <w:szCs w:val="20"/>
                <w:lang w:val="sr-Cyrl-CS"/>
              </w:rPr>
            </w:pPr>
            <w:r>
              <w:rPr>
                <w:rFonts w:ascii="Tahoma" w:hAnsi="Tahoma" w:cs="Tahoma"/>
                <w:sz w:val="20"/>
                <w:szCs w:val="20"/>
                <w:lang w:val="sr-Cyrl-CS"/>
              </w:rPr>
              <w:t>20</w:t>
            </w:r>
          </w:p>
        </w:tc>
      </w:tr>
      <w:tr w:rsidR="002D13B0" w:rsidRPr="00F76262" w14:paraId="5E78828D" w14:textId="77777777" w:rsidTr="002D0CA2">
        <w:trPr>
          <w:trHeight w:val="163"/>
          <w:jc w:val="center"/>
        </w:trPr>
        <w:tc>
          <w:tcPr>
            <w:tcW w:w="1379" w:type="dxa"/>
            <w:vMerge/>
            <w:tcBorders>
              <w:left w:val="single" w:sz="8" w:space="0" w:color="auto"/>
              <w:right w:val="single" w:sz="8" w:space="0" w:color="auto"/>
            </w:tcBorders>
            <w:shd w:val="clear" w:color="auto" w:fill="FFFF00"/>
            <w:vAlign w:val="center"/>
            <w:hideMark/>
          </w:tcPr>
          <w:p w14:paraId="5DD7E28A" w14:textId="77777777" w:rsidR="002D13B0" w:rsidRPr="00C6607F" w:rsidRDefault="002D13B0" w:rsidP="002D0CA2">
            <w:pPr>
              <w:spacing w:after="0" w:line="240" w:lineRule="auto"/>
              <w:jc w:val="both"/>
              <w:rPr>
                <w:rFonts w:ascii="Verdana" w:eastAsia="Times New Roman" w:hAnsi="Verdana"/>
                <w:sz w:val="20"/>
                <w:szCs w:val="20"/>
              </w:rPr>
            </w:pPr>
          </w:p>
        </w:tc>
        <w:tc>
          <w:tcPr>
            <w:tcW w:w="4311"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3E1AA9C4" w14:textId="77777777" w:rsidR="002D13B0" w:rsidRPr="00C6607F" w:rsidRDefault="002D13B0" w:rsidP="002D0CA2">
            <w:pPr>
              <w:shd w:val="clear" w:color="auto" w:fill="FFFFFF"/>
              <w:spacing w:after="0"/>
              <w:jc w:val="center"/>
              <w:rPr>
                <w:rFonts w:ascii="Tahoma" w:hAnsi="Tahoma" w:cs="Tahoma"/>
                <w:sz w:val="18"/>
                <w:szCs w:val="18"/>
                <w:lang w:val="sr-Cyrl-CS"/>
              </w:rPr>
            </w:pPr>
            <w:r w:rsidRPr="00C6607F">
              <w:rPr>
                <w:rFonts w:ascii="Tahoma" w:hAnsi="Tahoma" w:cs="Tahoma"/>
                <w:sz w:val="18"/>
                <w:szCs w:val="18"/>
                <w:lang w:val="sr-Cyrl-CS"/>
              </w:rPr>
              <w:t>Ветеринарски техничар</w:t>
            </w:r>
          </w:p>
        </w:tc>
        <w:tc>
          <w:tcPr>
            <w:tcW w:w="1929"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1FEF91AE" w14:textId="77777777" w:rsidR="002D13B0" w:rsidRPr="00C6607F" w:rsidRDefault="002D13B0" w:rsidP="002D0CA2">
            <w:pPr>
              <w:shd w:val="clear" w:color="auto" w:fill="FFFFFF"/>
              <w:spacing w:after="0"/>
              <w:jc w:val="center"/>
              <w:rPr>
                <w:rFonts w:ascii="Tahoma" w:hAnsi="Tahoma" w:cs="Tahoma"/>
                <w:lang w:val="sr-Cyrl-CS"/>
              </w:rPr>
            </w:pPr>
            <w:r w:rsidRPr="00C6607F">
              <w:rPr>
                <w:rFonts w:ascii="Tahoma" w:hAnsi="Tahoma" w:cs="Tahoma"/>
                <w:lang w:val="sr-Latn-CS"/>
              </w:rPr>
              <w:t>IV</w:t>
            </w:r>
            <w:r w:rsidRPr="00C6607F">
              <w:rPr>
                <w:rFonts w:ascii="Tahoma" w:hAnsi="Tahoma" w:cs="Tahoma"/>
                <w:lang w:val="sr-Cyrl-CS"/>
              </w:rPr>
              <w:t>2</w:t>
            </w:r>
          </w:p>
        </w:tc>
        <w:tc>
          <w:tcPr>
            <w:tcW w:w="1669"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44B49302" w14:textId="77777777" w:rsidR="002D13B0" w:rsidRPr="008852A0" w:rsidRDefault="002D13B0" w:rsidP="002D0CA2">
            <w:pPr>
              <w:shd w:val="clear" w:color="auto" w:fill="FFFFFF"/>
              <w:spacing w:after="0"/>
              <w:jc w:val="center"/>
              <w:rPr>
                <w:rFonts w:ascii="Tahoma" w:hAnsi="Tahoma" w:cs="Tahoma"/>
                <w:sz w:val="20"/>
                <w:szCs w:val="20"/>
              </w:rPr>
            </w:pPr>
            <w:r>
              <w:rPr>
                <w:rFonts w:ascii="Tahoma" w:hAnsi="Tahoma" w:cs="Tahoma"/>
                <w:sz w:val="20"/>
                <w:szCs w:val="20"/>
              </w:rPr>
              <w:t>24</w:t>
            </w:r>
          </w:p>
        </w:tc>
      </w:tr>
      <w:tr w:rsidR="002D13B0" w:rsidRPr="00F76262" w14:paraId="440954B3" w14:textId="77777777" w:rsidTr="002D0CA2">
        <w:trPr>
          <w:trHeight w:val="163"/>
          <w:jc w:val="center"/>
        </w:trPr>
        <w:tc>
          <w:tcPr>
            <w:tcW w:w="1379" w:type="dxa"/>
            <w:vMerge/>
            <w:tcBorders>
              <w:left w:val="single" w:sz="8" w:space="0" w:color="auto"/>
              <w:bottom w:val="single" w:sz="8" w:space="0" w:color="auto"/>
              <w:right w:val="single" w:sz="4" w:space="0" w:color="auto"/>
            </w:tcBorders>
            <w:shd w:val="clear" w:color="auto" w:fill="FFFF00"/>
            <w:vAlign w:val="center"/>
          </w:tcPr>
          <w:p w14:paraId="5035385C" w14:textId="77777777" w:rsidR="002D13B0" w:rsidRPr="00F76262" w:rsidRDefault="002D13B0" w:rsidP="002D0CA2">
            <w:pPr>
              <w:spacing w:after="0" w:line="240" w:lineRule="auto"/>
              <w:jc w:val="both"/>
              <w:rPr>
                <w:rFonts w:ascii="Verdana" w:eastAsia="Times New Roman" w:hAnsi="Verdana"/>
                <w:sz w:val="20"/>
                <w:szCs w:val="20"/>
              </w:rPr>
            </w:pPr>
          </w:p>
        </w:tc>
        <w:tc>
          <w:tcPr>
            <w:tcW w:w="431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4BFF2CC" w14:textId="77777777" w:rsidR="002D13B0" w:rsidRDefault="002D13B0" w:rsidP="002D0CA2">
            <w:pPr>
              <w:shd w:val="clear" w:color="auto" w:fill="FFFFFF"/>
              <w:spacing w:after="0"/>
              <w:jc w:val="right"/>
              <w:rPr>
                <w:rFonts w:ascii="Tahoma" w:hAnsi="Tahoma" w:cs="Tahoma"/>
                <w:sz w:val="18"/>
                <w:szCs w:val="18"/>
                <w:lang w:val="sr-Cyrl-CS"/>
              </w:rPr>
            </w:pPr>
            <w:r>
              <w:rPr>
                <w:rFonts w:ascii="Tahoma" w:hAnsi="Tahoma" w:cs="Tahoma"/>
                <w:sz w:val="18"/>
                <w:szCs w:val="18"/>
                <w:lang w:val="sr-Cyrl-CS"/>
              </w:rPr>
              <w:t>Укупно</w:t>
            </w:r>
          </w:p>
        </w:tc>
        <w:tc>
          <w:tcPr>
            <w:tcW w:w="192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2D2399F" w14:textId="77777777" w:rsidR="002D13B0" w:rsidRPr="00C6607F" w:rsidRDefault="002D13B0" w:rsidP="002D0CA2">
            <w:pPr>
              <w:shd w:val="clear" w:color="auto" w:fill="FFFFFF"/>
              <w:spacing w:after="0"/>
              <w:jc w:val="center"/>
              <w:rPr>
                <w:rFonts w:ascii="Tahoma" w:hAnsi="Tahoma" w:cs="Tahoma"/>
              </w:rPr>
            </w:pPr>
            <w:r>
              <w:rPr>
                <w:rFonts w:ascii="Tahoma" w:hAnsi="Tahoma" w:cs="Tahoma"/>
              </w:rPr>
              <w:t>15</w:t>
            </w:r>
          </w:p>
        </w:tc>
        <w:tc>
          <w:tcPr>
            <w:tcW w:w="166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5F98DD7" w14:textId="77777777" w:rsidR="002D13B0" w:rsidRDefault="002D13B0" w:rsidP="002D0CA2">
            <w:pPr>
              <w:shd w:val="clear" w:color="auto" w:fill="FFFFFF"/>
              <w:spacing w:after="0"/>
              <w:jc w:val="center"/>
              <w:rPr>
                <w:rFonts w:ascii="Tahoma" w:hAnsi="Tahoma" w:cs="Tahoma"/>
                <w:sz w:val="20"/>
                <w:szCs w:val="20"/>
                <w:lang w:val="sr-Cyrl-CS"/>
              </w:rPr>
            </w:pPr>
            <w:r>
              <w:rPr>
                <w:rFonts w:ascii="Tahoma" w:hAnsi="Tahoma" w:cs="Tahoma"/>
                <w:sz w:val="20"/>
                <w:szCs w:val="20"/>
                <w:lang w:val="sr-Cyrl-CS"/>
              </w:rPr>
              <w:t xml:space="preserve">269 </w:t>
            </w:r>
          </w:p>
          <w:p w14:paraId="51C314FF" w14:textId="77777777" w:rsidR="002D13B0" w:rsidRPr="00043A3A" w:rsidRDefault="002D13B0" w:rsidP="002D0CA2">
            <w:pPr>
              <w:shd w:val="clear" w:color="auto" w:fill="FFFFFF"/>
              <w:jc w:val="center"/>
              <w:rPr>
                <w:rFonts w:ascii="Tahoma" w:hAnsi="Tahoma" w:cs="Tahoma"/>
                <w:sz w:val="20"/>
                <w:szCs w:val="20"/>
                <w:lang w:val="sr-Cyrl-CS"/>
              </w:rPr>
            </w:pPr>
            <w:r>
              <w:rPr>
                <w:rFonts w:ascii="Tahoma" w:hAnsi="Tahoma" w:cs="Tahoma"/>
                <w:sz w:val="20"/>
                <w:szCs w:val="20"/>
                <w:lang w:val="sr-Cyrl-CS"/>
              </w:rPr>
              <w:t>(9 ИОП)</w:t>
            </w:r>
          </w:p>
        </w:tc>
      </w:tr>
    </w:tbl>
    <w:p w14:paraId="585F3055" w14:textId="77777777" w:rsidR="009515C4" w:rsidRPr="00F76262" w:rsidRDefault="009515C4" w:rsidP="002D13B0">
      <w:pPr>
        <w:shd w:val="clear" w:color="auto" w:fill="FFFFFF"/>
        <w:spacing w:before="20" w:after="20" w:line="240" w:lineRule="auto"/>
        <w:jc w:val="both"/>
        <w:rPr>
          <w:rFonts w:ascii="Verdana" w:hAnsi="Verdana"/>
          <w:sz w:val="20"/>
          <w:szCs w:val="20"/>
        </w:rPr>
      </w:pPr>
    </w:p>
    <w:p w14:paraId="04B086A0" w14:textId="757AAB9E" w:rsidR="003C7AEA" w:rsidRPr="00243C47" w:rsidRDefault="009515C4" w:rsidP="00FB7DE9">
      <w:pPr>
        <w:spacing w:before="20" w:after="20" w:line="240" w:lineRule="auto"/>
        <w:jc w:val="both"/>
        <w:rPr>
          <w:rFonts w:ascii="Verdana" w:eastAsia="Times New Roman" w:hAnsi="Verdana" w:cs="Times New Roman"/>
          <w:b/>
          <w:bCs/>
          <w:sz w:val="20"/>
          <w:szCs w:val="20"/>
          <w:lang w:val="sr-Cyrl-CS" w:eastAsia="sr-Latn-CS"/>
        </w:rPr>
      </w:pPr>
      <w:r w:rsidRPr="00F76262">
        <w:rPr>
          <w:rFonts w:ascii="Verdana" w:eastAsia="Times New Roman" w:hAnsi="Verdana" w:cs="Times New Roman"/>
          <w:b/>
          <w:bCs/>
          <w:sz w:val="20"/>
          <w:szCs w:val="20"/>
          <w:lang w:val="sr-Cyrl-CS" w:eastAsia="sr-Latn-CS"/>
        </w:rPr>
        <w:t>                 </w:t>
      </w:r>
    </w:p>
    <w:p w14:paraId="0329499F" w14:textId="77777777" w:rsidR="00A43067" w:rsidRPr="00F76262" w:rsidRDefault="00B43471" w:rsidP="00FB7DE9">
      <w:pPr>
        <w:spacing w:before="20" w:after="20" w:line="240" w:lineRule="auto"/>
        <w:jc w:val="both"/>
        <w:rPr>
          <w:rFonts w:ascii="Verdana" w:hAnsi="Verdana" w:cs="Times New Roman"/>
          <w:b/>
          <w:i/>
          <w:noProof/>
          <w:sz w:val="20"/>
          <w:szCs w:val="20"/>
          <w:lang w:val="sr-Cyrl-CS"/>
        </w:rPr>
      </w:pPr>
      <w:r w:rsidRPr="00F76262">
        <w:rPr>
          <w:rFonts w:ascii="Verdana" w:hAnsi="Verdana" w:cs="Times New Roman"/>
          <w:b/>
          <w:noProof/>
          <w:sz w:val="20"/>
          <w:szCs w:val="20"/>
          <w:lang w:val="sr-Cyrl-CS"/>
        </w:rPr>
        <w:tab/>
      </w:r>
      <w:bookmarkStart w:id="22" w:name="_Toc504477999"/>
      <w:r w:rsidR="00A43067" w:rsidRPr="00F76262">
        <w:rPr>
          <w:rFonts w:ascii="Verdana" w:hAnsi="Verdana" w:cs="Times New Roman"/>
          <w:b/>
          <w:i/>
          <w:noProof/>
          <w:sz w:val="20"/>
          <w:szCs w:val="20"/>
          <w:lang w:val="sr-Cyrl-CS"/>
        </w:rPr>
        <w:t>Техничка школа</w:t>
      </w:r>
      <w:bookmarkEnd w:id="22"/>
    </w:p>
    <w:p w14:paraId="61FA13A7" w14:textId="77777777" w:rsidR="00A43067" w:rsidRPr="00F76262" w:rsidRDefault="00A43067" w:rsidP="00FB7DE9">
      <w:pPr>
        <w:spacing w:before="20" w:after="20" w:line="240" w:lineRule="auto"/>
        <w:jc w:val="both"/>
        <w:rPr>
          <w:rFonts w:ascii="Verdana" w:hAnsi="Verdana" w:cs="Times New Roman"/>
          <w:noProof/>
          <w:sz w:val="20"/>
          <w:szCs w:val="20"/>
          <w:lang w:val="sr-Cyrl-CS"/>
        </w:rPr>
      </w:pPr>
    </w:p>
    <w:p w14:paraId="51D0E508" w14:textId="77777777" w:rsidR="00586A6C" w:rsidRPr="00CA2198" w:rsidRDefault="00B43471" w:rsidP="00586A6C">
      <w:pPr>
        <w:pStyle w:val="Heading2"/>
        <w:jc w:val="both"/>
        <w:rPr>
          <w:rFonts w:ascii="Verdana" w:hAnsi="Verdana"/>
          <w:b w:val="0"/>
          <w:noProof/>
          <w:color w:val="auto"/>
          <w:sz w:val="20"/>
          <w:szCs w:val="20"/>
        </w:rPr>
      </w:pPr>
      <w:r w:rsidRPr="00F76262">
        <w:rPr>
          <w:rFonts w:ascii="Verdana" w:hAnsi="Verdana" w:cs="Times New Roman"/>
          <w:b w:val="0"/>
          <w:noProof/>
          <w:sz w:val="20"/>
          <w:szCs w:val="20"/>
          <w:lang w:val="sr-Cyrl-CS"/>
        </w:rPr>
        <w:tab/>
      </w:r>
      <w:r w:rsidR="00586A6C" w:rsidRPr="00F76262">
        <w:rPr>
          <w:rFonts w:ascii="Verdana" w:hAnsi="Verdana"/>
          <w:b w:val="0"/>
          <w:noProof/>
          <w:color w:val="auto"/>
          <w:sz w:val="20"/>
          <w:szCs w:val="20"/>
        </w:rPr>
        <w:t>Техничка школа у Пожеги основана је 1990. године. Школа образује кадар за 5 верификованих подручја рада: машинство и обрада метала (5 профила), економија, право и администарција, геологија, рударство и металургија, трговина, угоститељство и туризам, у трогодишњем и четворогодишњем школовању. Школу похађа 4</w:t>
      </w:r>
      <w:r w:rsidR="00586A6C" w:rsidRPr="00F76262">
        <w:rPr>
          <w:rFonts w:ascii="Verdana" w:hAnsi="Verdana"/>
          <w:b w:val="0"/>
          <w:noProof/>
          <w:color w:val="auto"/>
          <w:sz w:val="20"/>
          <w:szCs w:val="20"/>
          <w:lang w:val="sr-Cyrl-CS"/>
        </w:rPr>
        <w:t>89</w:t>
      </w:r>
      <w:r w:rsidR="00586A6C" w:rsidRPr="00F76262">
        <w:rPr>
          <w:rFonts w:ascii="Verdana" w:hAnsi="Verdana"/>
          <w:b w:val="0"/>
          <w:noProof/>
          <w:color w:val="auto"/>
          <w:sz w:val="20"/>
          <w:szCs w:val="20"/>
        </w:rPr>
        <w:t xml:space="preserve"> ученика. У оквиру школе ради Регионални центар за образовање одраслих, једина таква установа у Западној Србији коју је акредитовало Министарство просвете, науке и технолошког развоја. Регио</w:t>
      </w:r>
      <w:r w:rsidR="00586A6C" w:rsidRPr="00F76262">
        <w:rPr>
          <w:rFonts w:ascii="Verdana" w:hAnsi="Verdana"/>
          <w:b w:val="0"/>
          <w:noProof/>
          <w:color w:val="auto"/>
          <w:sz w:val="20"/>
          <w:szCs w:val="20"/>
          <w:lang w:val="sr-Cyrl-CS"/>
        </w:rPr>
        <w:t>н</w:t>
      </w:r>
      <w:r w:rsidR="00586A6C" w:rsidRPr="00F76262">
        <w:rPr>
          <w:rFonts w:ascii="Verdana" w:hAnsi="Verdana"/>
          <w:b w:val="0"/>
          <w:noProof/>
          <w:color w:val="auto"/>
          <w:sz w:val="20"/>
          <w:szCs w:val="20"/>
        </w:rPr>
        <w:t>ални центар ради од 2011. године и у сарадњи са релевантним институцијама на локалном и регионалномнивоу врши преквалификацију и доквали</w:t>
      </w:r>
      <w:r w:rsidR="00586A6C" w:rsidRPr="00F76262">
        <w:rPr>
          <w:rFonts w:ascii="Verdana" w:hAnsi="Verdana"/>
          <w:b w:val="0"/>
          <w:noProof/>
          <w:color w:val="auto"/>
          <w:sz w:val="20"/>
          <w:szCs w:val="20"/>
          <w:lang w:val="sr-Cyrl-CS"/>
        </w:rPr>
        <w:t>ф</w:t>
      </w:r>
      <w:r w:rsidR="00586A6C" w:rsidRPr="00F76262">
        <w:rPr>
          <w:rFonts w:ascii="Verdana" w:hAnsi="Verdana"/>
          <w:b w:val="0"/>
          <w:noProof/>
          <w:color w:val="auto"/>
          <w:sz w:val="20"/>
          <w:szCs w:val="20"/>
        </w:rPr>
        <w:t>икацију одраслих у складу са потребама привреде на регионалномнив</w:t>
      </w:r>
      <w:r w:rsidR="00586A6C" w:rsidRPr="00F76262">
        <w:rPr>
          <w:rFonts w:ascii="Verdana" w:hAnsi="Verdana"/>
          <w:b w:val="0"/>
          <w:noProof/>
          <w:color w:val="auto"/>
          <w:sz w:val="20"/>
          <w:szCs w:val="20"/>
          <w:lang w:val="sr-Cyrl-CS"/>
        </w:rPr>
        <w:t>о</w:t>
      </w:r>
      <w:r w:rsidR="00586A6C" w:rsidRPr="00F76262">
        <w:rPr>
          <w:rFonts w:ascii="Verdana" w:hAnsi="Verdana"/>
          <w:b w:val="0"/>
          <w:noProof/>
          <w:color w:val="auto"/>
          <w:sz w:val="20"/>
          <w:szCs w:val="20"/>
        </w:rPr>
        <w:t>у</w:t>
      </w:r>
      <w:r w:rsidR="00586A6C" w:rsidRPr="00F76262">
        <w:rPr>
          <w:rFonts w:ascii="Verdana" w:hAnsi="Verdana"/>
          <w:noProof/>
          <w:color w:val="auto"/>
          <w:sz w:val="20"/>
          <w:szCs w:val="20"/>
        </w:rPr>
        <w:t xml:space="preserve">. </w:t>
      </w:r>
      <w:bookmarkStart w:id="23" w:name="_Toc525029340"/>
      <w:r w:rsidR="00586A6C" w:rsidRPr="00F76262">
        <w:rPr>
          <w:rFonts w:ascii="Verdana" w:hAnsi="Verdana"/>
          <w:b w:val="0"/>
          <w:noProof/>
          <w:color w:val="auto"/>
          <w:sz w:val="20"/>
          <w:szCs w:val="20"/>
        </w:rPr>
        <w:t xml:space="preserve">Бројно стање ученика по подручјима рада, образовним профилима, страним језицима и полу у школској </w:t>
      </w:r>
      <w:r w:rsidR="00586A6C">
        <w:rPr>
          <w:rFonts w:ascii="Verdana" w:hAnsi="Verdana"/>
          <w:b w:val="0"/>
          <w:noProof/>
          <w:color w:val="auto"/>
          <w:sz w:val="20"/>
          <w:szCs w:val="20"/>
        </w:rPr>
        <w:t>2020</w:t>
      </w:r>
      <w:r w:rsidR="00586A6C" w:rsidRPr="00F76262">
        <w:rPr>
          <w:rFonts w:ascii="Verdana" w:hAnsi="Verdana"/>
          <w:b w:val="0"/>
          <w:noProof/>
          <w:color w:val="auto"/>
          <w:sz w:val="20"/>
          <w:szCs w:val="20"/>
        </w:rPr>
        <w:t>/</w:t>
      </w:r>
      <w:r w:rsidR="00586A6C">
        <w:rPr>
          <w:rFonts w:ascii="Verdana" w:hAnsi="Verdana"/>
          <w:b w:val="0"/>
          <w:noProof/>
          <w:color w:val="auto"/>
          <w:sz w:val="20"/>
          <w:szCs w:val="20"/>
        </w:rPr>
        <w:t>2021</w:t>
      </w:r>
      <w:r w:rsidR="00586A6C" w:rsidRPr="00F76262">
        <w:rPr>
          <w:rFonts w:ascii="Verdana" w:hAnsi="Verdana"/>
          <w:b w:val="0"/>
          <w:noProof/>
          <w:color w:val="auto"/>
          <w:sz w:val="20"/>
          <w:szCs w:val="20"/>
        </w:rPr>
        <w:t xml:space="preserve"> години:</w:t>
      </w:r>
      <w:bookmarkEnd w:id="23"/>
    </w:p>
    <w:p w14:paraId="55EF3BF2" w14:textId="5B9F155A" w:rsidR="00586A6C" w:rsidRDefault="00586A6C" w:rsidP="00586A6C">
      <w:pPr>
        <w:jc w:val="both"/>
        <w:rPr>
          <w:rFonts w:ascii="Verdana" w:hAnsi="Verdana"/>
          <w:sz w:val="20"/>
          <w:szCs w:val="20"/>
          <w:lang w:val="sr-Cyrl-CS"/>
        </w:rPr>
      </w:pPr>
    </w:p>
    <w:p w14:paraId="010314E9" w14:textId="6E45E1BE" w:rsidR="00C8184A" w:rsidRDefault="00C8184A" w:rsidP="00586A6C">
      <w:pPr>
        <w:jc w:val="both"/>
        <w:rPr>
          <w:rFonts w:ascii="Verdana" w:hAnsi="Verdana"/>
          <w:sz w:val="20"/>
          <w:szCs w:val="20"/>
          <w:lang w:val="sr-Cyrl-CS"/>
        </w:rPr>
      </w:pPr>
    </w:p>
    <w:p w14:paraId="09F23196" w14:textId="2B64F460" w:rsidR="00C8184A" w:rsidRDefault="00C8184A" w:rsidP="00586A6C">
      <w:pPr>
        <w:jc w:val="both"/>
        <w:rPr>
          <w:rFonts w:ascii="Verdana" w:hAnsi="Verdana"/>
          <w:sz w:val="20"/>
          <w:szCs w:val="20"/>
          <w:lang w:val="sr-Cyrl-CS"/>
        </w:rPr>
      </w:pPr>
    </w:p>
    <w:p w14:paraId="5AFFD925" w14:textId="243A4B37" w:rsidR="00C8184A" w:rsidRDefault="00C8184A" w:rsidP="00586A6C">
      <w:pPr>
        <w:jc w:val="both"/>
        <w:rPr>
          <w:rFonts w:ascii="Verdana" w:hAnsi="Verdana"/>
          <w:sz w:val="20"/>
          <w:szCs w:val="20"/>
          <w:lang w:val="sr-Cyrl-CS"/>
        </w:rPr>
      </w:pPr>
    </w:p>
    <w:p w14:paraId="6B645099" w14:textId="0274F2B3" w:rsidR="00C8184A" w:rsidRDefault="00C8184A" w:rsidP="00586A6C">
      <w:pPr>
        <w:jc w:val="both"/>
        <w:rPr>
          <w:rFonts w:ascii="Verdana" w:hAnsi="Verdana"/>
          <w:sz w:val="20"/>
          <w:szCs w:val="20"/>
          <w:lang w:val="sr-Cyrl-CS"/>
        </w:rPr>
      </w:pPr>
    </w:p>
    <w:p w14:paraId="5B8F6CE8" w14:textId="2851DCBF" w:rsidR="00C8184A" w:rsidRDefault="00C8184A" w:rsidP="00586A6C">
      <w:pPr>
        <w:jc w:val="both"/>
        <w:rPr>
          <w:rFonts w:ascii="Verdana" w:hAnsi="Verdana"/>
          <w:sz w:val="20"/>
          <w:szCs w:val="20"/>
          <w:lang w:val="sr-Cyrl-CS"/>
        </w:rPr>
      </w:pPr>
    </w:p>
    <w:p w14:paraId="678E5B68" w14:textId="5B55A4AF" w:rsidR="00C8184A" w:rsidRDefault="00C8184A" w:rsidP="00586A6C">
      <w:pPr>
        <w:jc w:val="both"/>
        <w:rPr>
          <w:rFonts w:ascii="Verdana" w:hAnsi="Verdana"/>
          <w:sz w:val="20"/>
          <w:szCs w:val="20"/>
          <w:lang w:val="sr-Cyrl-CS"/>
        </w:rPr>
      </w:pPr>
    </w:p>
    <w:p w14:paraId="7F9BA9BC" w14:textId="11CB7B2C" w:rsidR="00C8184A" w:rsidRDefault="00C8184A" w:rsidP="00586A6C">
      <w:pPr>
        <w:jc w:val="both"/>
        <w:rPr>
          <w:rFonts w:ascii="Verdana" w:hAnsi="Verdana"/>
          <w:sz w:val="20"/>
          <w:szCs w:val="20"/>
          <w:lang w:val="sr-Cyrl-CS"/>
        </w:rPr>
      </w:pPr>
    </w:p>
    <w:p w14:paraId="7A429DC0" w14:textId="77777777" w:rsidR="00C8184A" w:rsidRPr="00F76262" w:rsidRDefault="00C8184A" w:rsidP="00586A6C">
      <w:pPr>
        <w:jc w:val="both"/>
        <w:rPr>
          <w:rFonts w:ascii="Verdana" w:hAnsi="Verdana"/>
          <w:sz w:val="20"/>
          <w:szCs w:val="20"/>
          <w:lang w:val="sr-Cyrl-CS"/>
        </w:rPr>
      </w:pPr>
    </w:p>
    <w:tbl>
      <w:tblPr>
        <w:tblW w:w="5200" w:type="pct"/>
        <w:tblInd w:w="-320" w:type="dxa"/>
        <w:tblBorders>
          <w:top w:val="single" w:sz="24" w:space="0" w:color="auto"/>
          <w:left w:val="single" w:sz="24" w:space="0" w:color="auto"/>
          <w:bottom w:val="single" w:sz="24" w:space="0" w:color="auto"/>
          <w:right w:val="single" w:sz="24" w:space="0" w:color="auto"/>
          <w:insideH w:val="single" w:sz="2" w:space="0" w:color="auto"/>
          <w:insideV w:val="single" w:sz="2" w:space="0" w:color="auto"/>
        </w:tblBorders>
        <w:shd w:val="clear" w:color="auto" w:fill="FFFFFF"/>
        <w:tblCellMar>
          <w:left w:w="40" w:type="dxa"/>
          <w:right w:w="40" w:type="dxa"/>
        </w:tblCellMar>
        <w:tblLook w:val="04A0" w:firstRow="1" w:lastRow="0" w:firstColumn="1" w:lastColumn="0" w:noHBand="0" w:noVBand="1"/>
      </w:tblPr>
      <w:tblGrid>
        <w:gridCol w:w="2039"/>
        <w:gridCol w:w="2966"/>
        <w:gridCol w:w="1767"/>
        <w:gridCol w:w="12"/>
        <w:gridCol w:w="1103"/>
        <w:gridCol w:w="63"/>
        <w:gridCol w:w="933"/>
        <w:gridCol w:w="1042"/>
        <w:gridCol w:w="12"/>
        <w:gridCol w:w="855"/>
        <w:gridCol w:w="1251"/>
        <w:gridCol w:w="1027"/>
        <w:gridCol w:w="1169"/>
        <w:gridCol w:w="864"/>
      </w:tblGrid>
      <w:tr w:rsidR="00586A6C" w:rsidRPr="0004281E" w14:paraId="5B5FDF19" w14:textId="77777777" w:rsidTr="00CA2198">
        <w:trPr>
          <w:cantSplit/>
          <w:trHeight w:val="699"/>
        </w:trPr>
        <w:tc>
          <w:tcPr>
            <w:tcW w:w="675" w:type="pct"/>
            <w:vMerge w:val="restart"/>
            <w:tcBorders>
              <w:top w:val="single" w:sz="12" w:space="0" w:color="auto"/>
              <w:left w:val="single" w:sz="12" w:space="0" w:color="auto"/>
              <w:bottom w:val="thickThinSmallGap" w:sz="24" w:space="0" w:color="auto"/>
              <w:right w:val="single" w:sz="12" w:space="0" w:color="auto"/>
            </w:tcBorders>
            <w:shd w:val="clear" w:color="auto" w:fill="FFFF00"/>
            <w:vAlign w:val="center"/>
            <w:hideMark/>
          </w:tcPr>
          <w:p w14:paraId="55DB9D29" w14:textId="57456390"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lastRenderedPageBreak/>
              <w:t>Одељење</w:t>
            </w:r>
          </w:p>
        </w:tc>
        <w:tc>
          <w:tcPr>
            <w:tcW w:w="982" w:type="pct"/>
            <w:vMerge w:val="restart"/>
            <w:tcBorders>
              <w:top w:val="single" w:sz="12" w:space="0" w:color="auto"/>
              <w:left w:val="single" w:sz="12" w:space="0" w:color="auto"/>
              <w:bottom w:val="thickThinSmallGap" w:sz="24" w:space="0" w:color="auto"/>
              <w:right w:val="single" w:sz="12" w:space="0" w:color="auto"/>
            </w:tcBorders>
            <w:shd w:val="clear" w:color="auto" w:fill="FFFF00"/>
            <w:vAlign w:val="center"/>
            <w:hideMark/>
          </w:tcPr>
          <w:p w14:paraId="65291D76"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Образовни профил</w:t>
            </w:r>
          </w:p>
        </w:tc>
        <w:tc>
          <w:tcPr>
            <w:tcW w:w="585" w:type="pct"/>
            <w:vMerge w:val="restart"/>
            <w:tcBorders>
              <w:top w:val="single" w:sz="12" w:space="0" w:color="auto"/>
              <w:left w:val="single" w:sz="12" w:space="0" w:color="auto"/>
              <w:bottom w:val="thickThinSmallGap" w:sz="24" w:space="0" w:color="auto"/>
              <w:right w:val="single" w:sz="12" w:space="0" w:color="auto"/>
            </w:tcBorders>
            <w:shd w:val="clear" w:color="auto" w:fill="FFFF00"/>
            <w:vAlign w:val="center"/>
            <w:hideMark/>
          </w:tcPr>
          <w:p w14:paraId="755C2376"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Ст.ст.спреме</w:t>
            </w:r>
          </w:p>
        </w:tc>
        <w:tc>
          <w:tcPr>
            <w:tcW w:w="390" w:type="pct"/>
            <w:gridSpan w:val="3"/>
            <w:vMerge w:val="restart"/>
            <w:tcBorders>
              <w:top w:val="single" w:sz="12" w:space="0" w:color="auto"/>
              <w:left w:val="single" w:sz="12" w:space="0" w:color="auto"/>
              <w:bottom w:val="thickThinSmallGap" w:sz="24" w:space="0" w:color="auto"/>
              <w:right w:val="single" w:sz="12" w:space="0" w:color="auto"/>
            </w:tcBorders>
            <w:shd w:val="clear" w:color="auto" w:fill="FFFF00"/>
            <w:vAlign w:val="center"/>
            <w:hideMark/>
          </w:tcPr>
          <w:p w14:paraId="6AC95FC6"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Број ученика</w:t>
            </w:r>
          </w:p>
        </w:tc>
        <w:tc>
          <w:tcPr>
            <w:tcW w:w="654" w:type="pct"/>
            <w:gridSpan w:val="2"/>
            <w:tcBorders>
              <w:top w:val="single" w:sz="12" w:space="0" w:color="auto"/>
              <w:left w:val="single" w:sz="12" w:space="0" w:color="auto"/>
              <w:bottom w:val="thickThinSmallGap" w:sz="24" w:space="0" w:color="auto"/>
              <w:right w:val="single" w:sz="12" w:space="0" w:color="auto"/>
            </w:tcBorders>
            <w:shd w:val="clear" w:color="auto" w:fill="FFFF00"/>
            <w:vAlign w:val="center"/>
            <w:hideMark/>
          </w:tcPr>
          <w:p w14:paraId="4A6C1D26"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П О Л</w:t>
            </w:r>
          </w:p>
        </w:tc>
        <w:tc>
          <w:tcPr>
            <w:tcW w:w="701" w:type="pct"/>
            <w:gridSpan w:val="3"/>
            <w:tcBorders>
              <w:top w:val="single" w:sz="12" w:space="0" w:color="auto"/>
              <w:left w:val="single" w:sz="12" w:space="0" w:color="auto"/>
              <w:bottom w:val="thickThinSmallGap" w:sz="24" w:space="0" w:color="auto"/>
              <w:right w:val="single" w:sz="12" w:space="0" w:color="auto"/>
            </w:tcBorders>
            <w:shd w:val="clear" w:color="auto" w:fill="FFFF00"/>
            <w:vAlign w:val="center"/>
            <w:hideMark/>
          </w:tcPr>
          <w:p w14:paraId="30A71C23"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 xml:space="preserve">изборни </w:t>
            </w:r>
          </w:p>
          <w:p w14:paraId="15EF42AF"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предмет</w:t>
            </w:r>
          </w:p>
        </w:tc>
        <w:tc>
          <w:tcPr>
            <w:tcW w:w="1013" w:type="pct"/>
            <w:gridSpan w:val="3"/>
            <w:tcBorders>
              <w:top w:val="single" w:sz="12" w:space="0" w:color="auto"/>
              <w:left w:val="single" w:sz="12" w:space="0" w:color="auto"/>
              <w:bottom w:val="thickThinSmallGap" w:sz="24" w:space="0" w:color="auto"/>
              <w:right w:val="single" w:sz="12" w:space="0" w:color="auto"/>
            </w:tcBorders>
            <w:shd w:val="clear" w:color="auto" w:fill="FFFF00"/>
            <w:vAlign w:val="center"/>
            <w:hideMark/>
          </w:tcPr>
          <w:p w14:paraId="16DDF07E"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Страни језик</w:t>
            </w:r>
          </w:p>
        </w:tc>
      </w:tr>
      <w:tr w:rsidR="00586A6C" w:rsidRPr="0004281E" w14:paraId="77FD9C71" w14:textId="77777777" w:rsidTr="00CA2198">
        <w:trPr>
          <w:cantSplit/>
          <w:trHeight w:val="133"/>
        </w:trPr>
        <w:tc>
          <w:tcPr>
            <w:tcW w:w="0" w:type="auto"/>
            <w:vMerge/>
            <w:tcBorders>
              <w:top w:val="single" w:sz="12" w:space="0" w:color="auto"/>
              <w:left w:val="single" w:sz="12" w:space="0" w:color="auto"/>
              <w:bottom w:val="thickThinSmallGap" w:sz="24" w:space="0" w:color="auto"/>
              <w:right w:val="single" w:sz="12" w:space="0" w:color="auto"/>
            </w:tcBorders>
            <w:shd w:val="clear" w:color="auto" w:fill="FFFFFF"/>
            <w:vAlign w:val="center"/>
            <w:hideMark/>
          </w:tcPr>
          <w:p w14:paraId="07FEAD4F" w14:textId="77777777" w:rsidR="00586A6C" w:rsidRPr="0004281E" w:rsidRDefault="00586A6C" w:rsidP="002D0CA2">
            <w:pPr>
              <w:pStyle w:val="Heading2"/>
              <w:jc w:val="both"/>
              <w:rPr>
                <w:rFonts w:ascii="Verdana" w:hAnsi="Verdana"/>
                <w:b w:val="0"/>
                <w:noProof/>
                <w:color w:val="auto"/>
                <w:sz w:val="18"/>
                <w:szCs w:val="18"/>
              </w:rPr>
            </w:pPr>
          </w:p>
        </w:tc>
        <w:tc>
          <w:tcPr>
            <w:tcW w:w="0" w:type="auto"/>
            <w:vMerge/>
            <w:tcBorders>
              <w:top w:val="single" w:sz="12" w:space="0" w:color="auto"/>
              <w:left w:val="single" w:sz="12" w:space="0" w:color="auto"/>
              <w:bottom w:val="thickThinSmallGap" w:sz="24" w:space="0" w:color="auto"/>
              <w:right w:val="single" w:sz="12" w:space="0" w:color="auto"/>
            </w:tcBorders>
            <w:shd w:val="clear" w:color="auto" w:fill="FFFFFF"/>
            <w:vAlign w:val="center"/>
            <w:hideMark/>
          </w:tcPr>
          <w:p w14:paraId="504B6067" w14:textId="77777777" w:rsidR="00586A6C" w:rsidRPr="0004281E" w:rsidRDefault="00586A6C" w:rsidP="002D0CA2">
            <w:pPr>
              <w:pStyle w:val="Heading2"/>
              <w:jc w:val="both"/>
              <w:rPr>
                <w:rFonts w:ascii="Verdana" w:hAnsi="Verdana"/>
                <w:b w:val="0"/>
                <w:noProof/>
                <w:color w:val="auto"/>
                <w:sz w:val="18"/>
                <w:szCs w:val="18"/>
              </w:rPr>
            </w:pPr>
          </w:p>
        </w:tc>
        <w:tc>
          <w:tcPr>
            <w:tcW w:w="0" w:type="auto"/>
            <w:vMerge/>
            <w:tcBorders>
              <w:top w:val="single" w:sz="12" w:space="0" w:color="auto"/>
              <w:left w:val="single" w:sz="12" w:space="0" w:color="auto"/>
              <w:bottom w:val="thickThinSmallGap" w:sz="24" w:space="0" w:color="auto"/>
              <w:right w:val="single" w:sz="12" w:space="0" w:color="auto"/>
            </w:tcBorders>
            <w:shd w:val="clear" w:color="auto" w:fill="FFFFFF"/>
            <w:vAlign w:val="center"/>
            <w:hideMark/>
          </w:tcPr>
          <w:p w14:paraId="76BE2BCD" w14:textId="77777777" w:rsidR="00586A6C" w:rsidRPr="0004281E" w:rsidRDefault="00586A6C" w:rsidP="002D0CA2">
            <w:pPr>
              <w:pStyle w:val="Heading2"/>
              <w:jc w:val="both"/>
              <w:rPr>
                <w:rFonts w:ascii="Verdana" w:hAnsi="Verdana"/>
                <w:b w:val="0"/>
                <w:noProof/>
                <w:color w:val="auto"/>
                <w:sz w:val="18"/>
                <w:szCs w:val="18"/>
              </w:rPr>
            </w:pPr>
          </w:p>
        </w:tc>
        <w:tc>
          <w:tcPr>
            <w:tcW w:w="0" w:type="auto"/>
            <w:gridSpan w:val="3"/>
            <w:vMerge/>
            <w:tcBorders>
              <w:top w:val="single" w:sz="12" w:space="0" w:color="auto"/>
              <w:left w:val="single" w:sz="12" w:space="0" w:color="auto"/>
              <w:bottom w:val="thickThinSmallGap" w:sz="24" w:space="0" w:color="auto"/>
              <w:right w:val="single" w:sz="12" w:space="0" w:color="auto"/>
            </w:tcBorders>
            <w:shd w:val="clear" w:color="auto" w:fill="FFFFFF"/>
            <w:vAlign w:val="center"/>
            <w:hideMark/>
          </w:tcPr>
          <w:p w14:paraId="78A35640" w14:textId="77777777" w:rsidR="00586A6C" w:rsidRPr="0004281E" w:rsidRDefault="00586A6C" w:rsidP="002D0CA2">
            <w:pPr>
              <w:pStyle w:val="Heading2"/>
              <w:jc w:val="both"/>
              <w:rPr>
                <w:rFonts w:ascii="Verdana" w:hAnsi="Verdana"/>
                <w:b w:val="0"/>
                <w:noProof/>
                <w:color w:val="auto"/>
                <w:sz w:val="18"/>
                <w:szCs w:val="18"/>
              </w:rPr>
            </w:pPr>
          </w:p>
        </w:tc>
        <w:tc>
          <w:tcPr>
            <w:tcW w:w="654" w:type="pct"/>
            <w:gridSpan w:val="2"/>
            <w:tcBorders>
              <w:top w:val="single" w:sz="12" w:space="0" w:color="auto"/>
              <w:left w:val="single" w:sz="12" w:space="0" w:color="auto"/>
              <w:bottom w:val="thickThinSmallGap" w:sz="24" w:space="0" w:color="auto"/>
              <w:right w:val="single" w:sz="12" w:space="0" w:color="auto"/>
            </w:tcBorders>
            <w:shd w:val="clear" w:color="auto" w:fill="FFFF00"/>
            <w:vAlign w:val="center"/>
            <w:hideMark/>
          </w:tcPr>
          <w:p w14:paraId="2D30BBFA"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М           Ж</w:t>
            </w:r>
          </w:p>
        </w:tc>
        <w:tc>
          <w:tcPr>
            <w:tcW w:w="701" w:type="pct"/>
            <w:gridSpan w:val="3"/>
            <w:tcBorders>
              <w:top w:val="single" w:sz="12" w:space="0" w:color="auto"/>
              <w:left w:val="single" w:sz="12" w:space="0" w:color="auto"/>
              <w:bottom w:val="thickThinSmallGap" w:sz="24" w:space="0" w:color="auto"/>
              <w:right w:val="single" w:sz="12" w:space="0" w:color="auto"/>
            </w:tcBorders>
            <w:shd w:val="clear" w:color="auto" w:fill="FFFF00"/>
            <w:vAlign w:val="center"/>
            <w:hideMark/>
          </w:tcPr>
          <w:p w14:paraId="41A840DC"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В          Г</w:t>
            </w:r>
          </w:p>
        </w:tc>
        <w:tc>
          <w:tcPr>
            <w:tcW w:w="340" w:type="pct"/>
            <w:tcBorders>
              <w:top w:val="single" w:sz="12" w:space="0" w:color="auto"/>
              <w:left w:val="single" w:sz="12" w:space="0" w:color="auto"/>
              <w:bottom w:val="thickThinSmallGap" w:sz="24" w:space="0" w:color="auto"/>
              <w:right w:val="single" w:sz="12" w:space="0" w:color="auto"/>
            </w:tcBorders>
            <w:shd w:val="clear" w:color="auto" w:fill="FFFF00"/>
            <w:vAlign w:val="center"/>
            <w:hideMark/>
          </w:tcPr>
          <w:p w14:paraId="6ECD05FF"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Е</w:t>
            </w:r>
          </w:p>
        </w:tc>
        <w:tc>
          <w:tcPr>
            <w:tcW w:w="387" w:type="pct"/>
            <w:tcBorders>
              <w:top w:val="single" w:sz="12" w:space="0" w:color="auto"/>
              <w:left w:val="single" w:sz="12" w:space="0" w:color="auto"/>
              <w:bottom w:val="thickThinSmallGap" w:sz="24" w:space="0" w:color="auto"/>
              <w:right w:val="single" w:sz="12" w:space="0" w:color="auto"/>
            </w:tcBorders>
            <w:shd w:val="clear" w:color="auto" w:fill="FFFF00"/>
            <w:vAlign w:val="center"/>
            <w:hideMark/>
          </w:tcPr>
          <w:p w14:paraId="4A6BEBD1"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Ф</w:t>
            </w:r>
          </w:p>
        </w:tc>
        <w:tc>
          <w:tcPr>
            <w:tcW w:w="287" w:type="pct"/>
            <w:tcBorders>
              <w:top w:val="single" w:sz="12" w:space="0" w:color="auto"/>
              <w:left w:val="single" w:sz="12" w:space="0" w:color="auto"/>
              <w:bottom w:val="thickThinSmallGap" w:sz="24" w:space="0" w:color="auto"/>
              <w:right w:val="single" w:sz="12" w:space="0" w:color="auto"/>
            </w:tcBorders>
            <w:shd w:val="clear" w:color="auto" w:fill="FFFF00"/>
            <w:vAlign w:val="center"/>
            <w:hideMark/>
          </w:tcPr>
          <w:p w14:paraId="29428539"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Р</w:t>
            </w:r>
          </w:p>
        </w:tc>
      </w:tr>
      <w:tr w:rsidR="00586A6C" w:rsidRPr="0004281E" w14:paraId="055F7882" w14:textId="77777777" w:rsidTr="00CA2198">
        <w:trPr>
          <w:trHeight w:val="432"/>
        </w:trPr>
        <w:tc>
          <w:tcPr>
            <w:tcW w:w="675" w:type="pct"/>
            <w:tcBorders>
              <w:top w:val="single" w:sz="12" w:space="0" w:color="auto"/>
              <w:left w:val="single" w:sz="12" w:space="0" w:color="auto"/>
              <w:bottom w:val="single" w:sz="2" w:space="0" w:color="auto"/>
              <w:right w:val="single" w:sz="12" w:space="0" w:color="auto"/>
            </w:tcBorders>
            <w:shd w:val="clear" w:color="auto" w:fill="C6D9F1"/>
            <w:vAlign w:val="center"/>
            <w:hideMark/>
          </w:tcPr>
          <w:p w14:paraId="576798DB"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I-1</w:t>
            </w:r>
          </w:p>
        </w:tc>
        <w:tc>
          <w:tcPr>
            <w:tcW w:w="982" w:type="pct"/>
            <w:tcBorders>
              <w:top w:val="single" w:sz="12" w:space="0" w:color="auto"/>
              <w:left w:val="single" w:sz="12" w:space="0" w:color="auto"/>
              <w:bottom w:val="single" w:sz="2" w:space="0" w:color="auto"/>
              <w:right w:val="single" w:sz="12" w:space="0" w:color="auto"/>
            </w:tcBorders>
            <w:shd w:val="clear" w:color="auto" w:fill="FFFFFF"/>
            <w:vAlign w:val="center"/>
            <w:hideMark/>
          </w:tcPr>
          <w:p w14:paraId="3C5FE280"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техничар мехатронике</w:t>
            </w:r>
          </w:p>
        </w:tc>
        <w:tc>
          <w:tcPr>
            <w:tcW w:w="589" w:type="pct"/>
            <w:gridSpan w:val="2"/>
            <w:tcBorders>
              <w:top w:val="single" w:sz="12" w:space="0" w:color="auto"/>
              <w:left w:val="single" w:sz="12" w:space="0" w:color="auto"/>
              <w:bottom w:val="single" w:sz="2" w:space="0" w:color="auto"/>
              <w:right w:val="single" w:sz="12" w:space="0" w:color="auto"/>
            </w:tcBorders>
            <w:shd w:val="clear" w:color="auto" w:fill="FFFFFF"/>
            <w:vAlign w:val="center"/>
            <w:hideMark/>
          </w:tcPr>
          <w:p w14:paraId="45811347"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IV</w:t>
            </w:r>
          </w:p>
        </w:tc>
        <w:tc>
          <w:tcPr>
            <w:tcW w:w="365" w:type="pct"/>
            <w:tcBorders>
              <w:top w:val="single" w:sz="12" w:space="0" w:color="auto"/>
              <w:left w:val="single" w:sz="12" w:space="0" w:color="auto"/>
              <w:bottom w:val="single" w:sz="2" w:space="0" w:color="auto"/>
              <w:right w:val="single" w:sz="12" w:space="0" w:color="auto"/>
            </w:tcBorders>
            <w:shd w:val="clear" w:color="auto" w:fill="FFFFFF"/>
            <w:vAlign w:val="center"/>
            <w:hideMark/>
          </w:tcPr>
          <w:p w14:paraId="03CD6F47"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30</w:t>
            </w:r>
          </w:p>
        </w:tc>
        <w:tc>
          <w:tcPr>
            <w:tcW w:w="330" w:type="pct"/>
            <w:gridSpan w:val="2"/>
            <w:tcBorders>
              <w:top w:val="single" w:sz="12" w:space="0" w:color="auto"/>
              <w:left w:val="single" w:sz="12" w:space="0" w:color="auto"/>
              <w:bottom w:val="single" w:sz="2" w:space="0" w:color="auto"/>
              <w:right w:val="single" w:sz="12" w:space="0" w:color="auto"/>
            </w:tcBorders>
            <w:shd w:val="clear" w:color="auto" w:fill="FFFFFF"/>
            <w:vAlign w:val="center"/>
            <w:hideMark/>
          </w:tcPr>
          <w:p w14:paraId="7B329A28"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28</w:t>
            </w:r>
          </w:p>
        </w:tc>
        <w:tc>
          <w:tcPr>
            <w:tcW w:w="349" w:type="pct"/>
            <w:gridSpan w:val="2"/>
            <w:tcBorders>
              <w:top w:val="single" w:sz="12" w:space="0" w:color="auto"/>
              <w:left w:val="single" w:sz="12" w:space="0" w:color="auto"/>
              <w:bottom w:val="single" w:sz="2" w:space="0" w:color="auto"/>
              <w:right w:val="single" w:sz="12" w:space="0" w:color="auto"/>
            </w:tcBorders>
            <w:shd w:val="clear" w:color="auto" w:fill="FFFFFF"/>
            <w:vAlign w:val="center"/>
            <w:hideMark/>
          </w:tcPr>
          <w:p w14:paraId="5F50E68B"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2</w:t>
            </w:r>
          </w:p>
        </w:tc>
        <w:tc>
          <w:tcPr>
            <w:tcW w:w="283" w:type="pct"/>
            <w:tcBorders>
              <w:top w:val="single" w:sz="12" w:space="0" w:color="auto"/>
              <w:left w:val="single" w:sz="12" w:space="0" w:color="auto"/>
              <w:bottom w:val="single" w:sz="2" w:space="0" w:color="auto"/>
              <w:right w:val="single" w:sz="12" w:space="0" w:color="auto"/>
            </w:tcBorders>
            <w:shd w:val="clear" w:color="auto" w:fill="FFFFFF"/>
            <w:vAlign w:val="center"/>
            <w:hideMark/>
          </w:tcPr>
          <w:p w14:paraId="3DA93FA2"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12</w:t>
            </w:r>
          </w:p>
        </w:tc>
        <w:tc>
          <w:tcPr>
            <w:tcW w:w="414" w:type="pct"/>
            <w:tcBorders>
              <w:top w:val="single" w:sz="12" w:space="0" w:color="auto"/>
              <w:left w:val="single" w:sz="12" w:space="0" w:color="auto"/>
              <w:bottom w:val="single" w:sz="2" w:space="0" w:color="auto"/>
              <w:right w:val="single" w:sz="12" w:space="0" w:color="auto"/>
            </w:tcBorders>
            <w:shd w:val="clear" w:color="auto" w:fill="FFFFFF"/>
            <w:vAlign w:val="center"/>
            <w:hideMark/>
          </w:tcPr>
          <w:p w14:paraId="20FAFB3A"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18</w:t>
            </w:r>
          </w:p>
        </w:tc>
        <w:tc>
          <w:tcPr>
            <w:tcW w:w="340" w:type="pct"/>
            <w:tcBorders>
              <w:top w:val="single" w:sz="12" w:space="0" w:color="auto"/>
              <w:left w:val="single" w:sz="12" w:space="0" w:color="auto"/>
              <w:bottom w:val="single" w:sz="2" w:space="0" w:color="auto"/>
              <w:right w:val="single" w:sz="12" w:space="0" w:color="auto"/>
            </w:tcBorders>
            <w:shd w:val="clear" w:color="auto" w:fill="FFFFFF"/>
            <w:vAlign w:val="center"/>
            <w:hideMark/>
          </w:tcPr>
          <w:p w14:paraId="57849D96"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30</w:t>
            </w:r>
          </w:p>
        </w:tc>
        <w:tc>
          <w:tcPr>
            <w:tcW w:w="387" w:type="pct"/>
            <w:tcBorders>
              <w:top w:val="single" w:sz="12" w:space="0" w:color="auto"/>
              <w:left w:val="single" w:sz="12" w:space="0" w:color="auto"/>
              <w:bottom w:val="single" w:sz="2" w:space="0" w:color="auto"/>
              <w:right w:val="single" w:sz="12" w:space="0" w:color="auto"/>
            </w:tcBorders>
            <w:shd w:val="clear" w:color="auto" w:fill="FFFFFF"/>
            <w:vAlign w:val="center"/>
            <w:hideMark/>
          </w:tcPr>
          <w:p w14:paraId="159E6234"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w:t>
            </w:r>
          </w:p>
        </w:tc>
        <w:tc>
          <w:tcPr>
            <w:tcW w:w="287" w:type="pct"/>
            <w:tcBorders>
              <w:top w:val="single" w:sz="12" w:space="0" w:color="auto"/>
              <w:left w:val="single" w:sz="12" w:space="0" w:color="auto"/>
              <w:bottom w:val="single" w:sz="2" w:space="0" w:color="auto"/>
              <w:right w:val="single" w:sz="12" w:space="0" w:color="auto"/>
            </w:tcBorders>
            <w:shd w:val="clear" w:color="auto" w:fill="FFFFFF"/>
            <w:vAlign w:val="center"/>
            <w:hideMark/>
          </w:tcPr>
          <w:p w14:paraId="782A2F24"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w:t>
            </w:r>
          </w:p>
        </w:tc>
      </w:tr>
      <w:tr w:rsidR="00586A6C" w:rsidRPr="0004281E" w14:paraId="79489CCF" w14:textId="77777777" w:rsidTr="00CA2198">
        <w:trPr>
          <w:trHeight w:val="432"/>
        </w:trPr>
        <w:tc>
          <w:tcPr>
            <w:tcW w:w="675" w:type="pct"/>
            <w:tcBorders>
              <w:top w:val="single" w:sz="2" w:space="0" w:color="auto"/>
              <w:left w:val="single" w:sz="12" w:space="0" w:color="auto"/>
              <w:bottom w:val="single" w:sz="2" w:space="0" w:color="auto"/>
              <w:right w:val="single" w:sz="12" w:space="0" w:color="auto"/>
            </w:tcBorders>
            <w:shd w:val="clear" w:color="auto" w:fill="C6D9F1"/>
            <w:vAlign w:val="center"/>
            <w:hideMark/>
          </w:tcPr>
          <w:p w14:paraId="3A9ED397"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I-2</w:t>
            </w:r>
          </w:p>
        </w:tc>
        <w:tc>
          <w:tcPr>
            <w:tcW w:w="982" w:type="pct"/>
            <w:tcBorders>
              <w:top w:val="single" w:sz="2" w:space="0" w:color="auto"/>
              <w:left w:val="single" w:sz="12" w:space="0" w:color="auto"/>
              <w:bottom w:val="single" w:sz="2" w:space="0" w:color="auto"/>
              <w:right w:val="single" w:sz="12" w:space="0" w:color="auto"/>
            </w:tcBorders>
            <w:shd w:val="clear" w:color="auto" w:fill="FFFFFF"/>
            <w:vAlign w:val="center"/>
            <w:hideMark/>
          </w:tcPr>
          <w:p w14:paraId="7A2822D1"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Техничар за компјутерско управљање (CNC) машина</w:t>
            </w:r>
          </w:p>
        </w:tc>
        <w:tc>
          <w:tcPr>
            <w:tcW w:w="589" w:type="pct"/>
            <w:gridSpan w:val="2"/>
            <w:tcBorders>
              <w:top w:val="single" w:sz="2" w:space="0" w:color="auto"/>
              <w:left w:val="single" w:sz="12" w:space="0" w:color="auto"/>
              <w:bottom w:val="single" w:sz="2" w:space="0" w:color="auto"/>
              <w:right w:val="single" w:sz="12" w:space="0" w:color="auto"/>
            </w:tcBorders>
            <w:shd w:val="clear" w:color="auto" w:fill="FFFFFF"/>
            <w:vAlign w:val="center"/>
            <w:hideMark/>
          </w:tcPr>
          <w:p w14:paraId="70CC9965"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IV</w:t>
            </w:r>
          </w:p>
        </w:tc>
        <w:tc>
          <w:tcPr>
            <w:tcW w:w="365" w:type="pct"/>
            <w:tcBorders>
              <w:top w:val="single" w:sz="2" w:space="0" w:color="auto"/>
              <w:left w:val="single" w:sz="12" w:space="0" w:color="auto"/>
              <w:bottom w:val="single" w:sz="2" w:space="0" w:color="auto"/>
              <w:right w:val="single" w:sz="12" w:space="0" w:color="auto"/>
            </w:tcBorders>
            <w:shd w:val="clear" w:color="auto" w:fill="FFFFFF"/>
            <w:vAlign w:val="center"/>
            <w:hideMark/>
          </w:tcPr>
          <w:p w14:paraId="7425A010"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30</w:t>
            </w:r>
          </w:p>
        </w:tc>
        <w:tc>
          <w:tcPr>
            <w:tcW w:w="330" w:type="pct"/>
            <w:gridSpan w:val="2"/>
            <w:tcBorders>
              <w:top w:val="single" w:sz="2" w:space="0" w:color="auto"/>
              <w:left w:val="single" w:sz="12" w:space="0" w:color="auto"/>
              <w:bottom w:val="single" w:sz="2" w:space="0" w:color="auto"/>
              <w:right w:val="single" w:sz="12" w:space="0" w:color="auto"/>
            </w:tcBorders>
            <w:shd w:val="clear" w:color="auto" w:fill="FFFFFF"/>
            <w:vAlign w:val="center"/>
            <w:hideMark/>
          </w:tcPr>
          <w:p w14:paraId="627A8710"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26</w:t>
            </w:r>
          </w:p>
        </w:tc>
        <w:tc>
          <w:tcPr>
            <w:tcW w:w="349" w:type="pct"/>
            <w:gridSpan w:val="2"/>
            <w:tcBorders>
              <w:top w:val="single" w:sz="2" w:space="0" w:color="auto"/>
              <w:left w:val="single" w:sz="12" w:space="0" w:color="auto"/>
              <w:bottom w:val="single" w:sz="2" w:space="0" w:color="auto"/>
              <w:right w:val="single" w:sz="12" w:space="0" w:color="auto"/>
            </w:tcBorders>
            <w:shd w:val="clear" w:color="auto" w:fill="FFFFFF"/>
            <w:vAlign w:val="center"/>
            <w:hideMark/>
          </w:tcPr>
          <w:p w14:paraId="119C5764"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4</w:t>
            </w:r>
          </w:p>
        </w:tc>
        <w:tc>
          <w:tcPr>
            <w:tcW w:w="283" w:type="pct"/>
            <w:tcBorders>
              <w:top w:val="single" w:sz="2" w:space="0" w:color="auto"/>
              <w:left w:val="single" w:sz="12" w:space="0" w:color="auto"/>
              <w:bottom w:val="single" w:sz="2" w:space="0" w:color="auto"/>
              <w:right w:val="single" w:sz="12" w:space="0" w:color="auto"/>
            </w:tcBorders>
            <w:shd w:val="clear" w:color="auto" w:fill="FFFFFF"/>
            <w:vAlign w:val="center"/>
            <w:hideMark/>
          </w:tcPr>
          <w:p w14:paraId="35D1645B"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14</w:t>
            </w:r>
          </w:p>
        </w:tc>
        <w:tc>
          <w:tcPr>
            <w:tcW w:w="414" w:type="pct"/>
            <w:tcBorders>
              <w:top w:val="single" w:sz="2" w:space="0" w:color="auto"/>
              <w:left w:val="single" w:sz="12" w:space="0" w:color="auto"/>
              <w:bottom w:val="single" w:sz="2" w:space="0" w:color="auto"/>
              <w:right w:val="single" w:sz="12" w:space="0" w:color="auto"/>
            </w:tcBorders>
            <w:shd w:val="clear" w:color="auto" w:fill="FFFFFF"/>
            <w:vAlign w:val="center"/>
            <w:hideMark/>
          </w:tcPr>
          <w:p w14:paraId="3D03C668"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16</w:t>
            </w:r>
          </w:p>
        </w:tc>
        <w:tc>
          <w:tcPr>
            <w:tcW w:w="340" w:type="pct"/>
            <w:tcBorders>
              <w:top w:val="single" w:sz="2" w:space="0" w:color="auto"/>
              <w:left w:val="single" w:sz="12" w:space="0" w:color="auto"/>
              <w:bottom w:val="single" w:sz="2" w:space="0" w:color="auto"/>
              <w:right w:val="single" w:sz="12" w:space="0" w:color="auto"/>
            </w:tcBorders>
            <w:shd w:val="clear" w:color="auto" w:fill="FFFFFF"/>
            <w:vAlign w:val="center"/>
            <w:hideMark/>
          </w:tcPr>
          <w:p w14:paraId="54DF6B55"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30</w:t>
            </w:r>
          </w:p>
        </w:tc>
        <w:tc>
          <w:tcPr>
            <w:tcW w:w="387" w:type="pct"/>
            <w:tcBorders>
              <w:top w:val="single" w:sz="2" w:space="0" w:color="auto"/>
              <w:left w:val="single" w:sz="12" w:space="0" w:color="auto"/>
              <w:bottom w:val="single" w:sz="2" w:space="0" w:color="auto"/>
              <w:right w:val="single" w:sz="12" w:space="0" w:color="auto"/>
            </w:tcBorders>
            <w:shd w:val="clear" w:color="auto" w:fill="FFFFFF"/>
            <w:vAlign w:val="center"/>
            <w:hideMark/>
          </w:tcPr>
          <w:p w14:paraId="1A2576C5"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w:t>
            </w:r>
          </w:p>
        </w:tc>
        <w:tc>
          <w:tcPr>
            <w:tcW w:w="287" w:type="pct"/>
            <w:tcBorders>
              <w:top w:val="single" w:sz="2" w:space="0" w:color="auto"/>
              <w:left w:val="single" w:sz="12" w:space="0" w:color="auto"/>
              <w:bottom w:val="single" w:sz="2" w:space="0" w:color="auto"/>
              <w:right w:val="single" w:sz="12" w:space="0" w:color="auto"/>
            </w:tcBorders>
            <w:shd w:val="clear" w:color="auto" w:fill="FFFFFF"/>
            <w:vAlign w:val="center"/>
            <w:hideMark/>
          </w:tcPr>
          <w:p w14:paraId="2A4A23B5"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w:t>
            </w:r>
          </w:p>
        </w:tc>
      </w:tr>
      <w:tr w:rsidR="00586A6C" w:rsidRPr="0004281E" w14:paraId="7B4254A5" w14:textId="77777777" w:rsidTr="00CA2198">
        <w:trPr>
          <w:trHeight w:val="432"/>
        </w:trPr>
        <w:tc>
          <w:tcPr>
            <w:tcW w:w="675" w:type="pct"/>
            <w:tcBorders>
              <w:top w:val="single" w:sz="2" w:space="0" w:color="auto"/>
              <w:left w:val="single" w:sz="12" w:space="0" w:color="auto"/>
              <w:bottom w:val="single" w:sz="2" w:space="0" w:color="auto"/>
              <w:right w:val="single" w:sz="12" w:space="0" w:color="auto"/>
            </w:tcBorders>
            <w:shd w:val="clear" w:color="auto" w:fill="C6D9F1"/>
            <w:vAlign w:val="center"/>
            <w:hideMark/>
          </w:tcPr>
          <w:p w14:paraId="71B4AB08"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I-3</w:t>
            </w:r>
          </w:p>
        </w:tc>
        <w:tc>
          <w:tcPr>
            <w:tcW w:w="982" w:type="pct"/>
            <w:tcBorders>
              <w:top w:val="single" w:sz="2" w:space="0" w:color="auto"/>
              <w:left w:val="single" w:sz="12" w:space="0" w:color="auto"/>
              <w:bottom w:val="single" w:sz="2" w:space="0" w:color="auto"/>
              <w:right w:val="single" w:sz="12" w:space="0" w:color="auto"/>
            </w:tcBorders>
            <w:shd w:val="clear" w:color="auto" w:fill="FFFFFF"/>
            <w:vAlign w:val="center"/>
            <w:hideMark/>
          </w:tcPr>
          <w:p w14:paraId="3B12393C"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бравар-заваривач</w:t>
            </w:r>
          </w:p>
        </w:tc>
        <w:tc>
          <w:tcPr>
            <w:tcW w:w="589" w:type="pct"/>
            <w:gridSpan w:val="2"/>
            <w:tcBorders>
              <w:top w:val="single" w:sz="2" w:space="0" w:color="auto"/>
              <w:left w:val="single" w:sz="12" w:space="0" w:color="auto"/>
              <w:bottom w:val="single" w:sz="2" w:space="0" w:color="auto"/>
              <w:right w:val="single" w:sz="12" w:space="0" w:color="auto"/>
            </w:tcBorders>
            <w:shd w:val="clear" w:color="auto" w:fill="FFFFFF"/>
            <w:vAlign w:val="center"/>
            <w:hideMark/>
          </w:tcPr>
          <w:p w14:paraId="452A78DB"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III</w:t>
            </w:r>
          </w:p>
        </w:tc>
        <w:tc>
          <w:tcPr>
            <w:tcW w:w="365" w:type="pct"/>
            <w:tcBorders>
              <w:top w:val="single" w:sz="2" w:space="0" w:color="auto"/>
              <w:left w:val="single" w:sz="12" w:space="0" w:color="auto"/>
              <w:bottom w:val="single" w:sz="2" w:space="0" w:color="auto"/>
              <w:right w:val="single" w:sz="12" w:space="0" w:color="auto"/>
            </w:tcBorders>
            <w:shd w:val="clear" w:color="auto" w:fill="FFFFFF"/>
            <w:vAlign w:val="center"/>
            <w:hideMark/>
          </w:tcPr>
          <w:p w14:paraId="096B3D08"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21</w:t>
            </w:r>
          </w:p>
        </w:tc>
        <w:tc>
          <w:tcPr>
            <w:tcW w:w="330" w:type="pct"/>
            <w:gridSpan w:val="2"/>
            <w:tcBorders>
              <w:top w:val="single" w:sz="2" w:space="0" w:color="auto"/>
              <w:left w:val="single" w:sz="12" w:space="0" w:color="auto"/>
              <w:bottom w:val="single" w:sz="2" w:space="0" w:color="auto"/>
              <w:right w:val="single" w:sz="12" w:space="0" w:color="auto"/>
            </w:tcBorders>
            <w:shd w:val="clear" w:color="auto" w:fill="FFFFFF"/>
            <w:vAlign w:val="center"/>
            <w:hideMark/>
          </w:tcPr>
          <w:p w14:paraId="72111CB7"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21</w:t>
            </w:r>
          </w:p>
        </w:tc>
        <w:tc>
          <w:tcPr>
            <w:tcW w:w="349" w:type="pct"/>
            <w:gridSpan w:val="2"/>
            <w:tcBorders>
              <w:top w:val="single" w:sz="2" w:space="0" w:color="auto"/>
              <w:left w:val="single" w:sz="12" w:space="0" w:color="auto"/>
              <w:bottom w:val="single" w:sz="2" w:space="0" w:color="auto"/>
              <w:right w:val="single" w:sz="12" w:space="0" w:color="auto"/>
            </w:tcBorders>
            <w:shd w:val="clear" w:color="auto" w:fill="FFFFFF"/>
            <w:vAlign w:val="center"/>
            <w:hideMark/>
          </w:tcPr>
          <w:p w14:paraId="15879D42"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w:t>
            </w:r>
          </w:p>
        </w:tc>
        <w:tc>
          <w:tcPr>
            <w:tcW w:w="283" w:type="pct"/>
            <w:tcBorders>
              <w:top w:val="single" w:sz="2" w:space="0" w:color="auto"/>
              <w:left w:val="single" w:sz="12" w:space="0" w:color="auto"/>
              <w:bottom w:val="single" w:sz="2" w:space="0" w:color="auto"/>
              <w:right w:val="single" w:sz="12" w:space="0" w:color="auto"/>
            </w:tcBorders>
            <w:shd w:val="clear" w:color="auto" w:fill="FFFFFF"/>
            <w:vAlign w:val="center"/>
            <w:hideMark/>
          </w:tcPr>
          <w:p w14:paraId="0EA89B5C"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13</w:t>
            </w:r>
          </w:p>
        </w:tc>
        <w:tc>
          <w:tcPr>
            <w:tcW w:w="414" w:type="pct"/>
            <w:tcBorders>
              <w:top w:val="single" w:sz="2" w:space="0" w:color="auto"/>
              <w:left w:val="single" w:sz="12" w:space="0" w:color="auto"/>
              <w:bottom w:val="single" w:sz="2" w:space="0" w:color="auto"/>
              <w:right w:val="single" w:sz="12" w:space="0" w:color="auto"/>
            </w:tcBorders>
            <w:shd w:val="clear" w:color="auto" w:fill="FFFFFF"/>
            <w:vAlign w:val="center"/>
            <w:hideMark/>
          </w:tcPr>
          <w:p w14:paraId="755CDC9B"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8</w:t>
            </w:r>
          </w:p>
        </w:tc>
        <w:tc>
          <w:tcPr>
            <w:tcW w:w="340" w:type="pct"/>
            <w:tcBorders>
              <w:top w:val="single" w:sz="2" w:space="0" w:color="auto"/>
              <w:left w:val="single" w:sz="12" w:space="0" w:color="auto"/>
              <w:bottom w:val="single" w:sz="2" w:space="0" w:color="auto"/>
              <w:right w:val="single" w:sz="12" w:space="0" w:color="auto"/>
            </w:tcBorders>
            <w:shd w:val="clear" w:color="auto" w:fill="FFFFFF"/>
            <w:vAlign w:val="center"/>
            <w:hideMark/>
          </w:tcPr>
          <w:p w14:paraId="06880B64"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21</w:t>
            </w:r>
          </w:p>
        </w:tc>
        <w:tc>
          <w:tcPr>
            <w:tcW w:w="387" w:type="pct"/>
            <w:tcBorders>
              <w:top w:val="single" w:sz="2" w:space="0" w:color="auto"/>
              <w:left w:val="single" w:sz="12" w:space="0" w:color="auto"/>
              <w:bottom w:val="single" w:sz="2" w:space="0" w:color="auto"/>
              <w:right w:val="single" w:sz="12" w:space="0" w:color="auto"/>
            </w:tcBorders>
            <w:shd w:val="clear" w:color="auto" w:fill="FFFFFF"/>
            <w:vAlign w:val="center"/>
            <w:hideMark/>
          </w:tcPr>
          <w:p w14:paraId="2C29B027"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w:t>
            </w:r>
          </w:p>
        </w:tc>
        <w:tc>
          <w:tcPr>
            <w:tcW w:w="287" w:type="pct"/>
            <w:tcBorders>
              <w:top w:val="single" w:sz="2" w:space="0" w:color="auto"/>
              <w:left w:val="single" w:sz="12" w:space="0" w:color="auto"/>
              <w:bottom w:val="single" w:sz="2" w:space="0" w:color="auto"/>
              <w:right w:val="single" w:sz="12" w:space="0" w:color="auto"/>
            </w:tcBorders>
            <w:shd w:val="clear" w:color="auto" w:fill="FFFFFF"/>
            <w:vAlign w:val="center"/>
            <w:hideMark/>
          </w:tcPr>
          <w:p w14:paraId="5657A42E"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w:t>
            </w:r>
          </w:p>
        </w:tc>
      </w:tr>
      <w:tr w:rsidR="00586A6C" w:rsidRPr="0004281E" w14:paraId="23A5F453" w14:textId="77777777" w:rsidTr="00CA2198">
        <w:trPr>
          <w:trHeight w:val="432"/>
        </w:trPr>
        <w:tc>
          <w:tcPr>
            <w:tcW w:w="675" w:type="pct"/>
            <w:tcBorders>
              <w:top w:val="single" w:sz="2" w:space="0" w:color="auto"/>
              <w:left w:val="single" w:sz="12" w:space="0" w:color="auto"/>
              <w:bottom w:val="single" w:sz="2" w:space="0" w:color="auto"/>
              <w:right w:val="single" w:sz="12" w:space="0" w:color="auto"/>
            </w:tcBorders>
            <w:shd w:val="clear" w:color="auto" w:fill="C6D9F1"/>
            <w:vAlign w:val="center"/>
            <w:hideMark/>
          </w:tcPr>
          <w:p w14:paraId="3AB63946"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I-4</w:t>
            </w:r>
          </w:p>
        </w:tc>
        <w:tc>
          <w:tcPr>
            <w:tcW w:w="982" w:type="pct"/>
            <w:tcBorders>
              <w:top w:val="single" w:sz="2" w:space="0" w:color="auto"/>
              <w:left w:val="single" w:sz="12" w:space="0" w:color="auto"/>
              <w:bottom w:val="single" w:sz="2" w:space="0" w:color="auto"/>
              <w:right w:val="single" w:sz="12" w:space="0" w:color="auto"/>
            </w:tcBorders>
            <w:shd w:val="clear" w:color="auto" w:fill="FFFFFF"/>
            <w:vAlign w:val="center"/>
            <w:hideMark/>
          </w:tcPr>
          <w:p w14:paraId="7BC00BAA"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комерцијалиста</w:t>
            </w:r>
          </w:p>
        </w:tc>
        <w:tc>
          <w:tcPr>
            <w:tcW w:w="589" w:type="pct"/>
            <w:gridSpan w:val="2"/>
            <w:tcBorders>
              <w:top w:val="single" w:sz="2" w:space="0" w:color="auto"/>
              <w:left w:val="single" w:sz="12" w:space="0" w:color="auto"/>
              <w:bottom w:val="single" w:sz="2" w:space="0" w:color="auto"/>
              <w:right w:val="single" w:sz="12" w:space="0" w:color="auto"/>
            </w:tcBorders>
            <w:shd w:val="clear" w:color="auto" w:fill="FFFFFF"/>
            <w:vAlign w:val="center"/>
            <w:hideMark/>
          </w:tcPr>
          <w:p w14:paraId="118C85C7"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IV</w:t>
            </w:r>
          </w:p>
        </w:tc>
        <w:tc>
          <w:tcPr>
            <w:tcW w:w="365" w:type="pct"/>
            <w:tcBorders>
              <w:top w:val="single" w:sz="2" w:space="0" w:color="auto"/>
              <w:left w:val="single" w:sz="12" w:space="0" w:color="auto"/>
              <w:bottom w:val="single" w:sz="2" w:space="0" w:color="auto"/>
              <w:right w:val="single" w:sz="12" w:space="0" w:color="auto"/>
            </w:tcBorders>
            <w:shd w:val="clear" w:color="auto" w:fill="FFFFFF"/>
            <w:vAlign w:val="center"/>
            <w:hideMark/>
          </w:tcPr>
          <w:p w14:paraId="56F4D113"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30</w:t>
            </w:r>
          </w:p>
        </w:tc>
        <w:tc>
          <w:tcPr>
            <w:tcW w:w="330" w:type="pct"/>
            <w:gridSpan w:val="2"/>
            <w:tcBorders>
              <w:top w:val="single" w:sz="2" w:space="0" w:color="auto"/>
              <w:left w:val="single" w:sz="12" w:space="0" w:color="auto"/>
              <w:bottom w:val="single" w:sz="2" w:space="0" w:color="auto"/>
              <w:right w:val="single" w:sz="12" w:space="0" w:color="auto"/>
            </w:tcBorders>
            <w:shd w:val="clear" w:color="auto" w:fill="FFFFFF"/>
            <w:vAlign w:val="center"/>
            <w:hideMark/>
          </w:tcPr>
          <w:p w14:paraId="09059F12"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13</w:t>
            </w:r>
          </w:p>
        </w:tc>
        <w:tc>
          <w:tcPr>
            <w:tcW w:w="349" w:type="pct"/>
            <w:gridSpan w:val="2"/>
            <w:tcBorders>
              <w:top w:val="single" w:sz="2" w:space="0" w:color="auto"/>
              <w:left w:val="single" w:sz="12" w:space="0" w:color="auto"/>
              <w:bottom w:val="single" w:sz="2" w:space="0" w:color="auto"/>
              <w:right w:val="single" w:sz="12" w:space="0" w:color="auto"/>
            </w:tcBorders>
            <w:shd w:val="clear" w:color="auto" w:fill="FFFFFF"/>
            <w:vAlign w:val="center"/>
            <w:hideMark/>
          </w:tcPr>
          <w:p w14:paraId="37B42EDC"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17</w:t>
            </w:r>
          </w:p>
        </w:tc>
        <w:tc>
          <w:tcPr>
            <w:tcW w:w="283" w:type="pct"/>
            <w:tcBorders>
              <w:top w:val="single" w:sz="2" w:space="0" w:color="auto"/>
              <w:left w:val="single" w:sz="12" w:space="0" w:color="auto"/>
              <w:bottom w:val="single" w:sz="2" w:space="0" w:color="auto"/>
              <w:right w:val="single" w:sz="12" w:space="0" w:color="auto"/>
            </w:tcBorders>
            <w:shd w:val="clear" w:color="auto" w:fill="FFFFFF"/>
            <w:vAlign w:val="center"/>
            <w:hideMark/>
          </w:tcPr>
          <w:p w14:paraId="1676860A"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17</w:t>
            </w:r>
          </w:p>
        </w:tc>
        <w:tc>
          <w:tcPr>
            <w:tcW w:w="414" w:type="pct"/>
            <w:tcBorders>
              <w:top w:val="single" w:sz="2" w:space="0" w:color="auto"/>
              <w:left w:val="single" w:sz="12" w:space="0" w:color="auto"/>
              <w:bottom w:val="single" w:sz="2" w:space="0" w:color="auto"/>
              <w:right w:val="single" w:sz="12" w:space="0" w:color="auto"/>
            </w:tcBorders>
            <w:shd w:val="clear" w:color="auto" w:fill="FFFFFF"/>
            <w:vAlign w:val="center"/>
            <w:hideMark/>
          </w:tcPr>
          <w:p w14:paraId="5C00F87C"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13</w:t>
            </w:r>
          </w:p>
        </w:tc>
        <w:tc>
          <w:tcPr>
            <w:tcW w:w="340" w:type="pct"/>
            <w:tcBorders>
              <w:top w:val="single" w:sz="2" w:space="0" w:color="auto"/>
              <w:left w:val="single" w:sz="12" w:space="0" w:color="auto"/>
              <w:bottom w:val="single" w:sz="2" w:space="0" w:color="auto"/>
              <w:right w:val="single" w:sz="12" w:space="0" w:color="auto"/>
            </w:tcBorders>
            <w:shd w:val="clear" w:color="auto" w:fill="FFFFFF"/>
            <w:vAlign w:val="center"/>
            <w:hideMark/>
          </w:tcPr>
          <w:p w14:paraId="2C49987F"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30</w:t>
            </w:r>
          </w:p>
        </w:tc>
        <w:tc>
          <w:tcPr>
            <w:tcW w:w="387" w:type="pct"/>
            <w:tcBorders>
              <w:top w:val="single" w:sz="2" w:space="0" w:color="auto"/>
              <w:left w:val="single" w:sz="12" w:space="0" w:color="auto"/>
              <w:bottom w:val="single" w:sz="2" w:space="0" w:color="auto"/>
              <w:right w:val="single" w:sz="12" w:space="0" w:color="auto"/>
            </w:tcBorders>
            <w:shd w:val="clear" w:color="auto" w:fill="FFFFFF"/>
            <w:vAlign w:val="center"/>
            <w:hideMark/>
          </w:tcPr>
          <w:p w14:paraId="1E6C05BF"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25ф</w:t>
            </w:r>
          </w:p>
          <w:p w14:paraId="31254069"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2и</w:t>
            </w:r>
          </w:p>
          <w:p w14:paraId="7D24D5AE"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3р</w:t>
            </w:r>
          </w:p>
        </w:tc>
        <w:tc>
          <w:tcPr>
            <w:tcW w:w="287" w:type="pct"/>
            <w:tcBorders>
              <w:top w:val="single" w:sz="2" w:space="0" w:color="auto"/>
              <w:left w:val="single" w:sz="12" w:space="0" w:color="auto"/>
              <w:bottom w:val="single" w:sz="2" w:space="0" w:color="auto"/>
              <w:right w:val="single" w:sz="12" w:space="0" w:color="auto"/>
            </w:tcBorders>
            <w:shd w:val="clear" w:color="auto" w:fill="FFFFFF"/>
            <w:vAlign w:val="center"/>
            <w:hideMark/>
          </w:tcPr>
          <w:p w14:paraId="092676BD"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w:t>
            </w:r>
          </w:p>
        </w:tc>
      </w:tr>
      <w:tr w:rsidR="00586A6C" w:rsidRPr="0004281E" w14:paraId="288177F2" w14:textId="77777777" w:rsidTr="00CA2198">
        <w:trPr>
          <w:trHeight w:val="432"/>
        </w:trPr>
        <w:tc>
          <w:tcPr>
            <w:tcW w:w="675" w:type="pct"/>
            <w:tcBorders>
              <w:top w:val="single" w:sz="2" w:space="0" w:color="auto"/>
              <w:left w:val="single" w:sz="12" w:space="0" w:color="auto"/>
              <w:bottom w:val="thickThinSmallGap" w:sz="24" w:space="0" w:color="auto"/>
              <w:right w:val="single" w:sz="12" w:space="0" w:color="auto"/>
            </w:tcBorders>
            <w:shd w:val="clear" w:color="auto" w:fill="C6D9F1"/>
            <w:vAlign w:val="center"/>
            <w:hideMark/>
          </w:tcPr>
          <w:p w14:paraId="309AC874"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I-5</w:t>
            </w:r>
          </w:p>
        </w:tc>
        <w:tc>
          <w:tcPr>
            <w:tcW w:w="982" w:type="pct"/>
            <w:tcBorders>
              <w:top w:val="single" w:sz="2" w:space="0" w:color="auto"/>
              <w:left w:val="single" w:sz="12" w:space="0" w:color="auto"/>
              <w:bottom w:val="thickThinSmallGap" w:sz="24" w:space="0" w:color="auto"/>
              <w:right w:val="single" w:sz="12" w:space="0" w:color="auto"/>
            </w:tcBorders>
            <w:shd w:val="clear" w:color="auto" w:fill="FFFFFF"/>
            <w:vAlign w:val="center"/>
            <w:hideMark/>
          </w:tcPr>
          <w:p w14:paraId="3D08DBBD"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туристичко-хотелијерски техничар</w:t>
            </w:r>
          </w:p>
        </w:tc>
        <w:tc>
          <w:tcPr>
            <w:tcW w:w="589" w:type="pct"/>
            <w:gridSpan w:val="2"/>
            <w:tcBorders>
              <w:top w:val="single" w:sz="2" w:space="0" w:color="auto"/>
              <w:left w:val="single" w:sz="12" w:space="0" w:color="auto"/>
              <w:bottom w:val="thickThinSmallGap" w:sz="24" w:space="0" w:color="auto"/>
              <w:right w:val="single" w:sz="12" w:space="0" w:color="auto"/>
            </w:tcBorders>
            <w:shd w:val="clear" w:color="auto" w:fill="FFFFFF"/>
            <w:vAlign w:val="center"/>
            <w:hideMark/>
          </w:tcPr>
          <w:p w14:paraId="17E2B416"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IV</w:t>
            </w:r>
          </w:p>
        </w:tc>
        <w:tc>
          <w:tcPr>
            <w:tcW w:w="365" w:type="pct"/>
            <w:tcBorders>
              <w:top w:val="single" w:sz="2" w:space="0" w:color="auto"/>
              <w:left w:val="single" w:sz="12" w:space="0" w:color="auto"/>
              <w:bottom w:val="thickThinSmallGap" w:sz="24" w:space="0" w:color="auto"/>
              <w:right w:val="single" w:sz="12" w:space="0" w:color="auto"/>
            </w:tcBorders>
            <w:shd w:val="clear" w:color="auto" w:fill="FFFFFF"/>
            <w:vAlign w:val="center"/>
            <w:hideMark/>
          </w:tcPr>
          <w:p w14:paraId="6F235BF9"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29</w:t>
            </w:r>
          </w:p>
        </w:tc>
        <w:tc>
          <w:tcPr>
            <w:tcW w:w="330" w:type="pct"/>
            <w:gridSpan w:val="2"/>
            <w:tcBorders>
              <w:top w:val="single" w:sz="2" w:space="0" w:color="auto"/>
              <w:left w:val="single" w:sz="12" w:space="0" w:color="auto"/>
              <w:bottom w:val="thickThinSmallGap" w:sz="24" w:space="0" w:color="auto"/>
              <w:right w:val="single" w:sz="12" w:space="0" w:color="auto"/>
            </w:tcBorders>
            <w:shd w:val="clear" w:color="auto" w:fill="FFFFFF"/>
            <w:vAlign w:val="center"/>
            <w:hideMark/>
          </w:tcPr>
          <w:p w14:paraId="3A8C5133"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16</w:t>
            </w:r>
          </w:p>
        </w:tc>
        <w:tc>
          <w:tcPr>
            <w:tcW w:w="349" w:type="pct"/>
            <w:gridSpan w:val="2"/>
            <w:tcBorders>
              <w:top w:val="single" w:sz="2" w:space="0" w:color="auto"/>
              <w:left w:val="single" w:sz="12" w:space="0" w:color="auto"/>
              <w:bottom w:val="thickThinSmallGap" w:sz="24" w:space="0" w:color="auto"/>
              <w:right w:val="single" w:sz="12" w:space="0" w:color="auto"/>
            </w:tcBorders>
            <w:shd w:val="clear" w:color="auto" w:fill="FFFFFF"/>
            <w:vAlign w:val="center"/>
            <w:hideMark/>
          </w:tcPr>
          <w:p w14:paraId="3413E12D"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13</w:t>
            </w:r>
          </w:p>
        </w:tc>
        <w:tc>
          <w:tcPr>
            <w:tcW w:w="283" w:type="pct"/>
            <w:tcBorders>
              <w:top w:val="single" w:sz="2" w:space="0" w:color="auto"/>
              <w:left w:val="single" w:sz="12" w:space="0" w:color="auto"/>
              <w:bottom w:val="thickThinSmallGap" w:sz="24" w:space="0" w:color="auto"/>
              <w:right w:val="single" w:sz="12" w:space="0" w:color="auto"/>
            </w:tcBorders>
            <w:shd w:val="clear" w:color="auto" w:fill="FFFFFF"/>
            <w:vAlign w:val="center"/>
            <w:hideMark/>
          </w:tcPr>
          <w:p w14:paraId="79B25868"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20</w:t>
            </w:r>
          </w:p>
        </w:tc>
        <w:tc>
          <w:tcPr>
            <w:tcW w:w="414" w:type="pct"/>
            <w:tcBorders>
              <w:top w:val="single" w:sz="2" w:space="0" w:color="auto"/>
              <w:left w:val="single" w:sz="12" w:space="0" w:color="auto"/>
              <w:bottom w:val="thickThinSmallGap" w:sz="24" w:space="0" w:color="auto"/>
              <w:right w:val="single" w:sz="12" w:space="0" w:color="auto"/>
            </w:tcBorders>
            <w:shd w:val="clear" w:color="auto" w:fill="FFFFFF"/>
            <w:vAlign w:val="center"/>
            <w:hideMark/>
          </w:tcPr>
          <w:p w14:paraId="49F67E8C"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9</w:t>
            </w:r>
          </w:p>
        </w:tc>
        <w:tc>
          <w:tcPr>
            <w:tcW w:w="340" w:type="pct"/>
            <w:tcBorders>
              <w:top w:val="single" w:sz="2" w:space="0" w:color="auto"/>
              <w:left w:val="single" w:sz="12" w:space="0" w:color="auto"/>
              <w:bottom w:val="thickThinSmallGap" w:sz="24" w:space="0" w:color="auto"/>
              <w:right w:val="single" w:sz="12" w:space="0" w:color="auto"/>
            </w:tcBorders>
            <w:shd w:val="clear" w:color="auto" w:fill="FFFFFF"/>
            <w:vAlign w:val="center"/>
            <w:hideMark/>
          </w:tcPr>
          <w:p w14:paraId="1061A8F0"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29</w:t>
            </w:r>
          </w:p>
        </w:tc>
        <w:tc>
          <w:tcPr>
            <w:tcW w:w="387" w:type="pct"/>
            <w:tcBorders>
              <w:top w:val="single" w:sz="2" w:space="0" w:color="auto"/>
              <w:left w:val="single" w:sz="12" w:space="0" w:color="auto"/>
              <w:bottom w:val="thickThinSmallGap" w:sz="24" w:space="0" w:color="auto"/>
              <w:right w:val="single" w:sz="12" w:space="0" w:color="auto"/>
            </w:tcBorders>
            <w:shd w:val="clear" w:color="auto" w:fill="FFFFFF"/>
            <w:vAlign w:val="center"/>
            <w:hideMark/>
          </w:tcPr>
          <w:p w14:paraId="0D9ABE21"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26ф</w:t>
            </w:r>
          </w:p>
          <w:p w14:paraId="047CC1A6"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3и-р-н</w:t>
            </w:r>
          </w:p>
        </w:tc>
        <w:tc>
          <w:tcPr>
            <w:tcW w:w="287" w:type="pct"/>
            <w:tcBorders>
              <w:top w:val="single" w:sz="2" w:space="0" w:color="auto"/>
              <w:left w:val="single" w:sz="12" w:space="0" w:color="auto"/>
              <w:bottom w:val="thickThinSmallGap" w:sz="24" w:space="0" w:color="auto"/>
              <w:right w:val="single" w:sz="12" w:space="0" w:color="auto"/>
            </w:tcBorders>
            <w:shd w:val="clear" w:color="auto" w:fill="FFFFFF"/>
            <w:vAlign w:val="center"/>
          </w:tcPr>
          <w:p w14:paraId="411D9F9F"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w:t>
            </w:r>
          </w:p>
        </w:tc>
      </w:tr>
      <w:tr w:rsidR="00586A6C" w:rsidRPr="0004281E" w14:paraId="2392BCAB" w14:textId="77777777" w:rsidTr="00CA2198">
        <w:trPr>
          <w:trHeight w:val="1134"/>
        </w:trPr>
        <w:tc>
          <w:tcPr>
            <w:tcW w:w="2246" w:type="pct"/>
            <w:gridSpan w:val="4"/>
            <w:tcBorders>
              <w:top w:val="single" w:sz="12" w:space="0" w:color="auto"/>
              <w:left w:val="single" w:sz="12" w:space="0" w:color="auto"/>
              <w:bottom w:val="thickThinSmallGap" w:sz="24" w:space="0" w:color="auto"/>
              <w:right w:val="single" w:sz="12" w:space="0" w:color="auto"/>
            </w:tcBorders>
            <w:shd w:val="clear" w:color="auto" w:fill="FBD4B4"/>
            <w:vAlign w:val="center"/>
            <w:hideMark/>
          </w:tcPr>
          <w:p w14:paraId="09E348F2"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I РАЗРЕД</w:t>
            </w:r>
          </w:p>
        </w:tc>
        <w:tc>
          <w:tcPr>
            <w:tcW w:w="365" w:type="pct"/>
            <w:tcBorders>
              <w:top w:val="single" w:sz="12" w:space="0" w:color="auto"/>
              <w:left w:val="single" w:sz="12" w:space="0" w:color="auto"/>
              <w:bottom w:val="thickThinSmallGap" w:sz="24" w:space="0" w:color="auto"/>
              <w:right w:val="single" w:sz="12" w:space="0" w:color="auto"/>
            </w:tcBorders>
            <w:shd w:val="clear" w:color="auto" w:fill="FBD4B4"/>
            <w:vAlign w:val="center"/>
            <w:hideMark/>
          </w:tcPr>
          <w:p w14:paraId="6F723112"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140</w:t>
            </w:r>
          </w:p>
        </w:tc>
        <w:tc>
          <w:tcPr>
            <w:tcW w:w="330" w:type="pct"/>
            <w:gridSpan w:val="2"/>
            <w:tcBorders>
              <w:top w:val="single" w:sz="12" w:space="0" w:color="auto"/>
              <w:left w:val="single" w:sz="12" w:space="0" w:color="auto"/>
              <w:bottom w:val="thickThinSmallGap" w:sz="24" w:space="0" w:color="auto"/>
              <w:right w:val="single" w:sz="12" w:space="0" w:color="auto"/>
            </w:tcBorders>
            <w:shd w:val="clear" w:color="auto" w:fill="FBD4B4"/>
            <w:vAlign w:val="center"/>
            <w:hideMark/>
          </w:tcPr>
          <w:p w14:paraId="0AD1727C"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104</w:t>
            </w:r>
          </w:p>
        </w:tc>
        <w:tc>
          <w:tcPr>
            <w:tcW w:w="349" w:type="pct"/>
            <w:gridSpan w:val="2"/>
            <w:tcBorders>
              <w:top w:val="single" w:sz="12" w:space="0" w:color="auto"/>
              <w:left w:val="single" w:sz="12" w:space="0" w:color="auto"/>
              <w:bottom w:val="thickThinSmallGap" w:sz="24" w:space="0" w:color="auto"/>
              <w:right w:val="single" w:sz="12" w:space="0" w:color="auto"/>
            </w:tcBorders>
            <w:shd w:val="clear" w:color="auto" w:fill="FBD4B4"/>
            <w:vAlign w:val="center"/>
            <w:hideMark/>
          </w:tcPr>
          <w:p w14:paraId="2021A4BD"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36</w:t>
            </w:r>
          </w:p>
        </w:tc>
        <w:tc>
          <w:tcPr>
            <w:tcW w:w="283" w:type="pct"/>
            <w:tcBorders>
              <w:top w:val="single" w:sz="12" w:space="0" w:color="auto"/>
              <w:left w:val="single" w:sz="12" w:space="0" w:color="auto"/>
              <w:bottom w:val="thickThinSmallGap" w:sz="24" w:space="0" w:color="auto"/>
              <w:right w:val="single" w:sz="12" w:space="0" w:color="auto"/>
            </w:tcBorders>
            <w:shd w:val="clear" w:color="auto" w:fill="FBD4B4"/>
            <w:vAlign w:val="center"/>
            <w:hideMark/>
          </w:tcPr>
          <w:p w14:paraId="45B9A826"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76</w:t>
            </w:r>
          </w:p>
        </w:tc>
        <w:tc>
          <w:tcPr>
            <w:tcW w:w="414" w:type="pct"/>
            <w:tcBorders>
              <w:top w:val="single" w:sz="12" w:space="0" w:color="auto"/>
              <w:left w:val="single" w:sz="12" w:space="0" w:color="auto"/>
              <w:bottom w:val="thickThinSmallGap" w:sz="24" w:space="0" w:color="auto"/>
              <w:right w:val="single" w:sz="12" w:space="0" w:color="auto"/>
            </w:tcBorders>
            <w:shd w:val="clear" w:color="auto" w:fill="FBD4B4"/>
            <w:vAlign w:val="center"/>
            <w:hideMark/>
          </w:tcPr>
          <w:p w14:paraId="7E748A33"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64</w:t>
            </w:r>
          </w:p>
        </w:tc>
        <w:tc>
          <w:tcPr>
            <w:tcW w:w="340" w:type="pct"/>
            <w:tcBorders>
              <w:top w:val="single" w:sz="12" w:space="0" w:color="auto"/>
              <w:left w:val="single" w:sz="12" w:space="0" w:color="auto"/>
              <w:bottom w:val="thickThinSmallGap" w:sz="24" w:space="0" w:color="auto"/>
              <w:right w:val="single" w:sz="12" w:space="0" w:color="auto"/>
            </w:tcBorders>
            <w:shd w:val="clear" w:color="auto" w:fill="FBD4B4"/>
            <w:vAlign w:val="center"/>
            <w:hideMark/>
          </w:tcPr>
          <w:p w14:paraId="57E6C2E8"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140</w:t>
            </w:r>
          </w:p>
        </w:tc>
        <w:tc>
          <w:tcPr>
            <w:tcW w:w="387" w:type="pct"/>
            <w:tcBorders>
              <w:top w:val="single" w:sz="12" w:space="0" w:color="auto"/>
              <w:left w:val="single" w:sz="12" w:space="0" w:color="auto"/>
              <w:bottom w:val="thickThinSmallGap" w:sz="24" w:space="0" w:color="auto"/>
              <w:right w:val="single" w:sz="12" w:space="0" w:color="auto"/>
            </w:tcBorders>
            <w:shd w:val="clear" w:color="auto" w:fill="FBD4B4"/>
            <w:vAlign w:val="center"/>
            <w:hideMark/>
          </w:tcPr>
          <w:p w14:paraId="4AD02C33"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51ф</w:t>
            </w:r>
          </w:p>
          <w:p w14:paraId="2F3C8C47"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5и</w:t>
            </w:r>
          </w:p>
          <w:p w14:paraId="40DE3AE9"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3р</w:t>
            </w:r>
          </w:p>
          <w:p w14:paraId="2886E28C" w14:textId="77777777" w:rsidR="00586A6C" w:rsidRPr="0004281E" w:rsidRDefault="00586A6C" w:rsidP="002D0CA2">
            <w:pPr>
              <w:pStyle w:val="Heading2"/>
              <w:jc w:val="both"/>
              <w:rPr>
                <w:rFonts w:ascii="Verdana" w:hAnsi="Verdana"/>
                <w:b w:val="0"/>
                <w:noProof/>
                <w:color w:val="auto"/>
                <w:sz w:val="18"/>
                <w:szCs w:val="18"/>
              </w:rPr>
            </w:pPr>
          </w:p>
        </w:tc>
        <w:tc>
          <w:tcPr>
            <w:tcW w:w="287" w:type="pct"/>
            <w:tcBorders>
              <w:top w:val="single" w:sz="12" w:space="0" w:color="auto"/>
              <w:left w:val="single" w:sz="12" w:space="0" w:color="auto"/>
              <w:bottom w:val="thickThinSmallGap" w:sz="24" w:space="0" w:color="auto"/>
              <w:right w:val="single" w:sz="12" w:space="0" w:color="auto"/>
            </w:tcBorders>
            <w:shd w:val="clear" w:color="auto" w:fill="FBD4B4"/>
            <w:vAlign w:val="center"/>
          </w:tcPr>
          <w:p w14:paraId="59ADEFE5" w14:textId="77777777" w:rsidR="00586A6C" w:rsidRPr="0004281E" w:rsidRDefault="00586A6C" w:rsidP="002D0CA2">
            <w:pPr>
              <w:pStyle w:val="Heading2"/>
              <w:jc w:val="both"/>
              <w:rPr>
                <w:rFonts w:ascii="Verdana" w:hAnsi="Verdana"/>
                <w:b w:val="0"/>
                <w:noProof/>
                <w:color w:val="auto"/>
                <w:sz w:val="18"/>
                <w:szCs w:val="18"/>
              </w:rPr>
            </w:pPr>
          </w:p>
          <w:p w14:paraId="00D918A2" w14:textId="77777777" w:rsidR="00586A6C" w:rsidRPr="0004281E" w:rsidRDefault="00586A6C" w:rsidP="002D0CA2">
            <w:pPr>
              <w:pStyle w:val="Heading2"/>
              <w:jc w:val="both"/>
              <w:rPr>
                <w:rFonts w:ascii="Verdana" w:hAnsi="Verdana"/>
                <w:b w:val="0"/>
                <w:noProof/>
                <w:color w:val="auto"/>
                <w:sz w:val="18"/>
                <w:szCs w:val="18"/>
              </w:rPr>
            </w:pPr>
          </w:p>
        </w:tc>
      </w:tr>
      <w:tr w:rsidR="00586A6C" w:rsidRPr="0004281E" w14:paraId="62D13287" w14:textId="77777777" w:rsidTr="00CA2198">
        <w:trPr>
          <w:trHeight w:val="432"/>
        </w:trPr>
        <w:tc>
          <w:tcPr>
            <w:tcW w:w="675" w:type="pct"/>
            <w:tcBorders>
              <w:top w:val="thickThinSmallGap" w:sz="24" w:space="0" w:color="auto"/>
              <w:left w:val="single" w:sz="12" w:space="0" w:color="auto"/>
              <w:bottom w:val="single" w:sz="2" w:space="0" w:color="auto"/>
              <w:right w:val="single" w:sz="12" w:space="0" w:color="auto"/>
            </w:tcBorders>
            <w:shd w:val="clear" w:color="auto" w:fill="C6D9F1"/>
            <w:vAlign w:val="center"/>
            <w:hideMark/>
          </w:tcPr>
          <w:p w14:paraId="4F5CC057"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II-1</w:t>
            </w:r>
          </w:p>
        </w:tc>
        <w:tc>
          <w:tcPr>
            <w:tcW w:w="982" w:type="pct"/>
            <w:tcBorders>
              <w:top w:val="single" w:sz="12" w:space="0" w:color="auto"/>
              <w:left w:val="single" w:sz="12" w:space="0" w:color="auto"/>
              <w:bottom w:val="single" w:sz="2" w:space="0" w:color="auto"/>
              <w:right w:val="single" w:sz="12" w:space="0" w:color="auto"/>
            </w:tcBorders>
            <w:shd w:val="clear" w:color="auto" w:fill="FFFFFF"/>
            <w:vAlign w:val="center"/>
            <w:hideMark/>
          </w:tcPr>
          <w:p w14:paraId="344BB53E"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техничар мехатронике</w:t>
            </w:r>
          </w:p>
        </w:tc>
        <w:tc>
          <w:tcPr>
            <w:tcW w:w="589" w:type="pct"/>
            <w:gridSpan w:val="2"/>
            <w:tcBorders>
              <w:top w:val="thickThinSmallGap" w:sz="24" w:space="0" w:color="auto"/>
              <w:left w:val="single" w:sz="12" w:space="0" w:color="auto"/>
              <w:bottom w:val="single" w:sz="2" w:space="0" w:color="auto"/>
              <w:right w:val="single" w:sz="12" w:space="0" w:color="auto"/>
            </w:tcBorders>
            <w:shd w:val="clear" w:color="auto" w:fill="FFFFFF"/>
            <w:vAlign w:val="center"/>
            <w:hideMark/>
          </w:tcPr>
          <w:p w14:paraId="5774CF68"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IV</w:t>
            </w:r>
          </w:p>
        </w:tc>
        <w:tc>
          <w:tcPr>
            <w:tcW w:w="365" w:type="pct"/>
            <w:tcBorders>
              <w:top w:val="thickThinSmallGap" w:sz="24" w:space="0" w:color="auto"/>
              <w:left w:val="single" w:sz="12" w:space="0" w:color="auto"/>
              <w:bottom w:val="single" w:sz="2" w:space="0" w:color="auto"/>
              <w:right w:val="single" w:sz="12" w:space="0" w:color="auto"/>
            </w:tcBorders>
            <w:shd w:val="clear" w:color="auto" w:fill="FFFFFF"/>
            <w:vAlign w:val="center"/>
            <w:hideMark/>
          </w:tcPr>
          <w:p w14:paraId="3745B85A"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30</w:t>
            </w:r>
          </w:p>
        </w:tc>
        <w:tc>
          <w:tcPr>
            <w:tcW w:w="330" w:type="pct"/>
            <w:gridSpan w:val="2"/>
            <w:tcBorders>
              <w:top w:val="single" w:sz="12" w:space="0" w:color="auto"/>
              <w:left w:val="single" w:sz="12" w:space="0" w:color="auto"/>
              <w:bottom w:val="single" w:sz="2" w:space="0" w:color="auto"/>
              <w:right w:val="single" w:sz="12" w:space="0" w:color="auto"/>
            </w:tcBorders>
            <w:shd w:val="clear" w:color="auto" w:fill="FFFFFF"/>
            <w:vAlign w:val="center"/>
            <w:hideMark/>
          </w:tcPr>
          <w:p w14:paraId="08BE19EF"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29</w:t>
            </w:r>
          </w:p>
        </w:tc>
        <w:tc>
          <w:tcPr>
            <w:tcW w:w="349" w:type="pct"/>
            <w:gridSpan w:val="2"/>
            <w:tcBorders>
              <w:top w:val="thickThinSmallGap" w:sz="24" w:space="0" w:color="auto"/>
              <w:left w:val="single" w:sz="12" w:space="0" w:color="auto"/>
              <w:bottom w:val="single" w:sz="2" w:space="0" w:color="auto"/>
              <w:right w:val="single" w:sz="12" w:space="0" w:color="auto"/>
            </w:tcBorders>
            <w:shd w:val="clear" w:color="auto" w:fill="FFFFFF"/>
            <w:vAlign w:val="center"/>
            <w:hideMark/>
          </w:tcPr>
          <w:p w14:paraId="7FF59301"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1</w:t>
            </w:r>
          </w:p>
        </w:tc>
        <w:tc>
          <w:tcPr>
            <w:tcW w:w="283" w:type="pct"/>
            <w:tcBorders>
              <w:top w:val="thickThinSmallGap" w:sz="24" w:space="0" w:color="auto"/>
              <w:left w:val="single" w:sz="12" w:space="0" w:color="auto"/>
              <w:bottom w:val="single" w:sz="2" w:space="0" w:color="auto"/>
              <w:right w:val="single" w:sz="12" w:space="0" w:color="auto"/>
            </w:tcBorders>
            <w:shd w:val="clear" w:color="auto" w:fill="FFFFFF"/>
            <w:vAlign w:val="center"/>
            <w:hideMark/>
          </w:tcPr>
          <w:p w14:paraId="0B157B83"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26</w:t>
            </w:r>
          </w:p>
        </w:tc>
        <w:tc>
          <w:tcPr>
            <w:tcW w:w="414" w:type="pct"/>
            <w:tcBorders>
              <w:top w:val="thickThinSmallGap" w:sz="24" w:space="0" w:color="auto"/>
              <w:left w:val="single" w:sz="12" w:space="0" w:color="auto"/>
              <w:bottom w:val="single" w:sz="2" w:space="0" w:color="auto"/>
              <w:right w:val="single" w:sz="12" w:space="0" w:color="auto"/>
            </w:tcBorders>
            <w:shd w:val="clear" w:color="auto" w:fill="FFFFFF"/>
            <w:vAlign w:val="center"/>
            <w:hideMark/>
          </w:tcPr>
          <w:p w14:paraId="523004AA"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4</w:t>
            </w:r>
          </w:p>
        </w:tc>
        <w:tc>
          <w:tcPr>
            <w:tcW w:w="340" w:type="pct"/>
            <w:tcBorders>
              <w:top w:val="thickThinSmallGap" w:sz="24" w:space="0" w:color="auto"/>
              <w:left w:val="single" w:sz="12" w:space="0" w:color="auto"/>
              <w:bottom w:val="single" w:sz="2" w:space="0" w:color="auto"/>
              <w:right w:val="single" w:sz="12" w:space="0" w:color="auto"/>
            </w:tcBorders>
            <w:shd w:val="clear" w:color="auto" w:fill="FFFFFF"/>
            <w:vAlign w:val="center"/>
            <w:hideMark/>
          </w:tcPr>
          <w:p w14:paraId="172FD0D1"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30</w:t>
            </w:r>
          </w:p>
        </w:tc>
        <w:tc>
          <w:tcPr>
            <w:tcW w:w="387" w:type="pct"/>
            <w:tcBorders>
              <w:top w:val="thickThinSmallGap" w:sz="24" w:space="0" w:color="auto"/>
              <w:left w:val="single" w:sz="12" w:space="0" w:color="auto"/>
              <w:bottom w:val="single" w:sz="2" w:space="0" w:color="auto"/>
              <w:right w:val="single" w:sz="12" w:space="0" w:color="auto"/>
            </w:tcBorders>
            <w:shd w:val="clear" w:color="auto" w:fill="FFFFFF"/>
            <w:vAlign w:val="center"/>
            <w:hideMark/>
          </w:tcPr>
          <w:p w14:paraId="206A9A59"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w:t>
            </w:r>
          </w:p>
        </w:tc>
        <w:tc>
          <w:tcPr>
            <w:tcW w:w="287" w:type="pct"/>
            <w:tcBorders>
              <w:top w:val="thickThinSmallGap" w:sz="24" w:space="0" w:color="auto"/>
              <w:left w:val="single" w:sz="12" w:space="0" w:color="auto"/>
              <w:bottom w:val="single" w:sz="2" w:space="0" w:color="auto"/>
              <w:right w:val="single" w:sz="12" w:space="0" w:color="auto"/>
            </w:tcBorders>
            <w:shd w:val="clear" w:color="auto" w:fill="FFFFFF"/>
            <w:vAlign w:val="center"/>
            <w:hideMark/>
          </w:tcPr>
          <w:p w14:paraId="34B0198E"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w:t>
            </w:r>
          </w:p>
        </w:tc>
      </w:tr>
      <w:tr w:rsidR="00586A6C" w:rsidRPr="0004281E" w14:paraId="22E67D87" w14:textId="77777777" w:rsidTr="00CA2198">
        <w:trPr>
          <w:trHeight w:val="432"/>
        </w:trPr>
        <w:tc>
          <w:tcPr>
            <w:tcW w:w="675" w:type="pct"/>
            <w:tcBorders>
              <w:top w:val="single" w:sz="2" w:space="0" w:color="auto"/>
              <w:left w:val="single" w:sz="12" w:space="0" w:color="auto"/>
              <w:bottom w:val="single" w:sz="2" w:space="0" w:color="auto"/>
              <w:right w:val="single" w:sz="12" w:space="0" w:color="auto"/>
            </w:tcBorders>
            <w:shd w:val="clear" w:color="auto" w:fill="C6D9F1"/>
            <w:vAlign w:val="center"/>
            <w:hideMark/>
          </w:tcPr>
          <w:p w14:paraId="0E8C4BFF"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II-2</w:t>
            </w:r>
          </w:p>
        </w:tc>
        <w:tc>
          <w:tcPr>
            <w:tcW w:w="982" w:type="pct"/>
            <w:tcBorders>
              <w:top w:val="single" w:sz="2" w:space="0" w:color="auto"/>
              <w:left w:val="single" w:sz="12" w:space="0" w:color="auto"/>
              <w:bottom w:val="single" w:sz="2" w:space="0" w:color="auto"/>
              <w:right w:val="single" w:sz="12" w:space="0" w:color="auto"/>
            </w:tcBorders>
            <w:shd w:val="clear" w:color="auto" w:fill="FFFFFF"/>
            <w:vAlign w:val="center"/>
            <w:hideMark/>
          </w:tcPr>
          <w:p w14:paraId="374C3F24"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тех. за компјутерско   управљање</w:t>
            </w:r>
          </w:p>
        </w:tc>
        <w:tc>
          <w:tcPr>
            <w:tcW w:w="589" w:type="pct"/>
            <w:gridSpan w:val="2"/>
            <w:tcBorders>
              <w:top w:val="single" w:sz="2" w:space="0" w:color="auto"/>
              <w:left w:val="single" w:sz="12" w:space="0" w:color="auto"/>
              <w:bottom w:val="single" w:sz="2" w:space="0" w:color="auto"/>
              <w:right w:val="single" w:sz="12" w:space="0" w:color="auto"/>
            </w:tcBorders>
            <w:shd w:val="clear" w:color="auto" w:fill="FFFFFF"/>
            <w:vAlign w:val="center"/>
            <w:hideMark/>
          </w:tcPr>
          <w:p w14:paraId="031F2930"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IV</w:t>
            </w:r>
          </w:p>
        </w:tc>
        <w:tc>
          <w:tcPr>
            <w:tcW w:w="365" w:type="pct"/>
            <w:tcBorders>
              <w:top w:val="single" w:sz="2" w:space="0" w:color="auto"/>
              <w:left w:val="single" w:sz="12" w:space="0" w:color="auto"/>
              <w:bottom w:val="single" w:sz="2" w:space="0" w:color="auto"/>
              <w:right w:val="single" w:sz="12" w:space="0" w:color="auto"/>
            </w:tcBorders>
            <w:shd w:val="clear" w:color="auto" w:fill="FFFFFF"/>
            <w:vAlign w:val="center"/>
            <w:hideMark/>
          </w:tcPr>
          <w:p w14:paraId="5D7BD97F"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30</w:t>
            </w:r>
          </w:p>
        </w:tc>
        <w:tc>
          <w:tcPr>
            <w:tcW w:w="330" w:type="pct"/>
            <w:gridSpan w:val="2"/>
            <w:tcBorders>
              <w:top w:val="single" w:sz="2" w:space="0" w:color="auto"/>
              <w:left w:val="single" w:sz="12" w:space="0" w:color="auto"/>
              <w:bottom w:val="single" w:sz="2" w:space="0" w:color="auto"/>
              <w:right w:val="single" w:sz="12" w:space="0" w:color="auto"/>
            </w:tcBorders>
            <w:shd w:val="clear" w:color="auto" w:fill="FFFFFF"/>
            <w:vAlign w:val="center"/>
            <w:hideMark/>
          </w:tcPr>
          <w:p w14:paraId="7353CCC8"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27</w:t>
            </w:r>
          </w:p>
        </w:tc>
        <w:tc>
          <w:tcPr>
            <w:tcW w:w="349" w:type="pct"/>
            <w:gridSpan w:val="2"/>
            <w:tcBorders>
              <w:top w:val="single" w:sz="2" w:space="0" w:color="auto"/>
              <w:left w:val="single" w:sz="12" w:space="0" w:color="auto"/>
              <w:bottom w:val="single" w:sz="2" w:space="0" w:color="auto"/>
              <w:right w:val="single" w:sz="12" w:space="0" w:color="auto"/>
            </w:tcBorders>
            <w:shd w:val="clear" w:color="auto" w:fill="FFFFFF"/>
            <w:vAlign w:val="center"/>
            <w:hideMark/>
          </w:tcPr>
          <w:p w14:paraId="70E3F7DC"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3</w:t>
            </w:r>
          </w:p>
        </w:tc>
        <w:tc>
          <w:tcPr>
            <w:tcW w:w="283" w:type="pct"/>
            <w:tcBorders>
              <w:top w:val="single" w:sz="2" w:space="0" w:color="auto"/>
              <w:left w:val="single" w:sz="12" w:space="0" w:color="auto"/>
              <w:bottom w:val="single" w:sz="2" w:space="0" w:color="auto"/>
              <w:right w:val="single" w:sz="12" w:space="0" w:color="auto"/>
            </w:tcBorders>
            <w:shd w:val="clear" w:color="auto" w:fill="FFFFFF"/>
            <w:vAlign w:val="center"/>
            <w:hideMark/>
          </w:tcPr>
          <w:p w14:paraId="74A89FA4"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24</w:t>
            </w:r>
          </w:p>
        </w:tc>
        <w:tc>
          <w:tcPr>
            <w:tcW w:w="414" w:type="pct"/>
            <w:tcBorders>
              <w:top w:val="single" w:sz="2" w:space="0" w:color="auto"/>
              <w:left w:val="single" w:sz="12" w:space="0" w:color="auto"/>
              <w:bottom w:val="single" w:sz="2" w:space="0" w:color="auto"/>
              <w:right w:val="single" w:sz="12" w:space="0" w:color="auto"/>
            </w:tcBorders>
            <w:shd w:val="clear" w:color="auto" w:fill="FFFFFF"/>
            <w:vAlign w:val="center"/>
            <w:hideMark/>
          </w:tcPr>
          <w:p w14:paraId="04014600"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6</w:t>
            </w:r>
          </w:p>
        </w:tc>
        <w:tc>
          <w:tcPr>
            <w:tcW w:w="340" w:type="pct"/>
            <w:tcBorders>
              <w:top w:val="single" w:sz="2" w:space="0" w:color="auto"/>
              <w:left w:val="single" w:sz="12" w:space="0" w:color="auto"/>
              <w:bottom w:val="single" w:sz="2" w:space="0" w:color="auto"/>
              <w:right w:val="single" w:sz="12" w:space="0" w:color="auto"/>
            </w:tcBorders>
            <w:shd w:val="clear" w:color="auto" w:fill="FFFFFF"/>
            <w:vAlign w:val="center"/>
            <w:hideMark/>
          </w:tcPr>
          <w:p w14:paraId="3FE7255F"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30</w:t>
            </w:r>
          </w:p>
        </w:tc>
        <w:tc>
          <w:tcPr>
            <w:tcW w:w="387" w:type="pct"/>
            <w:tcBorders>
              <w:top w:val="single" w:sz="2" w:space="0" w:color="auto"/>
              <w:left w:val="single" w:sz="12" w:space="0" w:color="auto"/>
              <w:bottom w:val="single" w:sz="2" w:space="0" w:color="auto"/>
              <w:right w:val="single" w:sz="12" w:space="0" w:color="auto"/>
            </w:tcBorders>
            <w:shd w:val="clear" w:color="auto" w:fill="FFFFFF"/>
            <w:vAlign w:val="center"/>
            <w:hideMark/>
          </w:tcPr>
          <w:p w14:paraId="21919045"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w:t>
            </w:r>
          </w:p>
        </w:tc>
        <w:tc>
          <w:tcPr>
            <w:tcW w:w="287" w:type="pct"/>
            <w:tcBorders>
              <w:top w:val="single" w:sz="2" w:space="0" w:color="auto"/>
              <w:left w:val="single" w:sz="12" w:space="0" w:color="auto"/>
              <w:bottom w:val="single" w:sz="2" w:space="0" w:color="auto"/>
              <w:right w:val="single" w:sz="12" w:space="0" w:color="auto"/>
            </w:tcBorders>
            <w:shd w:val="clear" w:color="auto" w:fill="FFFFFF"/>
            <w:vAlign w:val="center"/>
            <w:hideMark/>
          </w:tcPr>
          <w:p w14:paraId="685869FA"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w:t>
            </w:r>
          </w:p>
        </w:tc>
      </w:tr>
      <w:tr w:rsidR="00586A6C" w:rsidRPr="0004281E" w14:paraId="5F701963" w14:textId="77777777" w:rsidTr="00CA2198">
        <w:trPr>
          <w:trHeight w:val="432"/>
        </w:trPr>
        <w:tc>
          <w:tcPr>
            <w:tcW w:w="675" w:type="pct"/>
            <w:tcBorders>
              <w:top w:val="single" w:sz="2" w:space="0" w:color="auto"/>
              <w:left w:val="single" w:sz="12" w:space="0" w:color="auto"/>
              <w:bottom w:val="single" w:sz="2" w:space="0" w:color="auto"/>
              <w:right w:val="single" w:sz="12" w:space="0" w:color="auto"/>
            </w:tcBorders>
            <w:shd w:val="clear" w:color="auto" w:fill="C6D9F1"/>
            <w:vAlign w:val="center"/>
            <w:hideMark/>
          </w:tcPr>
          <w:p w14:paraId="7F6A787C"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II-3</w:t>
            </w:r>
          </w:p>
        </w:tc>
        <w:tc>
          <w:tcPr>
            <w:tcW w:w="982" w:type="pct"/>
            <w:tcBorders>
              <w:top w:val="single" w:sz="2" w:space="0" w:color="auto"/>
              <w:left w:val="single" w:sz="12" w:space="0" w:color="auto"/>
              <w:bottom w:val="single" w:sz="2" w:space="0" w:color="auto"/>
              <w:right w:val="single" w:sz="12" w:space="0" w:color="auto"/>
            </w:tcBorders>
            <w:shd w:val="clear" w:color="auto" w:fill="FFFFFF"/>
            <w:vAlign w:val="center"/>
            <w:hideMark/>
          </w:tcPr>
          <w:p w14:paraId="329D2216"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Механичар моторних возила/бравар -заваривач</w:t>
            </w:r>
          </w:p>
        </w:tc>
        <w:tc>
          <w:tcPr>
            <w:tcW w:w="589" w:type="pct"/>
            <w:gridSpan w:val="2"/>
            <w:tcBorders>
              <w:top w:val="single" w:sz="2" w:space="0" w:color="auto"/>
              <w:left w:val="single" w:sz="12" w:space="0" w:color="auto"/>
              <w:bottom w:val="single" w:sz="2" w:space="0" w:color="auto"/>
              <w:right w:val="single" w:sz="12" w:space="0" w:color="auto"/>
            </w:tcBorders>
            <w:shd w:val="clear" w:color="auto" w:fill="FFFFFF"/>
            <w:vAlign w:val="center"/>
            <w:hideMark/>
          </w:tcPr>
          <w:p w14:paraId="51317557"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III</w:t>
            </w:r>
          </w:p>
        </w:tc>
        <w:tc>
          <w:tcPr>
            <w:tcW w:w="365" w:type="pct"/>
            <w:tcBorders>
              <w:top w:val="single" w:sz="2" w:space="0" w:color="auto"/>
              <w:left w:val="single" w:sz="12" w:space="0" w:color="auto"/>
              <w:bottom w:val="single" w:sz="2" w:space="0" w:color="auto"/>
              <w:right w:val="single" w:sz="12" w:space="0" w:color="auto"/>
            </w:tcBorders>
            <w:shd w:val="clear" w:color="auto" w:fill="FFFFFF"/>
            <w:vAlign w:val="center"/>
            <w:hideMark/>
          </w:tcPr>
          <w:p w14:paraId="716F7227"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27(12)</w:t>
            </w:r>
          </w:p>
          <w:p w14:paraId="5B7B436B"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 xml:space="preserve">       </w:t>
            </w:r>
          </w:p>
          <w:p w14:paraId="22D64673"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15</w:t>
            </w:r>
          </w:p>
        </w:tc>
        <w:tc>
          <w:tcPr>
            <w:tcW w:w="330" w:type="pct"/>
            <w:gridSpan w:val="2"/>
            <w:tcBorders>
              <w:top w:val="single" w:sz="2" w:space="0" w:color="auto"/>
              <w:left w:val="single" w:sz="12" w:space="0" w:color="auto"/>
              <w:bottom w:val="single" w:sz="2" w:space="0" w:color="auto"/>
              <w:right w:val="single" w:sz="12" w:space="0" w:color="auto"/>
            </w:tcBorders>
            <w:shd w:val="clear" w:color="auto" w:fill="FFFFFF"/>
            <w:vAlign w:val="center"/>
            <w:hideMark/>
          </w:tcPr>
          <w:p w14:paraId="115976CF"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26</w:t>
            </w:r>
          </w:p>
        </w:tc>
        <w:tc>
          <w:tcPr>
            <w:tcW w:w="349" w:type="pct"/>
            <w:gridSpan w:val="2"/>
            <w:tcBorders>
              <w:top w:val="single" w:sz="2" w:space="0" w:color="auto"/>
              <w:left w:val="single" w:sz="12" w:space="0" w:color="auto"/>
              <w:bottom w:val="single" w:sz="2" w:space="0" w:color="auto"/>
              <w:right w:val="single" w:sz="12" w:space="0" w:color="auto"/>
            </w:tcBorders>
            <w:shd w:val="clear" w:color="auto" w:fill="FFFFFF"/>
            <w:vAlign w:val="center"/>
            <w:hideMark/>
          </w:tcPr>
          <w:p w14:paraId="302F8C30"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1</w:t>
            </w:r>
          </w:p>
        </w:tc>
        <w:tc>
          <w:tcPr>
            <w:tcW w:w="283" w:type="pct"/>
            <w:tcBorders>
              <w:top w:val="single" w:sz="2" w:space="0" w:color="auto"/>
              <w:left w:val="single" w:sz="12" w:space="0" w:color="auto"/>
              <w:bottom w:val="single" w:sz="2" w:space="0" w:color="auto"/>
              <w:right w:val="single" w:sz="12" w:space="0" w:color="auto"/>
            </w:tcBorders>
            <w:shd w:val="clear" w:color="auto" w:fill="FFFFFF"/>
            <w:vAlign w:val="center"/>
            <w:hideMark/>
          </w:tcPr>
          <w:p w14:paraId="2B21CEA0"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17</w:t>
            </w:r>
          </w:p>
        </w:tc>
        <w:tc>
          <w:tcPr>
            <w:tcW w:w="414" w:type="pct"/>
            <w:tcBorders>
              <w:top w:val="single" w:sz="2" w:space="0" w:color="auto"/>
              <w:left w:val="single" w:sz="12" w:space="0" w:color="auto"/>
              <w:bottom w:val="single" w:sz="2" w:space="0" w:color="auto"/>
              <w:right w:val="single" w:sz="12" w:space="0" w:color="auto"/>
            </w:tcBorders>
            <w:shd w:val="clear" w:color="auto" w:fill="FFFFFF"/>
            <w:vAlign w:val="center"/>
            <w:hideMark/>
          </w:tcPr>
          <w:p w14:paraId="4B00AB03"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10</w:t>
            </w:r>
          </w:p>
        </w:tc>
        <w:tc>
          <w:tcPr>
            <w:tcW w:w="340" w:type="pct"/>
            <w:tcBorders>
              <w:top w:val="single" w:sz="2" w:space="0" w:color="auto"/>
              <w:left w:val="single" w:sz="12" w:space="0" w:color="auto"/>
              <w:bottom w:val="single" w:sz="2" w:space="0" w:color="auto"/>
              <w:right w:val="single" w:sz="12" w:space="0" w:color="auto"/>
            </w:tcBorders>
            <w:shd w:val="clear" w:color="auto" w:fill="FFFFFF"/>
            <w:vAlign w:val="center"/>
            <w:hideMark/>
          </w:tcPr>
          <w:p w14:paraId="73AD7897"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27</w:t>
            </w:r>
          </w:p>
        </w:tc>
        <w:tc>
          <w:tcPr>
            <w:tcW w:w="387" w:type="pct"/>
            <w:tcBorders>
              <w:top w:val="single" w:sz="2" w:space="0" w:color="auto"/>
              <w:left w:val="single" w:sz="12" w:space="0" w:color="auto"/>
              <w:bottom w:val="single" w:sz="2" w:space="0" w:color="auto"/>
              <w:right w:val="single" w:sz="12" w:space="0" w:color="auto"/>
            </w:tcBorders>
            <w:shd w:val="clear" w:color="auto" w:fill="FFFFFF"/>
            <w:vAlign w:val="center"/>
            <w:hideMark/>
          </w:tcPr>
          <w:p w14:paraId="60F82546"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w:t>
            </w:r>
          </w:p>
        </w:tc>
        <w:tc>
          <w:tcPr>
            <w:tcW w:w="287" w:type="pct"/>
            <w:tcBorders>
              <w:top w:val="single" w:sz="2" w:space="0" w:color="auto"/>
              <w:left w:val="single" w:sz="12" w:space="0" w:color="auto"/>
              <w:bottom w:val="single" w:sz="2" w:space="0" w:color="auto"/>
              <w:right w:val="single" w:sz="12" w:space="0" w:color="auto"/>
            </w:tcBorders>
            <w:shd w:val="clear" w:color="auto" w:fill="FFFFFF"/>
            <w:vAlign w:val="center"/>
            <w:hideMark/>
          </w:tcPr>
          <w:p w14:paraId="2ABAE857"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w:t>
            </w:r>
          </w:p>
        </w:tc>
      </w:tr>
      <w:tr w:rsidR="00586A6C" w:rsidRPr="0004281E" w14:paraId="5B914521" w14:textId="77777777" w:rsidTr="00CA2198">
        <w:trPr>
          <w:trHeight w:val="432"/>
        </w:trPr>
        <w:tc>
          <w:tcPr>
            <w:tcW w:w="675" w:type="pct"/>
            <w:tcBorders>
              <w:top w:val="single" w:sz="2" w:space="0" w:color="auto"/>
              <w:left w:val="single" w:sz="12" w:space="0" w:color="auto"/>
              <w:bottom w:val="single" w:sz="2" w:space="0" w:color="auto"/>
              <w:right w:val="single" w:sz="12" w:space="0" w:color="auto"/>
            </w:tcBorders>
            <w:shd w:val="clear" w:color="auto" w:fill="C6D9F1"/>
            <w:vAlign w:val="center"/>
            <w:hideMark/>
          </w:tcPr>
          <w:p w14:paraId="6A8AC540"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II-4</w:t>
            </w:r>
          </w:p>
        </w:tc>
        <w:tc>
          <w:tcPr>
            <w:tcW w:w="982" w:type="pct"/>
            <w:tcBorders>
              <w:top w:val="single" w:sz="2" w:space="0" w:color="auto"/>
              <w:left w:val="single" w:sz="12" w:space="0" w:color="auto"/>
              <w:bottom w:val="single" w:sz="2" w:space="0" w:color="auto"/>
              <w:right w:val="single" w:sz="12" w:space="0" w:color="auto"/>
            </w:tcBorders>
            <w:shd w:val="clear" w:color="auto" w:fill="FFFFFF"/>
            <w:vAlign w:val="center"/>
            <w:hideMark/>
          </w:tcPr>
          <w:p w14:paraId="68BE23BB"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комерцијалиста</w:t>
            </w:r>
          </w:p>
        </w:tc>
        <w:tc>
          <w:tcPr>
            <w:tcW w:w="589" w:type="pct"/>
            <w:gridSpan w:val="2"/>
            <w:tcBorders>
              <w:top w:val="single" w:sz="2" w:space="0" w:color="auto"/>
              <w:left w:val="single" w:sz="12" w:space="0" w:color="auto"/>
              <w:bottom w:val="single" w:sz="2" w:space="0" w:color="auto"/>
              <w:right w:val="single" w:sz="12" w:space="0" w:color="auto"/>
            </w:tcBorders>
            <w:shd w:val="clear" w:color="auto" w:fill="FFFFFF"/>
            <w:vAlign w:val="center"/>
            <w:hideMark/>
          </w:tcPr>
          <w:p w14:paraId="616DA3F5"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IV</w:t>
            </w:r>
          </w:p>
        </w:tc>
        <w:tc>
          <w:tcPr>
            <w:tcW w:w="365" w:type="pct"/>
            <w:tcBorders>
              <w:top w:val="single" w:sz="2" w:space="0" w:color="auto"/>
              <w:left w:val="single" w:sz="12" w:space="0" w:color="auto"/>
              <w:bottom w:val="single" w:sz="2" w:space="0" w:color="auto"/>
              <w:right w:val="single" w:sz="12" w:space="0" w:color="auto"/>
            </w:tcBorders>
            <w:shd w:val="clear" w:color="auto" w:fill="FFFFFF"/>
            <w:vAlign w:val="center"/>
            <w:hideMark/>
          </w:tcPr>
          <w:p w14:paraId="4637E4D7"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32</w:t>
            </w:r>
          </w:p>
        </w:tc>
        <w:tc>
          <w:tcPr>
            <w:tcW w:w="330" w:type="pct"/>
            <w:gridSpan w:val="2"/>
            <w:tcBorders>
              <w:top w:val="single" w:sz="2" w:space="0" w:color="auto"/>
              <w:left w:val="single" w:sz="12" w:space="0" w:color="auto"/>
              <w:bottom w:val="single" w:sz="2" w:space="0" w:color="auto"/>
              <w:right w:val="single" w:sz="12" w:space="0" w:color="auto"/>
            </w:tcBorders>
            <w:shd w:val="clear" w:color="auto" w:fill="FFFFFF"/>
            <w:vAlign w:val="center"/>
            <w:hideMark/>
          </w:tcPr>
          <w:p w14:paraId="6952E917"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10</w:t>
            </w:r>
          </w:p>
        </w:tc>
        <w:tc>
          <w:tcPr>
            <w:tcW w:w="349" w:type="pct"/>
            <w:gridSpan w:val="2"/>
            <w:tcBorders>
              <w:top w:val="single" w:sz="2" w:space="0" w:color="auto"/>
              <w:left w:val="single" w:sz="12" w:space="0" w:color="auto"/>
              <w:bottom w:val="single" w:sz="2" w:space="0" w:color="auto"/>
              <w:right w:val="single" w:sz="12" w:space="0" w:color="auto"/>
            </w:tcBorders>
            <w:shd w:val="clear" w:color="auto" w:fill="FFFFFF"/>
            <w:vAlign w:val="center"/>
            <w:hideMark/>
          </w:tcPr>
          <w:p w14:paraId="2CC50128"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22</w:t>
            </w:r>
          </w:p>
        </w:tc>
        <w:tc>
          <w:tcPr>
            <w:tcW w:w="283" w:type="pct"/>
            <w:tcBorders>
              <w:top w:val="single" w:sz="2" w:space="0" w:color="auto"/>
              <w:left w:val="single" w:sz="12" w:space="0" w:color="auto"/>
              <w:bottom w:val="single" w:sz="2" w:space="0" w:color="auto"/>
              <w:right w:val="single" w:sz="12" w:space="0" w:color="auto"/>
            </w:tcBorders>
            <w:shd w:val="clear" w:color="auto" w:fill="FFFFFF"/>
            <w:vAlign w:val="center"/>
            <w:hideMark/>
          </w:tcPr>
          <w:p w14:paraId="1CCA214B"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24</w:t>
            </w:r>
          </w:p>
        </w:tc>
        <w:tc>
          <w:tcPr>
            <w:tcW w:w="414" w:type="pct"/>
            <w:tcBorders>
              <w:top w:val="single" w:sz="2" w:space="0" w:color="auto"/>
              <w:left w:val="single" w:sz="12" w:space="0" w:color="auto"/>
              <w:bottom w:val="single" w:sz="2" w:space="0" w:color="auto"/>
              <w:right w:val="single" w:sz="12" w:space="0" w:color="auto"/>
            </w:tcBorders>
            <w:shd w:val="clear" w:color="auto" w:fill="FFFFFF"/>
            <w:vAlign w:val="center"/>
            <w:hideMark/>
          </w:tcPr>
          <w:p w14:paraId="116BF1D9"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8</w:t>
            </w:r>
          </w:p>
        </w:tc>
        <w:tc>
          <w:tcPr>
            <w:tcW w:w="340" w:type="pct"/>
            <w:tcBorders>
              <w:top w:val="single" w:sz="2" w:space="0" w:color="auto"/>
              <w:left w:val="single" w:sz="12" w:space="0" w:color="auto"/>
              <w:bottom w:val="single" w:sz="2" w:space="0" w:color="auto"/>
              <w:right w:val="single" w:sz="12" w:space="0" w:color="auto"/>
            </w:tcBorders>
            <w:shd w:val="clear" w:color="auto" w:fill="FFFFFF"/>
            <w:vAlign w:val="center"/>
            <w:hideMark/>
          </w:tcPr>
          <w:p w14:paraId="7529BCC3"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32</w:t>
            </w:r>
          </w:p>
        </w:tc>
        <w:tc>
          <w:tcPr>
            <w:tcW w:w="387" w:type="pct"/>
            <w:tcBorders>
              <w:top w:val="single" w:sz="2" w:space="0" w:color="auto"/>
              <w:left w:val="single" w:sz="12" w:space="0" w:color="auto"/>
              <w:bottom w:val="single" w:sz="2" w:space="0" w:color="auto"/>
              <w:right w:val="single" w:sz="12" w:space="0" w:color="auto"/>
            </w:tcBorders>
            <w:shd w:val="clear" w:color="auto" w:fill="FFFFFF"/>
            <w:vAlign w:val="center"/>
            <w:hideMark/>
          </w:tcPr>
          <w:p w14:paraId="5D3B881D"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18и</w:t>
            </w:r>
          </w:p>
          <w:p w14:paraId="4FE1A35D"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14ф</w:t>
            </w:r>
          </w:p>
        </w:tc>
        <w:tc>
          <w:tcPr>
            <w:tcW w:w="287" w:type="pct"/>
            <w:tcBorders>
              <w:top w:val="single" w:sz="2" w:space="0" w:color="auto"/>
              <w:left w:val="single" w:sz="12" w:space="0" w:color="auto"/>
              <w:bottom w:val="single" w:sz="2" w:space="0" w:color="auto"/>
              <w:right w:val="single" w:sz="12" w:space="0" w:color="auto"/>
            </w:tcBorders>
            <w:shd w:val="clear" w:color="auto" w:fill="FFFFFF"/>
            <w:vAlign w:val="center"/>
            <w:hideMark/>
          </w:tcPr>
          <w:p w14:paraId="1E451708"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w:t>
            </w:r>
          </w:p>
        </w:tc>
      </w:tr>
      <w:tr w:rsidR="00586A6C" w:rsidRPr="0004281E" w14:paraId="77A52B9D" w14:textId="77777777" w:rsidTr="00CA2198">
        <w:trPr>
          <w:trHeight w:val="432"/>
        </w:trPr>
        <w:tc>
          <w:tcPr>
            <w:tcW w:w="675" w:type="pct"/>
            <w:tcBorders>
              <w:top w:val="single" w:sz="2" w:space="0" w:color="auto"/>
              <w:left w:val="single" w:sz="12" w:space="0" w:color="auto"/>
              <w:bottom w:val="single" w:sz="2" w:space="0" w:color="auto"/>
              <w:right w:val="single" w:sz="12" w:space="0" w:color="auto"/>
            </w:tcBorders>
            <w:shd w:val="clear" w:color="auto" w:fill="C6D9F1"/>
            <w:vAlign w:val="center"/>
            <w:hideMark/>
          </w:tcPr>
          <w:p w14:paraId="6F15D7CE"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lastRenderedPageBreak/>
              <w:t>II-5</w:t>
            </w:r>
          </w:p>
        </w:tc>
        <w:tc>
          <w:tcPr>
            <w:tcW w:w="982" w:type="pct"/>
            <w:tcBorders>
              <w:top w:val="single" w:sz="2" w:space="0" w:color="auto"/>
              <w:left w:val="single" w:sz="12" w:space="0" w:color="auto"/>
              <w:bottom w:val="single" w:sz="2" w:space="0" w:color="auto"/>
              <w:right w:val="single" w:sz="12" w:space="0" w:color="auto"/>
            </w:tcBorders>
            <w:shd w:val="clear" w:color="auto" w:fill="FFFFFF"/>
            <w:vAlign w:val="center"/>
            <w:hideMark/>
          </w:tcPr>
          <w:p w14:paraId="3404EB5A"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Туристичко хотелијерски техничар</w:t>
            </w:r>
          </w:p>
        </w:tc>
        <w:tc>
          <w:tcPr>
            <w:tcW w:w="589" w:type="pct"/>
            <w:gridSpan w:val="2"/>
            <w:tcBorders>
              <w:top w:val="single" w:sz="2" w:space="0" w:color="auto"/>
              <w:left w:val="single" w:sz="12" w:space="0" w:color="auto"/>
              <w:bottom w:val="single" w:sz="2" w:space="0" w:color="auto"/>
              <w:right w:val="single" w:sz="12" w:space="0" w:color="auto"/>
            </w:tcBorders>
            <w:shd w:val="clear" w:color="auto" w:fill="FFFFFF"/>
            <w:vAlign w:val="center"/>
            <w:hideMark/>
          </w:tcPr>
          <w:p w14:paraId="3BC5BCBA"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IV</w:t>
            </w:r>
          </w:p>
        </w:tc>
        <w:tc>
          <w:tcPr>
            <w:tcW w:w="365" w:type="pct"/>
            <w:tcBorders>
              <w:top w:val="single" w:sz="2" w:space="0" w:color="auto"/>
              <w:left w:val="single" w:sz="12" w:space="0" w:color="auto"/>
              <w:bottom w:val="single" w:sz="2" w:space="0" w:color="auto"/>
              <w:right w:val="single" w:sz="12" w:space="0" w:color="auto"/>
            </w:tcBorders>
            <w:shd w:val="clear" w:color="auto" w:fill="FFFFFF"/>
            <w:vAlign w:val="center"/>
            <w:hideMark/>
          </w:tcPr>
          <w:p w14:paraId="2BE60E07"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28</w:t>
            </w:r>
          </w:p>
        </w:tc>
        <w:tc>
          <w:tcPr>
            <w:tcW w:w="330" w:type="pct"/>
            <w:gridSpan w:val="2"/>
            <w:tcBorders>
              <w:top w:val="single" w:sz="2" w:space="0" w:color="auto"/>
              <w:left w:val="single" w:sz="12" w:space="0" w:color="auto"/>
              <w:bottom w:val="single" w:sz="2" w:space="0" w:color="auto"/>
              <w:right w:val="single" w:sz="12" w:space="0" w:color="auto"/>
            </w:tcBorders>
            <w:shd w:val="clear" w:color="auto" w:fill="FFFFFF"/>
            <w:vAlign w:val="center"/>
            <w:hideMark/>
          </w:tcPr>
          <w:p w14:paraId="33B4EFF2"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9</w:t>
            </w:r>
          </w:p>
        </w:tc>
        <w:tc>
          <w:tcPr>
            <w:tcW w:w="349" w:type="pct"/>
            <w:gridSpan w:val="2"/>
            <w:tcBorders>
              <w:top w:val="single" w:sz="2" w:space="0" w:color="auto"/>
              <w:left w:val="single" w:sz="12" w:space="0" w:color="auto"/>
              <w:bottom w:val="single" w:sz="2" w:space="0" w:color="auto"/>
              <w:right w:val="single" w:sz="12" w:space="0" w:color="auto"/>
            </w:tcBorders>
            <w:shd w:val="clear" w:color="auto" w:fill="FFFFFF"/>
            <w:vAlign w:val="center"/>
            <w:hideMark/>
          </w:tcPr>
          <w:p w14:paraId="3F65E2BE"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19</w:t>
            </w:r>
          </w:p>
        </w:tc>
        <w:tc>
          <w:tcPr>
            <w:tcW w:w="283" w:type="pct"/>
            <w:tcBorders>
              <w:top w:val="single" w:sz="2" w:space="0" w:color="auto"/>
              <w:left w:val="single" w:sz="12" w:space="0" w:color="auto"/>
              <w:bottom w:val="single" w:sz="2" w:space="0" w:color="auto"/>
              <w:right w:val="single" w:sz="12" w:space="0" w:color="auto"/>
            </w:tcBorders>
            <w:shd w:val="clear" w:color="auto" w:fill="FFFFFF"/>
            <w:vAlign w:val="center"/>
            <w:hideMark/>
          </w:tcPr>
          <w:p w14:paraId="42B865F8"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16</w:t>
            </w:r>
          </w:p>
        </w:tc>
        <w:tc>
          <w:tcPr>
            <w:tcW w:w="414" w:type="pct"/>
            <w:tcBorders>
              <w:top w:val="single" w:sz="2" w:space="0" w:color="auto"/>
              <w:left w:val="single" w:sz="12" w:space="0" w:color="auto"/>
              <w:bottom w:val="single" w:sz="2" w:space="0" w:color="auto"/>
              <w:right w:val="single" w:sz="12" w:space="0" w:color="auto"/>
            </w:tcBorders>
            <w:shd w:val="clear" w:color="auto" w:fill="FFFFFF"/>
            <w:vAlign w:val="center"/>
            <w:hideMark/>
          </w:tcPr>
          <w:p w14:paraId="372CB7DB"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12</w:t>
            </w:r>
          </w:p>
        </w:tc>
        <w:tc>
          <w:tcPr>
            <w:tcW w:w="340" w:type="pct"/>
            <w:tcBorders>
              <w:top w:val="single" w:sz="2" w:space="0" w:color="auto"/>
              <w:left w:val="single" w:sz="12" w:space="0" w:color="auto"/>
              <w:bottom w:val="single" w:sz="2" w:space="0" w:color="auto"/>
              <w:right w:val="single" w:sz="12" w:space="0" w:color="auto"/>
            </w:tcBorders>
            <w:shd w:val="clear" w:color="auto" w:fill="FFFFFF"/>
            <w:vAlign w:val="center"/>
            <w:hideMark/>
          </w:tcPr>
          <w:p w14:paraId="49962174"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28</w:t>
            </w:r>
          </w:p>
        </w:tc>
        <w:tc>
          <w:tcPr>
            <w:tcW w:w="387" w:type="pct"/>
            <w:tcBorders>
              <w:top w:val="single" w:sz="2" w:space="0" w:color="auto"/>
              <w:left w:val="single" w:sz="12" w:space="0" w:color="auto"/>
              <w:bottom w:val="single" w:sz="2" w:space="0" w:color="auto"/>
              <w:right w:val="single" w:sz="12" w:space="0" w:color="auto"/>
            </w:tcBorders>
            <w:shd w:val="clear" w:color="auto" w:fill="FFFFFF"/>
            <w:vAlign w:val="center"/>
            <w:hideMark/>
          </w:tcPr>
          <w:p w14:paraId="1F8E3144"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11ф</w:t>
            </w:r>
          </w:p>
          <w:p w14:paraId="2D04B42D"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17и</w:t>
            </w:r>
          </w:p>
        </w:tc>
        <w:tc>
          <w:tcPr>
            <w:tcW w:w="287" w:type="pct"/>
            <w:tcBorders>
              <w:top w:val="single" w:sz="2" w:space="0" w:color="auto"/>
              <w:left w:val="single" w:sz="12" w:space="0" w:color="auto"/>
              <w:bottom w:val="single" w:sz="2" w:space="0" w:color="auto"/>
              <w:right w:val="single" w:sz="12" w:space="0" w:color="auto"/>
            </w:tcBorders>
            <w:shd w:val="clear" w:color="auto" w:fill="FFFFFF"/>
            <w:vAlign w:val="center"/>
            <w:hideMark/>
          </w:tcPr>
          <w:p w14:paraId="2880FE36"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w:t>
            </w:r>
          </w:p>
        </w:tc>
      </w:tr>
      <w:tr w:rsidR="00586A6C" w:rsidRPr="0004281E" w14:paraId="169C8623" w14:textId="77777777" w:rsidTr="00CA2198">
        <w:trPr>
          <w:trHeight w:val="377"/>
        </w:trPr>
        <w:tc>
          <w:tcPr>
            <w:tcW w:w="2246" w:type="pct"/>
            <w:gridSpan w:val="4"/>
            <w:tcBorders>
              <w:top w:val="thickThinSmallGap" w:sz="24" w:space="0" w:color="auto"/>
              <w:left w:val="single" w:sz="12" w:space="0" w:color="auto"/>
              <w:bottom w:val="thickThinSmallGap" w:sz="24" w:space="0" w:color="auto"/>
              <w:right w:val="single" w:sz="12" w:space="0" w:color="auto"/>
            </w:tcBorders>
            <w:shd w:val="clear" w:color="auto" w:fill="FBD4B4"/>
            <w:vAlign w:val="center"/>
            <w:hideMark/>
          </w:tcPr>
          <w:p w14:paraId="1687299D"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II РАЗРЕД</w:t>
            </w:r>
          </w:p>
        </w:tc>
        <w:tc>
          <w:tcPr>
            <w:tcW w:w="365" w:type="pct"/>
            <w:tcBorders>
              <w:top w:val="thickThinSmallGap" w:sz="24" w:space="0" w:color="auto"/>
              <w:left w:val="single" w:sz="12" w:space="0" w:color="auto"/>
              <w:bottom w:val="thickThinSmallGap" w:sz="24" w:space="0" w:color="auto"/>
              <w:right w:val="single" w:sz="12" w:space="0" w:color="auto"/>
            </w:tcBorders>
            <w:shd w:val="clear" w:color="auto" w:fill="FBD4B4"/>
            <w:vAlign w:val="center"/>
            <w:hideMark/>
          </w:tcPr>
          <w:p w14:paraId="5A541E03"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147</w:t>
            </w:r>
          </w:p>
        </w:tc>
        <w:tc>
          <w:tcPr>
            <w:tcW w:w="330" w:type="pct"/>
            <w:gridSpan w:val="2"/>
            <w:tcBorders>
              <w:top w:val="thickThinSmallGap" w:sz="24" w:space="0" w:color="auto"/>
              <w:left w:val="single" w:sz="12" w:space="0" w:color="auto"/>
              <w:bottom w:val="thickThinSmallGap" w:sz="24" w:space="0" w:color="auto"/>
              <w:right w:val="single" w:sz="12" w:space="0" w:color="auto"/>
            </w:tcBorders>
            <w:shd w:val="clear" w:color="auto" w:fill="FBD4B4"/>
            <w:vAlign w:val="center"/>
            <w:hideMark/>
          </w:tcPr>
          <w:p w14:paraId="681038D9"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101</w:t>
            </w:r>
          </w:p>
        </w:tc>
        <w:tc>
          <w:tcPr>
            <w:tcW w:w="349" w:type="pct"/>
            <w:gridSpan w:val="2"/>
            <w:tcBorders>
              <w:top w:val="thickThinSmallGap" w:sz="24" w:space="0" w:color="auto"/>
              <w:left w:val="single" w:sz="12" w:space="0" w:color="auto"/>
              <w:bottom w:val="thickThinSmallGap" w:sz="24" w:space="0" w:color="auto"/>
              <w:right w:val="single" w:sz="12" w:space="0" w:color="auto"/>
            </w:tcBorders>
            <w:shd w:val="clear" w:color="auto" w:fill="FBD4B4"/>
            <w:vAlign w:val="center"/>
            <w:hideMark/>
          </w:tcPr>
          <w:p w14:paraId="5161BBEA"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46</w:t>
            </w:r>
          </w:p>
        </w:tc>
        <w:tc>
          <w:tcPr>
            <w:tcW w:w="283" w:type="pct"/>
            <w:tcBorders>
              <w:top w:val="thickThinSmallGap" w:sz="24" w:space="0" w:color="auto"/>
              <w:left w:val="single" w:sz="12" w:space="0" w:color="auto"/>
              <w:bottom w:val="thickThinSmallGap" w:sz="24" w:space="0" w:color="auto"/>
              <w:right w:val="single" w:sz="12" w:space="0" w:color="auto"/>
            </w:tcBorders>
            <w:shd w:val="clear" w:color="auto" w:fill="FBD4B4"/>
            <w:vAlign w:val="center"/>
            <w:hideMark/>
          </w:tcPr>
          <w:p w14:paraId="2D72ED1B"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107</w:t>
            </w:r>
          </w:p>
        </w:tc>
        <w:tc>
          <w:tcPr>
            <w:tcW w:w="414" w:type="pct"/>
            <w:tcBorders>
              <w:top w:val="thickThinSmallGap" w:sz="24" w:space="0" w:color="auto"/>
              <w:left w:val="single" w:sz="12" w:space="0" w:color="auto"/>
              <w:bottom w:val="thickThinSmallGap" w:sz="24" w:space="0" w:color="auto"/>
              <w:right w:val="single" w:sz="12" w:space="0" w:color="auto"/>
            </w:tcBorders>
            <w:shd w:val="clear" w:color="auto" w:fill="FBD4B4"/>
            <w:vAlign w:val="center"/>
            <w:hideMark/>
          </w:tcPr>
          <w:p w14:paraId="2CFEEA45"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40</w:t>
            </w:r>
          </w:p>
        </w:tc>
        <w:tc>
          <w:tcPr>
            <w:tcW w:w="340" w:type="pct"/>
            <w:tcBorders>
              <w:top w:val="thickThinSmallGap" w:sz="24" w:space="0" w:color="auto"/>
              <w:left w:val="single" w:sz="12" w:space="0" w:color="auto"/>
              <w:bottom w:val="thickThinSmallGap" w:sz="24" w:space="0" w:color="auto"/>
              <w:right w:val="single" w:sz="12" w:space="0" w:color="auto"/>
            </w:tcBorders>
            <w:shd w:val="clear" w:color="auto" w:fill="FBD4B4"/>
            <w:vAlign w:val="center"/>
            <w:hideMark/>
          </w:tcPr>
          <w:p w14:paraId="4A6E1B27"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147</w:t>
            </w:r>
          </w:p>
        </w:tc>
        <w:tc>
          <w:tcPr>
            <w:tcW w:w="387" w:type="pct"/>
            <w:tcBorders>
              <w:top w:val="thickThinSmallGap" w:sz="24" w:space="0" w:color="auto"/>
              <w:left w:val="single" w:sz="12" w:space="0" w:color="auto"/>
              <w:bottom w:val="thickThinSmallGap" w:sz="24" w:space="0" w:color="auto"/>
              <w:right w:val="single" w:sz="12" w:space="0" w:color="auto"/>
            </w:tcBorders>
            <w:shd w:val="clear" w:color="auto" w:fill="FBD4B4"/>
            <w:vAlign w:val="center"/>
            <w:hideMark/>
          </w:tcPr>
          <w:p w14:paraId="7D1488F2"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25ф</w:t>
            </w:r>
          </w:p>
          <w:p w14:paraId="17D6ADB1"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35и</w:t>
            </w:r>
          </w:p>
        </w:tc>
        <w:tc>
          <w:tcPr>
            <w:tcW w:w="287" w:type="pct"/>
            <w:tcBorders>
              <w:top w:val="thickThinSmallGap" w:sz="24" w:space="0" w:color="auto"/>
              <w:left w:val="single" w:sz="12" w:space="0" w:color="auto"/>
              <w:bottom w:val="thickThinSmallGap" w:sz="24" w:space="0" w:color="auto"/>
              <w:right w:val="single" w:sz="12" w:space="0" w:color="auto"/>
            </w:tcBorders>
            <w:shd w:val="clear" w:color="auto" w:fill="FBD4B4"/>
            <w:vAlign w:val="center"/>
            <w:hideMark/>
          </w:tcPr>
          <w:p w14:paraId="21D229DB"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w:t>
            </w:r>
          </w:p>
        </w:tc>
      </w:tr>
      <w:tr w:rsidR="00586A6C" w:rsidRPr="0004281E" w14:paraId="3B982BA5" w14:textId="77777777" w:rsidTr="00CA2198">
        <w:trPr>
          <w:trHeight w:val="432"/>
        </w:trPr>
        <w:tc>
          <w:tcPr>
            <w:tcW w:w="675" w:type="pct"/>
            <w:tcBorders>
              <w:top w:val="thickThinSmallGap" w:sz="24" w:space="0" w:color="auto"/>
              <w:left w:val="single" w:sz="12" w:space="0" w:color="auto"/>
              <w:bottom w:val="single" w:sz="2" w:space="0" w:color="auto"/>
              <w:right w:val="single" w:sz="12" w:space="0" w:color="auto"/>
            </w:tcBorders>
            <w:shd w:val="clear" w:color="auto" w:fill="C6D9F1"/>
            <w:vAlign w:val="center"/>
            <w:hideMark/>
          </w:tcPr>
          <w:p w14:paraId="0DD29C73"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III-1</w:t>
            </w:r>
          </w:p>
        </w:tc>
        <w:tc>
          <w:tcPr>
            <w:tcW w:w="982" w:type="pct"/>
            <w:tcBorders>
              <w:top w:val="thickThinSmallGap" w:sz="24" w:space="0" w:color="auto"/>
              <w:left w:val="single" w:sz="12" w:space="0" w:color="auto"/>
              <w:bottom w:val="single" w:sz="2" w:space="0" w:color="auto"/>
              <w:right w:val="single" w:sz="12" w:space="0" w:color="auto"/>
            </w:tcBorders>
            <w:shd w:val="clear" w:color="auto" w:fill="FFFFFF"/>
            <w:vAlign w:val="center"/>
            <w:hideMark/>
          </w:tcPr>
          <w:p w14:paraId="63C88FF0"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техничар мехатронике</w:t>
            </w:r>
          </w:p>
        </w:tc>
        <w:tc>
          <w:tcPr>
            <w:tcW w:w="589" w:type="pct"/>
            <w:gridSpan w:val="2"/>
            <w:tcBorders>
              <w:top w:val="thickThinSmallGap" w:sz="24" w:space="0" w:color="auto"/>
              <w:left w:val="single" w:sz="12" w:space="0" w:color="auto"/>
              <w:bottom w:val="single" w:sz="2" w:space="0" w:color="auto"/>
              <w:right w:val="single" w:sz="12" w:space="0" w:color="auto"/>
            </w:tcBorders>
            <w:shd w:val="clear" w:color="auto" w:fill="FFFFFF"/>
            <w:vAlign w:val="center"/>
            <w:hideMark/>
          </w:tcPr>
          <w:p w14:paraId="2046D1D1"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IV</w:t>
            </w:r>
          </w:p>
        </w:tc>
        <w:tc>
          <w:tcPr>
            <w:tcW w:w="365" w:type="pct"/>
            <w:tcBorders>
              <w:top w:val="thickThinSmallGap" w:sz="24" w:space="0" w:color="auto"/>
              <w:left w:val="single" w:sz="12" w:space="0" w:color="auto"/>
              <w:bottom w:val="single" w:sz="2" w:space="0" w:color="auto"/>
              <w:right w:val="single" w:sz="12" w:space="0" w:color="auto"/>
            </w:tcBorders>
            <w:shd w:val="clear" w:color="auto" w:fill="FFFFFF"/>
            <w:vAlign w:val="center"/>
            <w:hideMark/>
          </w:tcPr>
          <w:p w14:paraId="57EBFA6B"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31</w:t>
            </w:r>
          </w:p>
        </w:tc>
        <w:tc>
          <w:tcPr>
            <w:tcW w:w="330" w:type="pct"/>
            <w:gridSpan w:val="2"/>
            <w:tcBorders>
              <w:top w:val="thickThinSmallGap" w:sz="24" w:space="0" w:color="auto"/>
              <w:left w:val="single" w:sz="12" w:space="0" w:color="auto"/>
              <w:bottom w:val="single" w:sz="2" w:space="0" w:color="auto"/>
              <w:right w:val="single" w:sz="12" w:space="0" w:color="auto"/>
            </w:tcBorders>
            <w:shd w:val="clear" w:color="auto" w:fill="FFFFFF"/>
            <w:vAlign w:val="center"/>
            <w:hideMark/>
          </w:tcPr>
          <w:p w14:paraId="12F2BD41"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29</w:t>
            </w:r>
          </w:p>
        </w:tc>
        <w:tc>
          <w:tcPr>
            <w:tcW w:w="349" w:type="pct"/>
            <w:gridSpan w:val="2"/>
            <w:tcBorders>
              <w:top w:val="thickThinSmallGap" w:sz="24" w:space="0" w:color="auto"/>
              <w:left w:val="single" w:sz="12" w:space="0" w:color="auto"/>
              <w:bottom w:val="single" w:sz="2" w:space="0" w:color="auto"/>
              <w:right w:val="single" w:sz="12" w:space="0" w:color="auto"/>
            </w:tcBorders>
            <w:shd w:val="clear" w:color="auto" w:fill="FFFFFF"/>
            <w:vAlign w:val="center"/>
            <w:hideMark/>
          </w:tcPr>
          <w:p w14:paraId="05532D0D"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2</w:t>
            </w:r>
          </w:p>
        </w:tc>
        <w:tc>
          <w:tcPr>
            <w:tcW w:w="283" w:type="pct"/>
            <w:tcBorders>
              <w:top w:val="thickThinSmallGap" w:sz="24" w:space="0" w:color="auto"/>
              <w:left w:val="single" w:sz="12" w:space="0" w:color="auto"/>
              <w:bottom w:val="single" w:sz="2" w:space="0" w:color="auto"/>
              <w:right w:val="single" w:sz="12" w:space="0" w:color="auto"/>
            </w:tcBorders>
            <w:shd w:val="clear" w:color="auto" w:fill="FFFFFF"/>
            <w:vAlign w:val="center"/>
            <w:hideMark/>
          </w:tcPr>
          <w:p w14:paraId="62F3F54E"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18</w:t>
            </w:r>
          </w:p>
        </w:tc>
        <w:tc>
          <w:tcPr>
            <w:tcW w:w="414" w:type="pct"/>
            <w:tcBorders>
              <w:top w:val="thickThinSmallGap" w:sz="24" w:space="0" w:color="auto"/>
              <w:left w:val="single" w:sz="12" w:space="0" w:color="auto"/>
              <w:bottom w:val="single" w:sz="2" w:space="0" w:color="auto"/>
              <w:right w:val="single" w:sz="12" w:space="0" w:color="auto"/>
            </w:tcBorders>
            <w:shd w:val="clear" w:color="auto" w:fill="FFFFFF"/>
            <w:vAlign w:val="center"/>
            <w:hideMark/>
          </w:tcPr>
          <w:p w14:paraId="4416AA45"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13</w:t>
            </w:r>
          </w:p>
        </w:tc>
        <w:tc>
          <w:tcPr>
            <w:tcW w:w="340" w:type="pct"/>
            <w:tcBorders>
              <w:top w:val="thickThinSmallGap" w:sz="24" w:space="0" w:color="auto"/>
              <w:left w:val="single" w:sz="12" w:space="0" w:color="auto"/>
              <w:bottom w:val="single" w:sz="2" w:space="0" w:color="auto"/>
              <w:right w:val="single" w:sz="12" w:space="0" w:color="auto"/>
            </w:tcBorders>
            <w:shd w:val="clear" w:color="auto" w:fill="FFFFFF"/>
            <w:vAlign w:val="center"/>
            <w:hideMark/>
          </w:tcPr>
          <w:p w14:paraId="348EF95A"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31</w:t>
            </w:r>
          </w:p>
        </w:tc>
        <w:tc>
          <w:tcPr>
            <w:tcW w:w="387" w:type="pct"/>
            <w:tcBorders>
              <w:top w:val="thickThinSmallGap" w:sz="24" w:space="0" w:color="auto"/>
              <w:left w:val="single" w:sz="12" w:space="0" w:color="auto"/>
              <w:bottom w:val="single" w:sz="2" w:space="0" w:color="auto"/>
              <w:right w:val="single" w:sz="12" w:space="0" w:color="auto"/>
            </w:tcBorders>
            <w:shd w:val="clear" w:color="auto" w:fill="FFFFFF"/>
            <w:vAlign w:val="center"/>
            <w:hideMark/>
          </w:tcPr>
          <w:p w14:paraId="6C00B4D4"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w:t>
            </w:r>
          </w:p>
        </w:tc>
        <w:tc>
          <w:tcPr>
            <w:tcW w:w="287" w:type="pct"/>
            <w:tcBorders>
              <w:top w:val="thickThinSmallGap" w:sz="24" w:space="0" w:color="auto"/>
              <w:left w:val="single" w:sz="12" w:space="0" w:color="auto"/>
              <w:bottom w:val="single" w:sz="2" w:space="0" w:color="auto"/>
              <w:right w:val="single" w:sz="12" w:space="0" w:color="auto"/>
            </w:tcBorders>
            <w:shd w:val="clear" w:color="auto" w:fill="FFFFFF"/>
            <w:vAlign w:val="center"/>
            <w:hideMark/>
          </w:tcPr>
          <w:p w14:paraId="72261FA0"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w:t>
            </w:r>
          </w:p>
        </w:tc>
      </w:tr>
      <w:tr w:rsidR="00586A6C" w:rsidRPr="0004281E" w14:paraId="1A76CD92" w14:textId="77777777" w:rsidTr="00CA2198">
        <w:trPr>
          <w:trHeight w:val="432"/>
        </w:trPr>
        <w:tc>
          <w:tcPr>
            <w:tcW w:w="675" w:type="pct"/>
            <w:tcBorders>
              <w:top w:val="single" w:sz="2" w:space="0" w:color="auto"/>
              <w:left w:val="single" w:sz="12" w:space="0" w:color="auto"/>
              <w:bottom w:val="single" w:sz="2" w:space="0" w:color="auto"/>
              <w:right w:val="single" w:sz="12" w:space="0" w:color="auto"/>
            </w:tcBorders>
            <w:shd w:val="clear" w:color="auto" w:fill="C6D9F1"/>
            <w:vAlign w:val="center"/>
            <w:hideMark/>
          </w:tcPr>
          <w:p w14:paraId="57CF2FC8"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III-2</w:t>
            </w:r>
          </w:p>
        </w:tc>
        <w:tc>
          <w:tcPr>
            <w:tcW w:w="982" w:type="pct"/>
            <w:tcBorders>
              <w:top w:val="single" w:sz="2" w:space="0" w:color="auto"/>
              <w:left w:val="single" w:sz="12" w:space="0" w:color="auto"/>
              <w:bottom w:val="single" w:sz="2" w:space="0" w:color="auto"/>
              <w:right w:val="single" w:sz="12" w:space="0" w:color="auto"/>
            </w:tcBorders>
            <w:shd w:val="clear" w:color="auto" w:fill="FFFFFF"/>
            <w:vAlign w:val="center"/>
            <w:hideMark/>
          </w:tcPr>
          <w:p w14:paraId="4268F980"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тех. за компјутерско   управљање(ЦНЦ) машина</w:t>
            </w:r>
          </w:p>
        </w:tc>
        <w:tc>
          <w:tcPr>
            <w:tcW w:w="589" w:type="pct"/>
            <w:gridSpan w:val="2"/>
            <w:tcBorders>
              <w:top w:val="single" w:sz="2" w:space="0" w:color="auto"/>
              <w:left w:val="single" w:sz="12" w:space="0" w:color="auto"/>
              <w:bottom w:val="single" w:sz="2" w:space="0" w:color="auto"/>
              <w:right w:val="single" w:sz="12" w:space="0" w:color="auto"/>
            </w:tcBorders>
            <w:shd w:val="clear" w:color="auto" w:fill="FFFFFF"/>
            <w:vAlign w:val="center"/>
            <w:hideMark/>
          </w:tcPr>
          <w:p w14:paraId="50388847"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IV</w:t>
            </w:r>
          </w:p>
        </w:tc>
        <w:tc>
          <w:tcPr>
            <w:tcW w:w="365" w:type="pct"/>
            <w:tcBorders>
              <w:top w:val="single" w:sz="2" w:space="0" w:color="auto"/>
              <w:left w:val="single" w:sz="12" w:space="0" w:color="auto"/>
              <w:bottom w:val="single" w:sz="2" w:space="0" w:color="auto"/>
              <w:right w:val="single" w:sz="12" w:space="0" w:color="auto"/>
            </w:tcBorders>
            <w:shd w:val="clear" w:color="auto" w:fill="FFFFFF"/>
            <w:vAlign w:val="center"/>
            <w:hideMark/>
          </w:tcPr>
          <w:p w14:paraId="23D0F166"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29</w:t>
            </w:r>
          </w:p>
        </w:tc>
        <w:tc>
          <w:tcPr>
            <w:tcW w:w="330" w:type="pct"/>
            <w:gridSpan w:val="2"/>
            <w:tcBorders>
              <w:top w:val="single" w:sz="2" w:space="0" w:color="auto"/>
              <w:left w:val="single" w:sz="12" w:space="0" w:color="auto"/>
              <w:bottom w:val="single" w:sz="2" w:space="0" w:color="auto"/>
              <w:right w:val="single" w:sz="12" w:space="0" w:color="auto"/>
            </w:tcBorders>
            <w:shd w:val="clear" w:color="auto" w:fill="FFFFFF"/>
            <w:vAlign w:val="center"/>
            <w:hideMark/>
          </w:tcPr>
          <w:p w14:paraId="21C99539"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22</w:t>
            </w:r>
          </w:p>
        </w:tc>
        <w:tc>
          <w:tcPr>
            <w:tcW w:w="349" w:type="pct"/>
            <w:gridSpan w:val="2"/>
            <w:tcBorders>
              <w:top w:val="single" w:sz="2" w:space="0" w:color="auto"/>
              <w:left w:val="single" w:sz="12" w:space="0" w:color="auto"/>
              <w:bottom w:val="single" w:sz="2" w:space="0" w:color="auto"/>
              <w:right w:val="single" w:sz="12" w:space="0" w:color="auto"/>
            </w:tcBorders>
            <w:shd w:val="clear" w:color="auto" w:fill="FFFFFF"/>
            <w:vAlign w:val="center"/>
            <w:hideMark/>
          </w:tcPr>
          <w:p w14:paraId="4D6E63E7"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7</w:t>
            </w:r>
          </w:p>
        </w:tc>
        <w:tc>
          <w:tcPr>
            <w:tcW w:w="283" w:type="pct"/>
            <w:tcBorders>
              <w:top w:val="single" w:sz="2" w:space="0" w:color="auto"/>
              <w:left w:val="single" w:sz="12" w:space="0" w:color="auto"/>
              <w:bottom w:val="single" w:sz="2" w:space="0" w:color="auto"/>
              <w:right w:val="single" w:sz="12" w:space="0" w:color="auto"/>
            </w:tcBorders>
            <w:shd w:val="clear" w:color="auto" w:fill="FFFFFF"/>
            <w:vAlign w:val="center"/>
            <w:hideMark/>
          </w:tcPr>
          <w:p w14:paraId="1EFB779A"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24</w:t>
            </w:r>
          </w:p>
        </w:tc>
        <w:tc>
          <w:tcPr>
            <w:tcW w:w="414" w:type="pct"/>
            <w:tcBorders>
              <w:top w:val="single" w:sz="2" w:space="0" w:color="auto"/>
              <w:left w:val="single" w:sz="12" w:space="0" w:color="auto"/>
              <w:bottom w:val="single" w:sz="2" w:space="0" w:color="auto"/>
              <w:right w:val="single" w:sz="12" w:space="0" w:color="auto"/>
            </w:tcBorders>
            <w:shd w:val="clear" w:color="auto" w:fill="FFFFFF"/>
            <w:vAlign w:val="center"/>
            <w:hideMark/>
          </w:tcPr>
          <w:p w14:paraId="30280AE4"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5</w:t>
            </w:r>
          </w:p>
        </w:tc>
        <w:tc>
          <w:tcPr>
            <w:tcW w:w="340" w:type="pct"/>
            <w:tcBorders>
              <w:top w:val="single" w:sz="2" w:space="0" w:color="auto"/>
              <w:left w:val="single" w:sz="12" w:space="0" w:color="auto"/>
              <w:bottom w:val="single" w:sz="2" w:space="0" w:color="auto"/>
              <w:right w:val="single" w:sz="12" w:space="0" w:color="auto"/>
            </w:tcBorders>
            <w:shd w:val="clear" w:color="auto" w:fill="FFFFFF"/>
            <w:vAlign w:val="center"/>
            <w:hideMark/>
          </w:tcPr>
          <w:p w14:paraId="0B368C4C"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29</w:t>
            </w:r>
          </w:p>
        </w:tc>
        <w:tc>
          <w:tcPr>
            <w:tcW w:w="387" w:type="pct"/>
            <w:tcBorders>
              <w:top w:val="single" w:sz="2" w:space="0" w:color="auto"/>
              <w:left w:val="single" w:sz="12" w:space="0" w:color="auto"/>
              <w:bottom w:val="single" w:sz="2" w:space="0" w:color="auto"/>
              <w:right w:val="single" w:sz="12" w:space="0" w:color="auto"/>
            </w:tcBorders>
            <w:shd w:val="clear" w:color="auto" w:fill="FFFFFF"/>
            <w:vAlign w:val="center"/>
            <w:hideMark/>
          </w:tcPr>
          <w:p w14:paraId="46B0ED51"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w:t>
            </w:r>
          </w:p>
        </w:tc>
        <w:tc>
          <w:tcPr>
            <w:tcW w:w="287" w:type="pct"/>
            <w:tcBorders>
              <w:top w:val="single" w:sz="2" w:space="0" w:color="auto"/>
              <w:left w:val="single" w:sz="12" w:space="0" w:color="auto"/>
              <w:bottom w:val="single" w:sz="2" w:space="0" w:color="auto"/>
              <w:right w:val="single" w:sz="12" w:space="0" w:color="auto"/>
            </w:tcBorders>
            <w:shd w:val="clear" w:color="auto" w:fill="FFFFFF"/>
            <w:vAlign w:val="center"/>
            <w:hideMark/>
          </w:tcPr>
          <w:p w14:paraId="0C8D0EA0"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w:t>
            </w:r>
          </w:p>
        </w:tc>
      </w:tr>
      <w:tr w:rsidR="00586A6C" w:rsidRPr="0004281E" w14:paraId="1CEE6E8C" w14:textId="77777777" w:rsidTr="00CA2198">
        <w:trPr>
          <w:trHeight w:val="432"/>
        </w:trPr>
        <w:tc>
          <w:tcPr>
            <w:tcW w:w="675" w:type="pct"/>
            <w:tcBorders>
              <w:top w:val="single" w:sz="2" w:space="0" w:color="auto"/>
              <w:left w:val="single" w:sz="12" w:space="0" w:color="auto"/>
              <w:bottom w:val="single" w:sz="2" w:space="0" w:color="auto"/>
              <w:right w:val="single" w:sz="12" w:space="0" w:color="auto"/>
            </w:tcBorders>
            <w:shd w:val="clear" w:color="auto" w:fill="C6D9F1"/>
            <w:vAlign w:val="center"/>
            <w:hideMark/>
          </w:tcPr>
          <w:p w14:paraId="5AB90B6A"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III-3</w:t>
            </w:r>
          </w:p>
        </w:tc>
        <w:tc>
          <w:tcPr>
            <w:tcW w:w="982" w:type="pct"/>
            <w:tcBorders>
              <w:top w:val="single" w:sz="2" w:space="0" w:color="auto"/>
              <w:left w:val="single" w:sz="12" w:space="0" w:color="auto"/>
              <w:bottom w:val="single" w:sz="2" w:space="0" w:color="auto"/>
              <w:right w:val="single" w:sz="12" w:space="0" w:color="auto"/>
            </w:tcBorders>
            <w:shd w:val="clear" w:color="auto" w:fill="FFFFFF"/>
            <w:vAlign w:val="center"/>
            <w:hideMark/>
          </w:tcPr>
          <w:p w14:paraId="07F7D640"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Маханичар моторних возила</w:t>
            </w:r>
          </w:p>
        </w:tc>
        <w:tc>
          <w:tcPr>
            <w:tcW w:w="589" w:type="pct"/>
            <w:gridSpan w:val="2"/>
            <w:tcBorders>
              <w:top w:val="single" w:sz="2" w:space="0" w:color="auto"/>
              <w:left w:val="single" w:sz="12" w:space="0" w:color="auto"/>
              <w:bottom w:val="single" w:sz="2" w:space="0" w:color="auto"/>
              <w:right w:val="single" w:sz="12" w:space="0" w:color="auto"/>
            </w:tcBorders>
            <w:shd w:val="clear" w:color="auto" w:fill="FFFFFF"/>
            <w:vAlign w:val="center"/>
            <w:hideMark/>
          </w:tcPr>
          <w:p w14:paraId="49E30893"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 xml:space="preserve">   III</w:t>
            </w:r>
          </w:p>
        </w:tc>
        <w:tc>
          <w:tcPr>
            <w:tcW w:w="365" w:type="pct"/>
            <w:tcBorders>
              <w:top w:val="single" w:sz="2" w:space="0" w:color="auto"/>
              <w:left w:val="single" w:sz="12" w:space="0" w:color="auto"/>
              <w:bottom w:val="single" w:sz="2" w:space="0" w:color="auto"/>
              <w:right w:val="single" w:sz="12" w:space="0" w:color="auto"/>
            </w:tcBorders>
            <w:shd w:val="clear" w:color="auto" w:fill="FFFFFF"/>
            <w:vAlign w:val="center"/>
            <w:hideMark/>
          </w:tcPr>
          <w:p w14:paraId="25CCD981"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15</w:t>
            </w:r>
          </w:p>
        </w:tc>
        <w:tc>
          <w:tcPr>
            <w:tcW w:w="330" w:type="pct"/>
            <w:gridSpan w:val="2"/>
            <w:tcBorders>
              <w:top w:val="single" w:sz="2" w:space="0" w:color="auto"/>
              <w:left w:val="single" w:sz="12" w:space="0" w:color="auto"/>
              <w:bottom w:val="single" w:sz="2" w:space="0" w:color="auto"/>
              <w:right w:val="single" w:sz="12" w:space="0" w:color="auto"/>
            </w:tcBorders>
            <w:shd w:val="clear" w:color="auto" w:fill="FFFFFF"/>
            <w:vAlign w:val="center"/>
            <w:hideMark/>
          </w:tcPr>
          <w:p w14:paraId="3EC0E522"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15</w:t>
            </w:r>
          </w:p>
        </w:tc>
        <w:tc>
          <w:tcPr>
            <w:tcW w:w="349" w:type="pct"/>
            <w:gridSpan w:val="2"/>
            <w:tcBorders>
              <w:top w:val="single" w:sz="2" w:space="0" w:color="auto"/>
              <w:left w:val="single" w:sz="12" w:space="0" w:color="auto"/>
              <w:bottom w:val="single" w:sz="2" w:space="0" w:color="auto"/>
              <w:right w:val="single" w:sz="12" w:space="0" w:color="auto"/>
            </w:tcBorders>
            <w:shd w:val="clear" w:color="auto" w:fill="FFFFFF"/>
            <w:vAlign w:val="center"/>
            <w:hideMark/>
          </w:tcPr>
          <w:p w14:paraId="092316D5"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w:t>
            </w:r>
          </w:p>
        </w:tc>
        <w:tc>
          <w:tcPr>
            <w:tcW w:w="283" w:type="pct"/>
            <w:tcBorders>
              <w:top w:val="single" w:sz="2" w:space="0" w:color="auto"/>
              <w:left w:val="single" w:sz="12" w:space="0" w:color="auto"/>
              <w:bottom w:val="single" w:sz="2" w:space="0" w:color="auto"/>
              <w:right w:val="single" w:sz="12" w:space="0" w:color="auto"/>
            </w:tcBorders>
            <w:shd w:val="clear" w:color="auto" w:fill="FFFFFF"/>
            <w:vAlign w:val="center"/>
            <w:hideMark/>
          </w:tcPr>
          <w:p w14:paraId="222F95D0"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13</w:t>
            </w:r>
          </w:p>
        </w:tc>
        <w:tc>
          <w:tcPr>
            <w:tcW w:w="414" w:type="pct"/>
            <w:tcBorders>
              <w:top w:val="single" w:sz="2" w:space="0" w:color="auto"/>
              <w:left w:val="single" w:sz="12" w:space="0" w:color="auto"/>
              <w:bottom w:val="single" w:sz="2" w:space="0" w:color="auto"/>
              <w:right w:val="single" w:sz="12" w:space="0" w:color="auto"/>
            </w:tcBorders>
            <w:shd w:val="clear" w:color="auto" w:fill="FFFFFF"/>
            <w:vAlign w:val="center"/>
            <w:hideMark/>
          </w:tcPr>
          <w:p w14:paraId="16931B64"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12</w:t>
            </w:r>
          </w:p>
        </w:tc>
        <w:tc>
          <w:tcPr>
            <w:tcW w:w="340" w:type="pct"/>
            <w:tcBorders>
              <w:top w:val="single" w:sz="2" w:space="0" w:color="auto"/>
              <w:left w:val="single" w:sz="12" w:space="0" w:color="auto"/>
              <w:bottom w:val="single" w:sz="2" w:space="0" w:color="auto"/>
              <w:right w:val="single" w:sz="12" w:space="0" w:color="auto"/>
            </w:tcBorders>
            <w:shd w:val="clear" w:color="auto" w:fill="FFFFFF"/>
            <w:vAlign w:val="center"/>
            <w:hideMark/>
          </w:tcPr>
          <w:p w14:paraId="248E821A"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15</w:t>
            </w:r>
          </w:p>
        </w:tc>
        <w:tc>
          <w:tcPr>
            <w:tcW w:w="387" w:type="pct"/>
            <w:tcBorders>
              <w:top w:val="single" w:sz="2" w:space="0" w:color="auto"/>
              <w:left w:val="single" w:sz="12" w:space="0" w:color="auto"/>
              <w:bottom w:val="single" w:sz="2" w:space="0" w:color="auto"/>
              <w:right w:val="single" w:sz="12" w:space="0" w:color="auto"/>
            </w:tcBorders>
            <w:shd w:val="clear" w:color="auto" w:fill="FFFFFF"/>
            <w:vAlign w:val="center"/>
            <w:hideMark/>
          </w:tcPr>
          <w:p w14:paraId="0A21F0D2"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w:t>
            </w:r>
          </w:p>
        </w:tc>
        <w:tc>
          <w:tcPr>
            <w:tcW w:w="287" w:type="pct"/>
            <w:tcBorders>
              <w:top w:val="single" w:sz="2" w:space="0" w:color="auto"/>
              <w:left w:val="single" w:sz="12" w:space="0" w:color="auto"/>
              <w:bottom w:val="single" w:sz="2" w:space="0" w:color="auto"/>
              <w:right w:val="single" w:sz="12" w:space="0" w:color="auto"/>
            </w:tcBorders>
            <w:shd w:val="clear" w:color="auto" w:fill="FFFFFF"/>
            <w:vAlign w:val="center"/>
            <w:hideMark/>
          </w:tcPr>
          <w:p w14:paraId="532065CE"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w:t>
            </w:r>
          </w:p>
        </w:tc>
      </w:tr>
      <w:tr w:rsidR="00586A6C" w:rsidRPr="0004281E" w14:paraId="0D8EBA2B" w14:textId="77777777" w:rsidTr="00CA2198">
        <w:trPr>
          <w:trHeight w:val="432"/>
        </w:trPr>
        <w:tc>
          <w:tcPr>
            <w:tcW w:w="675" w:type="pct"/>
            <w:tcBorders>
              <w:top w:val="single" w:sz="2" w:space="0" w:color="auto"/>
              <w:left w:val="single" w:sz="12" w:space="0" w:color="auto"/>
              <w:bottom w:val="single" w:sz="2" w:space="0" w:color="auto"/>
              <w:right w:val="single" w:sz="12" w:space="0" w:color="auto"/>
            </w:tcBorders>
            <w:shd w:val="clear" w:color="auto" w:fill="C6D9F1"/>
            <w:vAlign w:val="center"/>
            <w:hideMark/>
          </w:tcPr>
          <w:p w14:paraId="0213BB1E"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III-4</w:t>
            </w:r>
          </w:p>
        </w:tc>
        <w:tc>
          <w:tcPr>
            <w:tcW w:w="982" w:type="pct"/>
            <w:tcBorders>
              <w:top w:val="single" w:sz="2" w:space="0" w:color="auto"/>
              <w:left w:val="single" w:sz="12" w:space="0" w:color="auto"/>
              <w:bottom w:val="single" w:sz="2" w:space="0" w:color="auto"/>
              <w:right w:val="single" w:sz="12" w:space="0" w:color="auto"/>
            </w:tcBorders>
            <w:shd w:val="clear" w:color="auto" w:fill="FFFFFF"/>
            <w:vAlign w:val="center"/>
            <w:hideMark/>
          </w:tcPr>
          <w:p w14:paraId="49FE2199"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Бравар-заваривач</w:t>
            </w:r>
          </w:p>
        </w:tc>
        <w:tc>
          <w:tcPr>
            <w:tcW w:w="589" w:type="pct"/>
            <w:gridSpan w:val="2"/>
            <w:tcBorders>
              <w:top w:val="single" w:sz="2" w:space="0" w:color="auto"/>
              <w:left w:val="single" w:sz="12" w:space="0" w:color="auto"/>
              <w:bottom w:val="single" w:sz="2" w:space="0" w:color="auto"/>
              <w:right w:val="single" w:sz="12" w:space="0" w:color="auto"/>
            </w:tcBorders>
            <w:shd w:val="clear" w:color="auto" w:fill="FFFFFF"/>
            <w:vAlign w:val="center"/>
            <w:hideMark/>
          </w:tcPr>
          <w:p w14:paraId="355BD12A"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III</w:t>
            </w:r>
          </w:p>
        </w:tc>
        <w:tc>
          <w:tcPr>
            <w:tcW w:w="365" w:type="pct"/>
            <w:tcBorders>
              <w:top w:val="single" w:sz="2" w:space="0" w:color="auto"/>
              <w:left w:val="single" w:sz="12" w:space="0" w:color="auto"/>
              <w:bottom w:val="single" w:sz="2" w:space="0" w:color="auto"/>
              <w:right w:val="single" w:sz="12" w:space="0" w:color="auto"/>
            </w:tcBorders>
            <w:shd w:val="clear" w:color="auto" w:fill="FFFFFF"/>
            <w:vAlign w:val="center"/>
            <w:hideMark/>
          </w:tcPr>
          <w:p w14:paraId="1E73F5ED"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17</w:t>
            </w:r>
          </w:p>
        </w:tc>
        <w:tc>
          <w:tcPr>
            <w:tcW w:w="330" w:type="pct"/>
            <w:gridSpan w:val="2"/>
            <w:tcBorders>
              <w:top w:val="single" w:sz="2" w:space="0" w:color="auto"/>
              <w:left w:val="single" w:sz="12" w:space="0" w:color="auto"/>
              <w:bottom w:val="single" w:sz="2" w:space="0" w:color="auto"/>
              <w:right w:val="single" w:sz="12" w:space="0" w:color="auto"/>
            </w:tcBorders>
            <w:shd w:val="clear" w:color="auto" w:fill="FFFFFF"/>
            <w:vAlign w:val="center"/>
            <w:hideMark/>
          </w:tcPr>
          <w:p w14:paraId="61AE4B61"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17</w:t>
            </w:r>
          </w:p>
        </w:tc>
        <w:tc>
          <w:tcPr>
            <w:tcW w:w="349" w:type="pct"/>
            <w:gridSpan w:val="2"/>
            <w:tcBorders>
              <w:top w:val="single" w:sz="2" w:space="0" w:color="auto"/>
              <w:left w:val="single" w:sz="12" w:space="0" w:color="auto"/>
              <w:bottom w:val="single" w:sz="2" w:space="0" w:color="auto"/>
              <w:right w:val="single" w:sz="12" w:space="0" w:color="auto"/>
            </w:tcBorders>
            <w:shd w:val="clear" w:color="auto" w:fill="FFFFFF"/>
            <w:vAlign w:val="center"/>
            <w:hideMark/>
          </w:tcPr>
          <w:p w14:paraId="768EB09C"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w:t>
            </w:r>
          </w:p>
        </w:tc>
        <w:tc>
          <w:tcPr>
            <w:tcW w:w="283" w:type="pct"/>
            <w:tcBorders>
              <w:top w:val="single" w:sz="2" w:space="0" w:color="auto"/>
              <w:left w:val="single" w:sz="12" w:space="0" w:color="auto"/>
              <w:bottom w:val="single" w:sz="2" w:space="0" w:color="auto"/>
              <w:right w:val="single" w:sz="12" w:space="0" w:color="auto"/>
            </w:tcBorders>
            <w:shd w:val="clear" w:color="auto" w:fill="FFFFFF"/>
            <w:vAlign w:val="center"/>
            <w:hideMark/>
          </w:tcPr>
          <w:p w14:paraId="5B1A51D9"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11</w:t>
            </w:r>
          </w:p>
        </w:tc>
        <w:tc>
          <w:tcPr>
            <w:tcW w:w="414" w:type="pct"/>
            <w:tcBorders>
              <w:top w:val="single" w:sz="2" w:space="0" w:color="auto"/>
              <w:left w:val="single" w:sz="12" w:space="0" w:color="auto"/>
              <w:bottom w:val="single" w:sz="2" w:space="0" w:color="auto"/>
              <w:right w:val="single" w:sz="12" w:space="0" w:color="auto"/>
            </w:tcBorders>
            <w:shd w:val="clear" w:color="auto" w:fill="FFFFFF"/>
            <w:vAlign w:val="center"/>
            <w:hideMark/>
          </w:tcPr>
          <w:p w14:paraId="1BC2D15E"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6</w:t>
            </w:r>
          </w:p>
        </w:tc>
        <w:tc>
          <w:tcPr>
            <w:tcW w:w="340" w:type="pct"/>
            <w:tcBorders>
              <w:top w:val="single" w:sz="2" w:space="0" w:color="auto"/>
              <w:left w:val="single" w:sz="12" w:space="0" w:color="auto"/>
              <w:bottom w:val="single" w:sz="2" w:space="0" w:color="auto"/>
              <w:right w:val="single" w:sz="12" w:space="0" w:color="auto"/>
            </w:tcBorders>
            <w:shd w:val="clear" w:color="auto" w:fill="FFFFFF"/>
            <w:vAlign w:val="center"/>
            <w:hideMark/>
          </w:tcPr>
          <w:p w14:paraId="1BE6CD54"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17</w:t>
            </w:r>
          </w:p>
        </w:tc>
        <w:tc>
          <w:tcPr>
            <w:tcW w:w="387" w:type="pct"/>
            <w:tcBorders>
              <w:top w:val="single" w:sz="2" w:space="0" w:color="auto"/>
              <w:left w:val="single" w:sz="12" w:space="0" w:color="auto"/>
              <w:bottom w:val="single" w:sz="2" w:space="0" w:color="auto"/>
              <w:right w:val="single" w:sz="12" w:space="0" w:color="auto"/>
            </w:tcBorders>
            <w:shd w:val="clear" w:color="auto" w:fill="FFFFFF"/>
            <w:vAlign w:val="center"/>
            <w:hideMark/>
          </w:tcPr>
          <w:p w14:paraId="005FE29E"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w:t>
            </w:r>
          </w:p>
        </w:tc>
        <w:tc>
          <w:tcPr>
            <w:tcW w:w="287" w:type="pct"/>
            <w:tcBorders>
              <w:top w:val="single" w:sz="2" w:space="0" w:color="auto"/>
              <w:left w:val="single" w:sz="12" w:space="0" w:color="auto"/>
              <w:bottom w:val="single" w:sz="2" w:space="0" w:color="auto"/>
              <w:right w:val="single" w:sz="12" w:space="0" w:color="auto"/>
            </w:tcBorders>
            <w:shd w:val="clear" w:color="auto" w:fill="FFFFFF"/>
            <w:vAlign w:val="center"/>
            <w:hideMark/>
          </w:tcPr>
          <w:p w14:paraId="7985655E"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w:t>
            </w:r>
          </w:p>
        </w:tc>
      </w:tr>
      <w:tr w:rsidR="00586A6C" w:rsidRPr="0004281E" w14:paraId="58311077" w14:textId="77777777" w:rsidTr="00CA2198">
        <w:trPr>
          <w:trHeight w:val="432"/>
        </w:trPr>
        <w:tc>
          <w:tcPr>
            <w:tcW w:w="675" w:type="pct"/>
            <w:tcBorders>
              <w:top w:val="single" w:sz="2" w:space="0" w:color="auto"/>
              <w:left w:val="single" w:sz="12" w:space="0" w:color="auto"/>
              <w:bottom w:val="single" w:sz="2" w:space="0" w:color="auto"/>
              <w:right w:val="single" w:sz="12" w:space="0" w:color="auto"/>
            </w:tcBorders>
            <w:shd w:val="clear" w:color="auto" w:fill="C6D9F1"/>
            <w:vAlign w:val="center"/>
            <w:hideMark/>
          </w:tcPr>
          <w:p w14:paraId="3788BE97"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III-5</w:t>
            </w:r>
          </w:p>
        </w:tc>
        <w:tc>
          <w:tcPr>
            <w:tcW w:w="982" w:type="pct"/>
            <w:tcBorders>
              <w:top w:val="single" w:sz="2" w:space="0" w:color="auto"/>
              <w:left w:val="single" w:sz="12" w:space="0" w:color="auto"/>
              <w:bottom w:val="single" w:sz="2" w:space="0" w:color="auto"/>
              <w:right w:val="single" w:sz="12" w:space="0" w:color="auto"/>
            </w:tcBorders>
            <w:shd w:val="clear" w:color="auto" w:fill="FFFFFF"/>
            <w:vAlign w:val="center"/>
            <w:hideMark/>
          </w:tcPr>
          <w:p w14:paraId="14047ED3"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комерцијалиста</w:t>
            </w:r>
          </w:p>
        </w:tc>
        <w:tc>
          <w:tcPr>
            <w:tcW w:w="589" w:type="pct"/>
            <w:gridSpan w:val="2"/>
            <w:tcBorders>
              <w:top w:val="single" w:sz="2" w:space="0" w:color="auto"/>
              <w:left w:val="single" w:sz="12" w:space="0" w:color="auto"/>
              <w:bottom w:val="single" w:sz="2" w:space="0" w:color="auto"/>
              <w:right w:val="single" w:sz="12" w:space="0" w:color="auto"/>
            </w:tcBorders>
            <w:shd w:val="clear" w:color="auto" w:fill="FFFFFF"/>
            <w:vAlign w:val="center"/>
            <w:hideMark/>
          </w:tcPr>
          <w:p w14:paraId="0B822193"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IV</w:t>
            </w:r>
          </w:p>
        </w:tc>
        <w:tc>
          <w:tcPr>
            <w:tcW w:w="365" w:type="pct"/>
            <w:tcBorders>
              <w:top w:val="single" w:sz="2" w:space="0" w:color="auto"/>
              <w:left w:val="single" w:sz="12" w:space="0" w:color="auto"/>
              <w:bottom w:val="single" w:sz="2" w:space="0" w:color="auto"/>
              <w:right w:val="single" w:sz="12" w:space="0" w:color="auto"/>
            </w:tcBorders>
            <w:shd w:val="clear" w:color="auto" w:fill="FFFFFF"/>
            <w:vAlign w:val="center"/>
            <w:hideMark/>
          </w:tcPr>
          <w:p w14:paraId="1A4EAB5E"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31</w:t>
            </w:r>
          </w:p>
        </w:tc>
        <w:tc>
          <w:tcPr>
            <w:tcW w:w="330" w:type="pct"/>
            <w:gridSpan w:val="2"/>
            <w:tcBorders>
              <w:top w:val="single" w:sz="2" w:space="0" w:color="auto"/>
              <w:left w:val="single" w:sz="12" w:space="0" w:color="auto"/>
              <w:bottom w:val="single" w:sz="2" w:space="0" w:color="auto"/>
              <w:right w:val="single" w:sz="12" w:space="0" w:color="auto"/>
            </w:tcBorders>
            <w:shd w:val="clear" w:color="auto" w:fill="FFFFFF"/>
            <w:vAlign w:val="center"/>
            <w:hideMark/>
          </w:tcPr>
          <w:p w14:paraId="5710FA02"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10</w:t>
            </w:r>
          </w:p>
        </w:tc>
        <w:tc>
          <w:tcPr>
            <w:tcW w:w="349" w:type="pct"/>
            <w:gridSpan w:val="2"/>
            <w:tcBorders>
              <w:top w:val="single" w:sz="2" w:space="0" w:color="auto"/>
              <w:left w:val="single" w:sz="12" w:space="0" w:color="auto"/>
              <w:bottom w:val="single" w:sz="2" w:space="0" w:color="auto"/>
              <w:right w:val="single" w:sz="12" w:space="0" w:color="auto"/>
            </w:tcBorders>
            <w:shd w:val="clear" w:color="auto" w:fill="FFFFFF"/>
            <w:vAlign w:val="center"/>
            <w:hideMark/>
          </w:tcPr>
          <w:p w14:paraId="4153F5CB"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21</w:t>
            </w:r>
          </w:p>
        </w:tc>
        <w:tc>
          <w:tcPr>
            <w:tcW w:w="283" w:type="pct"/>
            <w:tcBorders>
              <w:top w:val="single" w:sz="2" w:space="0" w:color="auto"/>
              <w:left w:val="single" w:sz="12" w:space="0" w:color="auto"/>
              <w:bottom w:val="single" w:sz="2" w:space="0" w:color="auto"/>
              <w:right w:val="single" w:sz="12" w:space="0" w:color="auto"/>
            </w:tcBorders>
            <w:shd w:val="clear" w:color="auto" w:fill="FFFFFF"/>
            <w:vAlign w:val="center"/>
            <w:hideMark/>
          </w:tcPr>
          <w:p w14:paraId="4D094922"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26</w:t>
            </w:r>
          </w:p>
        </w:tc>
        <w:tc>
          <w:tcPr>
            <w:tcW w:w="414" w:type="pct"/>
            <w:tcBorders>
              <w:top w:val="single" w:sz="2" w:space="0" w:color="auto"/>
              <w:left w:val="single" w:sz="12" w:space="0" w:color="auto"/>
              <w:bottom w:val="single" w:sz="2" w:space="0" w:color="auto"/>
              <w:right w:val="single" w:sz="12" w:space="0" w:color="auto"/>
            </w:tcBorders>
            <w:shd w:val="clear" w:color="auto" w:fill="FFFFFF"/>
            <w:vAlign w:val="center"/>
            <w:hideMark/>
          </w:tcPr>
          <w:p w14:paraId="784775C4"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5</w:t>
            </w:r>
          </w:p>
        </w:tc>
        <w:tc>
          <w:tcPr>
            <w:tcW w:w="340" w:type="pct"/>
            <w:tcBorders>
              <w:top w:val="single" w:sz="2" w:space="0" w:color="auto"/>
              <w:left w:val="single" w:sz="12" w:space="0" w:color="auto"/>
              <w:bottom w:val="single" w:sz="2" w:space="0" w:color="auto"/>
              <w:right w:val="single" w:sz="12" w:space="0" w:color="auto"/>
            </w:tcBorders>
            <w:shd w:val="clear" w:color="auto" w:fill="FFFFFF"/>
            <w:vAlign w:val="center"/>
            <w:hideMark/>
          </w:tcPr>
          <w:p w14:paraId="687DC6ED"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31</w:t>
            </w:r>
          </w:p>
        </w:tc>
        <w:tc>
          <w:tcPr>
            <w:tcW w:w="387" w:type="pct"/>
            <w:tcBorders>
              <w:top w:val="single" w:sz="2" w:space="0" w:color="auto"/>
              <w:left w:val="single" w:sz="12" w:space="0" w:color="auto"/>
              <w:bottom w:val="single" w:sz="2" w:space="0" w:color="auto"/>
              <w:right w:val="single" w:sz="12" w:space="0" w:color="auto"/>
            </w:tcBorders>
            <w:shd w:val="clear" w:color="auto" w:fill="FFFFFF"/>
            <w:vAlign w:val="center"/>
            <w:hideMark/>
          </w:tcPr>
          <w:p w14:paraId="3C457380"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2ф</w:t>
            </w:r>
          </w:p>
          <w:p w14:paraId="4F6CC393"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1и</w:t>
            </w:r>
          </w:p>
        </w:tc>
        <w:tc>
          <w:tcPr>
            <w:tcW w:w="287" w:type="pct"/>
            <w:tcBorders>
              <w:top w:val="single" w:sz="2" w:space="0" w:color="auto"/>
              <w:left w:val="single" w:sz="12" w:space="0" w:color="auto"/>
              <w:bottom w:val="single" w:sz="2" w:space="0" w:color="auto"/>
              <w:right w:val="single" w:sz="12" w:space="0" w:color="auto"/>
            </w:tcBorders>
            <w:shd w:val="clear" w:color="auto" w:fill="FFFFFF"/>
            <w:vAlign w:val="center"/>
            <w:hideMark/>
          </w:tcPr>
          <w:p w14:paraId="1A97C296"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26ш</w:t>
            </w:r>
          </w:p>
          <w:p w14:paraId="4B10A259"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2р</w:t>
            </w:r>
          </w:p>
        </w:tc>
      </w:tr>
      <w:tr w:rsidR="00586A6C" w:rsidRPr="0004281E" w14:paraId="5B642785" w14:textId="77777777" w:rsidTr="00CA2198">
        <w:trPr>
          <w:trHeight w:val="432"/>
        </w:trPr>
        <w:tc>
          <w:tcPr>
            <w:tcW w:w="675" w:type="pct"/>
            <w:tcBorders>
              <w:top w:val="single" w:sz="2" w:space="0" w:color="auto"/>
              <w:left w:val="single" w:sz="12" w:space="0" w:color="auto"/>
              <w:bottom w:val="single" w:sz="2" w:space="0" w:color="auto"/>
              <w:right w:val="single" w:sz="12" w:space="0" w:color="auto"/>
            </w:tcBorders>
            <w:shd w:val="clear" w:color="auto" w:fill="C6D9F1"/>
            <w:vAlign w:val="center"/>
            <w:hideMark/>
          </w:tcPr>
          <w:p w14:paraId="6D5180CA"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III-6</w:t>
            </w:r>
          </w:p>
        </w:tc>
        <w:tc>
          <w:tcPr>
            <w:tcW w:w="982" w:type="pct"/>
            <w:tcBorders>
              <w:top w:val="single" w:sz="2" w:space="0" w:color="auto"/>
              <w:left w:val="single" w:sz="12" w:space="0" w:color="auto"/>
              <w:bottom w:val="single" w:sz="2" w:space="0" w:color="auto"/>
              <w:right w:val="single" w:sz="12" w:space="0" w:color="auto"/>
            </w:tcBorders>
            <w:shd w:val="clear" w:color="auto" w:fill="FFFFFF"/>
            <w:vAlign w:val="center"/>
            <w:hideMark/>
          </w:tcPr>
          <w:p w14:paraId="6AC6C43C"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Туристичко хотелијерски  техничар</w:t>
            </w:r>
          </w:p>
        </w:tc>
        <w:tc>
          <w:tcPr>
            <w:tcW w:w="589" w:type="pct"/>
            <w:gridSpan w:val="2"/>
            <w:tcBorders>
              <w:top w:val="single" w:sz="2" w:space="0" w:color="auto"/>
              <w:left w:val="single" w:sz="12" w:space="0" w:color="auto"/>
              <w:bottom w:val="single" w:sz="2" w:space="0" w:color="auto"/>
              <w:right w:val="single" w:sz="12" w:space="0" w:color="auto"/>
            </w:tcBorders>
            <w:shd w:val="clear" w:color="auto" w:fill="FFFFFF"/>
            <w:vAlign w:val="center"/>
            <w:hideMark/>
          </w:tcPr>
          <w:p w14:paraId="66631F91"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IV</w:t>
            </w:r>
          </w:p>
        </w:tc>
        <w:tc>
          <w:tcPr>
            <w:tcW w:w="365" w:type="pct"/>
            <w:tcBorders>
              <w:top w:val="single" w:sz="2" w:space="0" w:color="auto"/>
              <w:left w:val="single" w:sz="12" w:space="0" w:color="auto"/>
              <w:bottom w:val="single" w:sz="2" w:space="0" w:color="auto"/>
              <w:right w:val="single" w:sz="12" w:space="0" w:color="auto"/>
            </w:tcBorders>
            <w:shd w:val="clear" w:color="auto" w:fill="FFFFFF"/>
            <w:vAlign w:val="center"/>
            <w:hideMark/>
          </w:tcPr>
          <w:p w14:paraId="03BEDB91"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30</w:t>
            </w:r>
          </w:p>
        </w:tc>
        <w:tc>
          <w:tcPr>
            <w:tcW w:w="330" w:type="pct"/>
            <w:gridSpan w:val="2"/>
            <w:tcBorders>
              <w:top w:val="single" w:sz="2" w:space="0" w:color="auto"/>
              <w:left w:val="single" w:sz="12" w:space="0" w:color="auto"/>
              <w:bottom w:val="single" w:sz="2" w:space="0" w:color="auto"/>
              <w:right w:val="single" w:sz="12" w:space="0" w:color="auto"/>
            </w:tcBorders>
            <w:shd w:val="clear" w:color="auto" w:fill="FFFFFF"/>
            <w:vAlign w:val="center"/>
            <w:hideMark/>
          </w:tcPr>
          <w:p w14:paraId="4BF9EDA4"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6</w:t>
            </w:r>
          </w:p>
        </w:tc>
        <w:tc>
          <w:tcPr>
            <w:tcW w:w="349" w:type="pct"/>
            <w:gridSpan w:val="2"/>
            <w:tcBorders>
              <w:top w:val="single" w:sz="2" w:space="0" w:color="auto"/>
              <w:left w:val="single" w:sz="12" w:space="0" w:color="auto"/>
              <w:bottom w:val="single" w:sz="2" w:space="0" w:color="auto"/>
              <w:right w:val="single" w:sz="12" w:space="0" w:color="auto"/>
            </w:tcBorders>
            <w:shd w:val="clear" w:color="auto" w:fill="FFFFFF"/>
            <w:vAlign w:val="center"/>
            <w:hideMark/>
          </w:tcPr>
          <w:p w14:paraId="4E1E8D9C"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24</w:t>
            </w:r>
          </w:p>
        </w:tc>
        <w:tc>
          <w:tcPr>
            <w:tcW w:w="283" w:type="pct"/>
            <w:tcBorders>
              <w:top w:val="single" w:sz="2" w:space="0" w:color="auto"/>
              <w:left w:val="single" w:sz="12" w:space="0" w:color="auto"/>
              <w:bottom w:val="single" w:sz="2" w:space="0" w:color="auto"/>
              <w:right w:val="single" w:sz="12" w:space="0" w:color="auto"/>
            </w:tcBorders>
            <w:shd w:val="clear" w:color="auto" w:fill="FFFFFF"/>
            <w:vAlign w:val="center"/>
            <w:hideMark/>
          </w:tcPr>
          <w:p w14:paraId="052B7C22"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23</w:t>
            </w:r>
          </w:p>
        </w:tc>
        <w:tc>
          <w:tcPr>
            <w:tcW w:w="414" w:type="pct"/>
            <w:tcBorders>
              <w:top w:val="single" w:sz="2" w:space="0" w:color="auto"/>
              <w:left w:val="single" w:sz="12" w:space="0" w:color="auto"/>
              <w:bottom w:val="single" w:sz="2" w:space="0" w:color="auto"/>
              <w:right w:val="single" w:sz="12" w:space="0" w:color="auto"/>
            </w:tcBorders>
            <w:shd w:val="clear" w:color="auto" w:fill="FFFFFF"/>
            <w:vAlign w:val="center"/>
            <w:hideMark/>
          </w:tcPr>
          <w:p w14:paraId="7045CB63"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7</w:t>
            </w:r>
          </w:p>
        </w:tc>
        <w:tc>
          <w:tcPr>
            <w:tcW w:w="340" w:type="pct"/>
            <w:tcBorders>
              <w:top w:val="single" w:sz="2" w:space="0" w:color="auto"/>
              <w:left w:val="single" w:sz="12" w:space="0" w:color="auto"/>
              <w:bottom w:val="single" w:sz="2" w:space="0" w:color="auto"/>
              <w:right w:val="single" w:sz="12" w:space="0" w:color="auto"/>
            </w:tcBorders>
            <w:shd w:val="clear" w:color="auto" w:fill="FFFFFF"/>
            <w:vAlign w:val="center"/>
            <w:hideMark/>
          </w:tcPr>
          <w:p w14:paraId="40988728"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30</w:t>
            </w:r>
          </w:p>
        </w:tc>
        <w:tc>
          <w:tcPr>
            <w:tcW w:w="387" w:type="pct"/>
            <w:tcBorders>
              <w:top w:val="single" w:sz="2" w:space="0" w:color="auto"/>
              <w:left w:val="single" w:sz="12" w:space="0" w:color="auto"/>
              <w:bottom w:val="single" w:sz="2" w:space="0" w:color="auto"/>
              <w:right w:val="single" w:sz="12" w:space="0" w:color="auto"/>
            </w:tcBorders>
            <w:shd w:val="clear" w:color="auto" w:fill="FFFFFF"/>
            <w:vAlign w:val="center"/>
            <w:hideMark/>
          </w:tcPr>
          <w:p w14:paraId="3685DC7A"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13ф</w:t>
            </w:r>
          </w:p>
        </w:tc>
        <w:tc>
          <w:tcPr>
            <w:tcW w:w="287" w:type="pct"/>
            <w:tcBorders>
              <w:top w:val="single" w:sz="2" w:space="0" w:color="auto"/>
              <w:left w:val="single" w:sz="12" w:space="0" w:color="auto"/>
              <w:bottom w:val="single" w:sz="2" w:space="0" w:color="auto"/>
              <w:right w:val="single" w:sz="12" w:space="0" w:color="auto"/>
            </w:tcBorders>
            <w:shd w:val="clear" w:color="auto" w:fill="FFFFFF"/>
            <w:vAlign w:val="center"/>
            <w:hideMark/>
          </w:tcPr>
          <w:p w14:paraId="48681115"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17ш</w:t>
            </w:r>
          </w:p>
        </w:tc>
      </w:tr>
      <w:tr w:rsidR="00586A6C" w:rsidRPr="0004281E" w14:paraId="3A8249A2" w14:textId="77777777" w:rsidTr="00CA2198">
        <w:trPr>
          <w:trHeight w:val="377"/>
        </w:trPr>
        <w:tc>
          <w:tcPr>
            <w:tcW w:w="2246" w:type="pct"/>
            <w:gridSpan w:val="4"/>
            <w:tcBorders>
              <w:top w:val="thickThinSmallGap" w:sz="24" w:space="0" w:color="auto"/>
              <w:left w:val="single" w:sz="12" w:space="0" w:color="auto"/>
              <w:bottom w:val="thickThinSmallGap" w:sz="24" w:space="0" w:color="auto"/>
              <w:right w:val="single" w:sz="12" w:space="0" w:color="auto"/>
            </w:tcBorders>
            <w:shd w:val="clear" w:color="auto" w:fill="FBD4B4"/>
            <w:vAlign w:val="center"/>
            <w:hideMark/>
          </w:tcPr>
          <w:p w14:paraId="2C4D11CD"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III РАЗРЕД</w:t>
            </w:r>
          </w:p>
        </w:tc>
        <w:tc>
          <w:tcPr>
            <w:tcW w:w="365" w:type="pct"/>
            <w:tcBorders>
              <w:top w:val="thickThinSmallGap" w:sz="24" w:space="0" w:color="auto"/>
              <w:left w:val="single" w:sz="12" w:space="0" w:color="auto"/>
              <w:bottom w:val="thickThinSmallGap" w:sz="24" w:space="0" w:color="auto"/>
              <w:right w:val="single" w:sz="12" w:space="0" w:color="auto"/>
            </w:tcBorders>
            <w:shd w:val="clear" w:color="auto" w:fill="FBD4B4"/>
            <w:vAlign w:val="center"/>
            <w:hideMark/>
          </w:tcPr>
          <w:p w14:paraId="23B0C250"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153</w:t>
            </w:r>
          </w:p>
        </w:tc>
        <w:tc>
          <w:tcPr>
            <w:tcW w:w="330" w:type="pct"/>
            <w:gridSpan w:val="2"/>
            <w:tcBorders>
              <w:top w:val="thickThinSmallGap" w:sz="24" w:space="0" w:color="auto"/>
              <w:left w:val="single" w:sz="12" w:space="0" w:color="auto"/>
              <w:bottom w:val="thickThinSmallGap" w:sz="24" w:space="0" w:color="auto"/>
              <w:right w:val="single" w:sz="12" w:space="0" w:color="auto"/>
            </w:tcBorders>
            <w:shd w:val="clear" w:color="auto" w:fill="FBD4B4"/>
            <w:vAlign w:val="center"/>
            <w:hideMark/>
          </w:tcPr>
          <w:p w14:paraId="4F1B2C90"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99</w:t>
            </w:r>
          </w:p>
        </w:tc>
        <w:tc>
          <w:tcPr>
            <w:tcW w:w="349" w:type="pct"/>
            <w:gridSpan w:val="2"/>
            <w:tcBorders>
              <w:top w:val="thickThinSmallGap" w:sz="24" w:space="0" w:color="auto"/>
              <w:left w:val="single" w:sz="12" w:space="0" w:color="auto"/>
              <w:bottom w:val="thickThinSmallGap" w:sz="24" w:space="0" w:color="auto"/>
              <w:right w:val="single" w:sz="12" w:space="0" w:color="auto"/>
            </w:tcBorders>
            <w:shd w:val="clear" w:color="auto" w:fill="FBD4B4"/>
            <w:vAlign w:val="center"/>
            <w:hideMark/>
          </w:tcPr>
          <w:p w14:paraId="60895E50"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54</w:t>
            </w:r>
          </w:p>
        </w:tc>
        <w:tc>
          <w:tcPr>
            <w:tcW w:w="283" w:type="pct"/>
            <w:tcBorders>
              <w:top w:val="thickThinSmallGap" w:sz="24" w:space="0" w:color="auto"/>
              <w:left w:val="single" w:sz="12" w:space="0" w:color="auto"/>
              <w:bottom w:val="thickThinSmallGap" w:sz="24" w:space="0" w:color="auto"/>
              <w:right w:val="single" w:sz="12" w:space="0" w:color="auto"/>
            </w:tcBorders>
            <w:shd w:val="clear" w:color="auto" w:fill="FBD4B4"/>
            <w:vAlign w:val="center"/>
            <w:hideMark/>
          </w:tcPr>
          <w:p w14:paraId="10F40047"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115</w:t>
            </w:r>
          </w:p>
        </w:tc>
        <w:tc>
          <w:tcPr>
            <w:tcW w:w="414" w:type="pct"/>
            <w:tcBorders>
              <w:top w:val="thickThinSmallGap" w:sz="24" w:space="0" w:color="auto"/>
              <w:left w:val="single" w:sz="12" w:space="0" w:color="auto"/>
              <w:bottom w:val="thickThinSmallGap" w:sz="24" w:space="0" w:color="auto"/>
              <w:right w:val="single" w:sz="12" w:space="0" w:color="auto"/>
            </w:tcBorders>
            <w:shd w:val="clear" w:color="auto" w:fill="FBD4B4"/>
            <w:vAlign w:val="center"/>
            <w:hideMark/>
          </w:tcPr>
          <w:p w14:paraId="7BBB55C4"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38</w:t>
            </w:r>
          </w:p>
        </w:tc>
        <w:tc>
          <w:tcPr>
            <w:tcW w:w="340" w:type="pct"/>
            <w:tcBorders>
              <w:top w:val="thickThinSmallGap" w:sz="24" w:space="0" w:color="auto"/>
              <w:left w:val="single" w:sz="12" w:space="0" w:color="auto"/>
              <w:bottom w:val="thickThinSmallGap" w:sz="24" w:space="0" w:color="auto"/>
              <w:right w:val="single" w:sz="12" w:space="0" w:color="auto"/>
            </w:tcBorders>
            <w:shd w:val="clear" w:color="auto" w:fill="FBD4B4"/>
            <w:vAlign w:val="center"/>
            <w:hideMark/>
          </w:tcPr>
          <w:p w14:paraId="5CD64653"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153</w:t>
            </w:r>
          </w:p>
        </w:tc>
        <w:tc>
          <w:tcPr>
            <w:tcW w:w="387" w:type="pct"/>
            <w:tcBorders>
              <w:top w:val="thickThinSmallGap" w:sz="24" w:space="0" w:color="auto"/>
              <w:left w:val="single" w:sz="12" w:space="0" w:color="auto"/>
              <w:bottom w:val="thickThinSmallGap" w:sz="24" w:space="0" w:color="auto"/>
              <w:right w:val="single" w:sz="12" w:space="0" w:color="auto"/>
            </w:tcBorders>
            <w:shd w:val="clear" w:color="auto" w:fill="FBD4B4"/>
            <w:vAlign w:val="center"/>
            <w:hideMark/>
          </w:tcPr>
          <w:p w14:paraId="2354BD63"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15ф</w:t>
            </w:r>
          </w:p>
          <w:p w14:paraId="04F253A3"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1и</w:t>
            </w:r>
          </w:p>
        </w:tc>
        <w:tc>
          <w:tcPr>
            <w:tcW w:w="287" w:type="pct"/>
            <w:tcBorders>
              <w:top w:val="thickThinSmallGap" w:sz="24" w:space="0" w:color="auto"/>
              <w:left w:val="single" w:sz="12" w:space="0" w:color="auto"/>
              <w:bottom w:val="thickThinSmallGap" w:sz="24" w:space="0" w:color="auto"/>
              <w:right w:val="single" w:sz="12" w:space="0" w:color="auto"/>
            </w:tcBorders>
            <w:shd w:val="clear" w:color="auto" w:fill="FBD4B4"/>
            <w:vAlign w:val="center"/>
            <w:hideMark/>
          </w:tcPr>
          <w:p w14:paraId="5F7F516E"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43ш</w:t>
            </w:r>
          </w:p>
          <w:p w14:paraId="3263D229"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2р</w:t>
            </w:r>
          </w:p>
        </w:tc>
      </w:tr>
      <w:tr w:rsidR="00586A6C" w:rsidRPr="0004281E" w14:paraId="694A3289" w14:textId="77777777" w:rsidTr="00CA2198">
        <w:trPr>
          <w:trHeight w:val="432"/>
        </w:trPr>
        <w:tc>
          <w:tcPr>
            <w:tcW w:w="675" w:type="pct"/>
            <w:tcBorders>
              <w:top w:val="single" w:sz="2" w:space="0" w:color="auto"/>
              <w:left w:val="single" w:sz="12" w:space="0" w:color="auto"/>
              <w:bottom w:val="single" w:sz="2" w:space="0" w:color="auto"/>
              <w:right w:val="single" w:sz="12" w:space="0" w:color="auto"/>
            </w:tcBorders>
            <w:shd w:val="clear" w:color="auto" w:fill="C6D9F1"/>
            <w:vAlign w:val="center"/>
            <w:hideMark/>
          </w:tcPr>
          <w:p w14:paraId="334FA46B"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IV-1</w:t>
            </w:r>
          </w:p>
        </w:tc>
        <w:tc>
          <w:tcPr>
            <w:tcW w:w="982" w:type="pct"/>
            <w:tcBorders>
              <w:top w:val="single" w:sz="2" w:space="0" w:color="auto"/>
              <w:left w:val="single" w:sz="12" w:space="0" w:color="auto"/>
              <w:bottom w:val="single" w:sz="2" w:space="0" w:color="auto"/>
              <w:right w:val="single" w:sz="12" w:space="0" w:color="auto"/>
            </w:tcBorders>
            <w:shd w:val="clear" w:color="auto" w:fill="FFFFFF"/>
            <w:vAlign w:val="center"/>
            <w:hideMark/>
          </w:tcPr>
          <w:p w14:paraId="11636B2D"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Техничар мехатронике</w:t>
            </w:r>
          </w:p>
        </w:tc>
        <w:tc>
          <w:tcPr>
            <w:tcW w:w="589" w:type="pct"/>
            <w:gridSpan w:val="2"/>
            <w:tcBorders>
              <w:top w:val="single" w:sz="2" w:space="0" w:color="auto"/>
              <w:left w:val="single" w:sz="12" w:space="0" w:color="auto"/>
              <w:bottom w:val="single" w:sz="2" w:space="0" w:color="auto"/>
              <w:right w:val="single" w:sz="12" w:space="0" w:color="auto"/>
            </w:tcBorders>
            <w:shd w:val="clear" w:color="auto" w:fill="FFFFFF"/>
            <w:vAlign w:val="center"/>
            <w:hideMark/>
          </w:tcPr>
          <w:p w14:paraId="2E1349B5"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IV</w:t>
            </w:r>
          </w:p>
        </w:tc>
        <w:tc>
          <w:tcPr>
            <w:tcW w:w="365" w:type="pct"/>
            <w:tcBorders>
              <w:top w:val="single" w:sz="2" w:space="0" w:color="auto"/>
              <w:left w:val="single" w:sz="12" w:space="0" w:color="auto"/>
              <w:bottom w:val="single" w:sz="2" w:space="0" w:color="auto"/>
              <w:right w:val="single" w:sz="12" w:space="0" w:color="auto"/>
            </w:tcBorders>
            <w:shd w:val="clear" w:color="auto" w:fill="FFFFFF"/>
            <w:vAlign w:val="center"/>
            <w:hideMark/>
          </w:tcPr>
          <w:p w14:paraId="34FF6C9C"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28</w:t>
            </w:r>
          </w:p>
        </w:tc>
        <w:tc>
          <w:tcPr>
            <w:tcW w:w="330" w:type="pct"/>
            <w:gridSpan w:val="2"/>
            <w:tcBorders>
              <w:top w:val="single" w:sz="2" w:space="0" w:color="auto"/>
              <w:left w:val="single" w:sz="12" w:space="0" w:color="auto"/>
              <w:bottom w:val="single" w:sz="2" w:space="0" w:color="auto"/>
              <w:right w:val="single" w:sz="12" w:space="0" w:color="auto"/>
            </w:tcBorders>
            <w:shd w:val="clear" w:color="auto" w:fill="FFFFFF"/>
            <w:vAlign w:val="center"/>
            <w:hideMark/>
          </w:tcPr>
          <w:p w14:paraId="45F67DEE"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27</w:t>
            </w:r>
          </w:p>
        </w:tc>
        <w:tc>
          <w:tcPr>
            <w:tcW w:w="349" w:type="pct"/>
            <w:gridSpan w:val="2"/>
            <w:tcBorders>
              <w:top w:val="single" w:sz="2" w:space="0" w:color="auto"/>
              <w:left w:val="single" w:sz="12" w:space="0" w:color="auto"/>
              <w:bottom w:val="single" w:sz="2" w:space="0" w:color="auto"/>
              <w:right w:val="single" w:sz="12" w:space="0" w:color="auto"/>
            </w:tcBorders>
            <w:shd w:val="clear" w:color="auto" w:fill="FFFFFF"/>
            <w:vAlign w:val="center"/>
            <w:hideMark/>
          </w:tcPr>
          <w:p w14:paraId="1C49E476"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1</w:t>
            </w:r>
          </w:p>
        </w:tc>
        <w:tc>
          <w:tcPr>
            <w:tcW w:w="283" w:type="pct"/>
            <w:tcBorders>
              <w:top w:val="single" w:sz="2" w:space="0" w:color="auto"/>
              <w:left w:val="single" w:sz="12" w:space="0" w:color="auto"/>
              <w:bottom w:val="single" w:sz="2" w:space="0" w:color="auto"/>
              <w:right w:val="single" w:sz="12" w:space="0" w:color="auto"/>
            </w:tcBorders>
            <w:shd w:val="clear" w:color="auto" w:fill="FFFFFF"/>
            <w:vAlign w:val="center"/>
            <w:hideMark/>
          </w:tcPr>
          <w:p w14:paraId="59CE43E7"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18</w:t>
            </w:r>
          </w:p>
        </w:tc>
        <w:tc>
          <w:tcPr>
            <w:tcW w:w="414" w:type="pct"/>
            <w:tcBorders>
              <w:top w:val="single" w:sz="2" w:space="0" w:color="auto"/>
              <w:left w:val="single" w:sz="12" w:space="0" w:color="auto"/>
              <w:bottom w:val="single" w:sz="2" w:space="0" w:color="auto"/>
              <w:right w:val="single" w:sz="12" w:space="0" w:color="auto"/>
            </w:tcBorders>
            <w:shd w:val="clear" w:color="auto" w:fill="FFFFFF"/>
            <w:vAlign w:val="center"/>
            <w:hideMark/>
          </w:tcPr>
          <w:p w14:paraId="590FE83B"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10</w:t>
            </w:r>
          </w:p>
        </w:tc>
        <w:tc>
          <w:tcPr>
            <w:tcW w:w="340" w:type="pct"/>
            <w:tcBorders>
              <w:top w:val="single" w:sz="2" w:space="0" w:color="auto"/>
              <w:left w:val="single" w:sz="12" w:space="0" w:color="auto"/>
              <w:bottom w:val="single" w:sz="2" w:space="0" w:color="auto"/>
              <w:right w:val="single" w:sz="12" w:space="0" w:color="auto"/>
            </w:tcBorders>
            <w:shd w:val="clear" w:color="auto" w:fill="FFFFFF"/>
            <w:vAlign w:val="center"/>
            <w:hideMark/>
          </w:tcPr>
          <w:p w14:paraId="524D0E2D"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28</w:t>
            </w:r>
          </w:p>
        </w:tc>
        <w:tc>
          <w:tcPr>
            <w:tcW w:w="387" w:type="pct"/>
            <w:tcBorders>
              <w:top w:val="single" w:sz="2" w:space="0" w:color="auto"/>
              <w:left w:val="single" w:sz="12" w:space="0" w:color="auto"/>
              <w:bottom w:val="single" w:sz="2" w:space="0" w:color="auto"/>
              <w:right w:val="single" w:sz="12" w:space="0" w:color="auto"/>
            </w:tcBorders>
            <w:shd w:val="clear" w:color="auto" w:fill="FFFFFF"/>
            <w:vAlign w:val="center"/>
            <w:hideMark/>
          </w:tcPr>
          <w:p w14:paraId="7125C004"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w:t>
            </w:r>
          </w:p>
        </w:tc>
        <w:tc>
          <w:tcPr>
            <w:tcW w:w="287" w:type="pct"/>
            <w:tcBorders>
              <w:top w:val="single" w:sz="2" w:space="0" w:color="auto"/>
              <w:left w:val="single" w:sz="12" w:space="0" w:color="auto"/>
              <w:bottom w:val="single" w:sz="2" w:space="0" w:color="auto"/>
              <w:right w:val="single" w:sz="12" w:space="0" w:color="auto"/>
            </w:tcBorders>
            <w:shd w:val="clear" w:color="auto" w:fill="FFFFFF"/>
            <w:vAlign w:val="center"/>
            <w:hideMark/>
          </w:tcPr>
          <w:p w14:paraId="50445A54"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w:t>
            </w:r>
          </w:p>
        </w:tc>
      </w:tr>
      <w:tr w:rsidR="00586A6C" w:rsidRPr="0004281E" w14:paraId="7DCE85BA" w14:textId="77777777" w:rsidTr="00CA2198">
        <w:trPr>
          <w:trHeight w:val="432"/>
        </w:trPr>
        <w:tc>
          <w:tcPr>
            <w:tcW w:w="675" w:type="pct"/>
            <w:tcBorders>
              <w:top w:val="single" w:sz="2" w:space="0" w:color="auto"/>
              <w:left w:val="single" w:sz="12" w:space="0" w:color="auto"/>
              <w:bottom w:val="single" w:sz="2" w:space="0" w:color="auto"/>
              <w:right w:val="single" w:sz="12" w:space="0" w:color="auto"/>
            </w:tcBorders>
            <w:shd w:val="clear" w:color="auto" w:fill="C6D9F1"/>
            <w:vAlign w:val="center"/>
            <w:hideMark/>
          </w:tcPr>
          <w:p w14:paraId="5E81B2CB"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IV-2</w:t>
            </w:r>
          </w:p>
        </w:tc>
        <w:tc>
          <w:tcPr>
            <w:tcW w:w="982" w:type="pct"/>
            <w:tcBorders>
              <w:top w:val="single" w:sz="2" w:space="0" w:color="auto"/>
              <w:left w:val="single" w:sz="12" w:space="0" w:color="auto"/>
              <w:bottom w:val="single" w:sz="2" w:space="0" w:color="auto"/>
              <w:right w:val="single" w:sz="12" w:space="0" w:color="auto"/>
            </w:tcBorders>
            <w:shd w:val="clear" w:color="auto" w:fill="FFFFFF"/>
            <w:vAlign w:val="center"/>
            <w:hideMark/>
          </w:tcPr>
          <w:p w14:paraId="30B50DB5"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Техничар за компјутерско  управљање(ЦНЦ)</w:t>
            </w:r>
          </w:p>
          <w:p w14:paraId="2CDBAB2D"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машина</w:t>
            </w:r>
          </w:p>
        </w:tc>
        <w:tc>
          <w:tcPr>
            <w:tcW w:w="589" w:type="pct"/>
            <w:gridSpan w:val="2"/>
            <w:tcBorders>
              <w:top w:val="single" w:sz="2" w:space="0" w:color="auto"/>
              <w:left w:val="single" w:sz="12" w:space="0" w:color="auto"/>
              <w:bottom w:val="single" w:sz="2" w:space="0" w:color="auto"/>
              <w:right w:val="single" w:sz="12" w:space="0" w:color="auto"/>
            </w:tcBorders>
            <w:shd w:val="clear" w:color="auto" w:fill="FFFFFF"/>
            <w:vAlign w:val="center"/>
            <w:hideMark/>
          </w:tcPr>
          <w:p w14:paraId="0242AFB3"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IV</w:t>
            </w:r>
          </w:p>
        </w:tc>
        <w:tc>
          <w:tcPr>
            <w:tcW w:w="365" w:type="pct"/>
            <w:tcBorders>
              <w:top w:val="single" w:sz="2" w:space="0" w:color="auto"/>
              <w:left w:val="single" w:sz="12" w:space="0" w:color="auto"/>
              <w:bottom w:val="single" w:sz="2" w:space="0" w:color="auto"/>
              <w:right w:val="single" w:sz="12" w:space="0" w:color="auto"/>
            </w:tcBorders>
            <w:shd w:val="clear" w:color="auto" w:fill="FFFFFF"/>
            <w:vAlign w:val="center"/>
            <w:hideMark/>
          </w:tcPr>
          <w:p w14:paraId="535B0B0B"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26</w:t>
            </w:r>
          </w:p>
        </w:tc>
        <w:tc>
          <w:tcPr>
            <w:tcW w:w="330" w:type="pct"/>
            <w:gridSpan w:val="2"/>
            <w:tcBorders>
              <w:top w:val="single" w:sz="2" w:space="0" w:color="auto"/>
              <w:left w:val="single" w:sz="12" w:space="0" w:color="auto"/>
              <w:bottom w:val="single" w:sz="2" w:space="0" w:color="auto"/>
              <w:right w:val="single" w:sz="12" w:space="0" w:color="auto"/>
            </w:tcBorders>
            <w:shd w:val="clear" w:color="auto" w:fill="FFFFFF"/>
            <w:vAlign w:val="center"/>
            <w:hideMark/>
          </w:tcPr>
          <w:p w14:paraId="66C3747F"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19</w:t>
            </w:r>
          </w:p>
        </w:tc>
        <w:tc>
          <w:tcPr>
            <w:tcW w:w="349" w:type="pct"/>
            <w:gridSpan w:val="2"/>
            <w:tcBorders>
              <w:top w:val="single" w:sz="2" w:space="0" w:color="auto"/>
              <w:left w:val="single" w:sz="12" w:space="0" w:color="auto"/>
              <w:bottom w:val="single" w:sz="2" w:space="0" w:color="auto"/>
              <w:right w:val="single" w:sz="12" w:space="0" w:color="auto"/>
            </w:tcBorders>
            <w:shd w:val="clear" w:color="auto" w:fill="FFFFFF"/>
            <w:vAlign w:val="center"/>
            <w:hideMark/>
          </w:tcPr>
          <w:p w14:paraId="73591243"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7</w:t>
            </w:r>
          </w:p>
        </w:tc>
        <w:tc>
          <w:tcPr>
            <w:tcW w:w="283" w:type="pct"/>
            <w:tcBorders>
              <w:top w:val="single" w:sz="2" w:space="0" w:color="auto"/>
              <w:left w:val="single" w:sz="12" w:space="0" w:color="auto"/>
              <w:bottom w:val="single" w:sz="2" w:space="0" w:color="auto"/>
              <w:right w:val="single" w:sz="12" w:space="0" w:color="auto"/>
            </w:tcBorders>
            <w:shd w:val="clear" w:color="auto" w:fill="FFFFFF"/>
            <w:vAlign w:val="center"/>
            <w:hideMark/>
          </w:tcPr>
          <w:p w14:paraId="3B1E8449"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20</w:t>
            </w:r>
          </w:p>
        </w:tc>
        <w:tc>
          <w:tcPr>
            <w:tcW w:w="414" w:type="pct"/>
            <w:tcBorders>
              <w:top w:val="single" w:sz="2" w:space="0" w:color="auto"/>
              <w:left w:val="single" w:sz="12" w:space="0" w:color="auto"/>
              <w:bottom w:val="single" w:sz="2" w:space="0" w:color="auto"/>
              <w:right w:val="single" w:sz="12" w:space="0" w:color="auto"/>
            </w:tcBorders>
            <w:shd w:val="clear" w:color="auto" w:fill="FFFFFF"/>
            <w:vAlign w:val="center"/>
            <w:hideMark/>
          </w:tcPr>
          <w:p w14:paraId="1CC5A662"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6</w:t>
            </w:r>
          </w:p>
        </w:tc>
        <w:tc>
          <w:tcPr>
            <w:tcW w:w="340" w:type="pct"/>
            <w:tcBorders>
              <w:top w:val="single" w:sz="2" w:space="0" w:color="auto"/>
              <w:left w:val="single" w:sz="12" w:space="0" w:color="auto"/>
              <w:bottom w:val="single" w:sz="2" w:space="0" w:color="auto"/>
              <w:right w:val="single" w:sz="12" w:space="0" w:color="auto"/>
            </w:tcBorders>
            <w:shd w:val="clear" w:color="auto" w:fill="FFFFFF"/>
            <w:vAlign w:val="center"/>
            <w:hideMark/>
          </w:tcPr>
          <w:p w14:paraId="658CCA7A"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26</w:t>
            </w:r>
          </w:p>
        </w:tc>
        <w:tc>
          <w:tcPr>
            <w:tcW w:w="387" w:type="pct"/>
            <w:tcBorders>
              <w:top w:val="single" w:sz="2" w:space="0" w:color="auto"/>
              <w:left w:val="single" w:sz="12" w:space="0" w:color="auto"/>
              <w:bottom w:val="single" w:sz="2" w:space="0" w:color="auto"/>
              <w:right w:val="single" w:sz="12" w:space="0" w:color="auto"/>
            </w:tcBorders>
            <w:shd w:val="clear" w:color="auto" w:fill="FFFFFF"/>
            <w:vAlign w:val="center"/>
            <w:hideMark/>
          </w:tcPr>
          <w:p w14:paraId="65409218"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w:t>
            </w:r>
          </w:p>
        </w:tc>
        <w:tc>
          <w:tcPr>
            <w:tcW w:w="287" w:type="pct"/>
            <w:tcBorders>
              <w:top w:val="single" w:sz="2" w:space="0" w:color="auto"/>
              <w:left w:val="single" w:sz="12" w:space="0" w:color="auto"/>
              <w:bottom w:val="single" w:sz="2" w:space="0" w:color="auto"/>
              <w:right w:val="single" w:sz="12" w:space="0" w:color="auto"/>
            </w:tcBorders>
            <w:shd w:val="clear" w:color="auto" w:fill="FFFFFF"/>
            <w:vAlign w:val="center"/>
            <w:hideMark/>
          </w:tcPr>
          <w:p w14:paraId="79319282"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w:t>
            </w:r>
          </w:p>
        </w:tc>
      </w:tr>
      <w:tr w:rsidR="00586A6C" w:rsidRPr="0004281E" w14:paraId="2DC5EF1A" w14:textId="77777777" w:rsidTr="00CA2198">
        <w:trPr>
          <w:trHeight w:val="432"/>
        </w:trPr>
        <w:tc>
          <w:tcPr>
            <w:tcW w:w="675" w:type="pct"/>
            <w:tcBorders>
              <w:top w:val="single" w:sz="4" w:space="0" w:color="auto"/>
              <w:left w:val="single" w:sz="12" w:space="0" w:color="auto"/>
              <w:bottom w:val="thickThinSmallGap" w:sz="24" w:space="0" w:color="auto"/>
              <w:right w:val="single" w:sz="12" w:space="0" w:color="auto"/>
            </w:tcBorders>
            <w:shd w:val="clear" w:color="auto" w:fill="C6D9F1"/>
            <w:vAlign w:val="center"/>
            <w:hideMark/>
          </w:tcPr>
          <w:p w14:paraId="76ED1E30"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IV-3</w:t>
            </w:r>
          </w:p>
        </w:tc>
        <w:tc>
          <w:tcPr>
            <w:tcW w:w="982" w:type="pct"/>
            <w:tcBorders>
              <w:top w:val="single" w:sz="4" w:space="0" w:color="auto"/>
              <w:left w:val="single" w:sz="12" w:space="0" w:color="auto"/>
              <w:bottom w:val="thickThinSmallGap" w:sz="24" w:space="0" w:color="auto"/>
              <w:right w:val="single" w:sz="12" w:space="0" w:color="auto"/>
            </w:tcBorders>
            <w:shd w:val="clear" w:color="auto" w:fill="FFFFFF"/>
            <w:vAlign w:val="center"/>
            <w:hideMark/>
          </w:tcPr>
          <w:p w14:paraId="01AC0DC1"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Трговински техничар</w:t>
            </w:r>
          </w:p>
        </w:tc>
        <w:tc>
          <w:tcPr>
            <w:tcW w:w="589" w:type="pct"/>
            <w:gridSpan w:val="2"/>
            <w:tcBorders>
              <w:top w:val="single" w:sz="4" w:space="0" w:color="auto"/>
              <w:left w:val="single" w:sz="12" w:space="0" w:color="auto"/>
              <w:bottom w:val="thickThinSmallGap" w:sz="24" w:space="0" w:color="auto"/>
              <w:right w:val="single" w:sz="12" w:space="0" w:color="auto"/>
            </w:tcBorders>
            <w:shd w:val="clear" w:color="auto" w:fill="FFFFFF"/>
            <w:vAlign w:val="center"/>
            <w:hideMark/>
          </w:tcPr>
          <w:p w14:paraId="40985165"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IV</w:t>
            </w:r>
          </w:p>
        </w:tc>
        <w:tc>
          <w:tcPr>
            <w:tcW w:w="365" w:type="pct"/>
            <w:tcBorders>
              <w:top w:val="single" w:sz="4" w:space="0" w:color="auto"/>
              <w:left w:val="single" w:sz="12" w:space="0" w:color="auto"/>
              <w:bottom w:val="thickThinSmallGap" w:sz="24" w:space="0" w:color="auto"/>
              <w:right w:val="single" w:sz="12" w:space="0" w:color="auto"/>
            </w:tcBorders>
            <w:shd w:val="clear" w:color="auto" w:fill="FFFFFF"/>
            <w:vAlign w:val="center"/>
            <w:hideMark/>
          </w:tcPr>
          <w:p w14:paraId="2E7776F2"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20</w:t>
            </w:r>
          </w:p>
        </w:tc>
        <w:tc>
          <w:tcPr>
            <w:tcW w:w="330" w:type="pct"/>
            <w:gridSpan w:val="2"/>
            <w:tcBorders>
              <w:top w:val="single" w:sz="4" w:space="0" w:color="auto"/>
              <w:left w:val="single" w:sz="12" w:space="0" w:color="auto"/>
              <w:bottom w:val="thickThinSmallGap" w:sz="24" w:space="0" w:color="auto"/>
              <w:right w:val="single" w:sz="12" w:space="0" w:color="auto"/>
            </w:tcBorders>
            <w:shd w:val="clear" w:color="auto" w:fill="FFFFFF"/>
            <w:vAlign w:val="center"/>
            <w:hideMark/>
          </w:tcPr>
          <w:p w14:paraId="381AF7EF"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5</w:t>
            </w:r>
          </w:p>
        </w:tc>
        <w:tc>
          <w:tcPr>
            <w:tcW w:w="349" w:type="pct"/>
            <w:gridSpan w:val="2"/>
            <w:tcBorders>
              <w:top w:val="single" w:sz="4" w:space="0" w:color="auto"/>
              <w:left w:val="single" w:sz="12" w:space="0" w:color="auto"/>
              <w:bottom w:val="thickThinSmallGap" w:sz="24" w:space="0" w:color="auto"/>
              <w:right w:val="single" w:sz="12" w:space="0" w:color="auto"/>
            </w:tcBorders>
            <w:shd w:val="clear" w:color="auto" w:fill="FFFFFF"/>
            <w:vAlign w:val="center"/>
            <w:hideMark/>
          </w:tcPr>
          <w:p w14:paraId="7DA65361"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15</w:t>
            </w:r>
          </w:p>
        </w:tc>
        <w:tc>
          <w:tcPr>
            <w:tcW w:w="283" w:type="pct"/>
            <w:tcBorders>
              <w:top w:val="single" w:sz="4" w:space="0" w:color="auto"/>
              <w:left w:val="single" w:sz="12" w:space="0" w:color="auto"/>
              <w:bottom w:val="thickThinSmallGap" w:sz="24" w:space="0" w:color="auto"/>
              <w:right w:val="single" w:sz="12" w:space="0" w:color="auto"/>
            </w:tcBorders>
            <w:shd w:val="clear" w:color="auto" w:fill="FFFFFF"/>
            <w:vAlign w:val="center"/>
            <w:hideMark/>
          </w:tcPr>
          <w:p w14:paraId="70D99BFC"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17</w:t>
            </w:r>
          </w:p>
        </w:tc>
        <w:tc>
          <w:tcPr>
            <w:tcW w:w="414" w:type="pct"/>
            <w:tcBorders>
              <w:top w:val="single" w:sz="4" w:space="0" w:color="auto"/>
              <w:left w:val="single" w:sz="12" w:space="0" w:color="auto"/>
              <w:bottom w:val="thickThinSmallGap" w:sz="24" w:space="0" w:color="auto"/>
              <w:right w:val="single" w:sz="12" w:space="0" w:color="auto"/>
            </w:tcBorders>
            <w:shd w:val="clear" w:color="auto" w:fill="FFFFFF"/>
            <w:vAlign w:val="center"/>
            <w:hideMark/>
          </w:tcPr>
          <w:p w14:paraId="6741F42D"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3</w:t>
            </w:r>
          </w:p>
        </w:tc>
        <w:tc>
          <w:tcPr>
            <w:tcW w:w="340" w:type="pct"/>
            <w:tcBorders>
              <w:top w:val="single" w:sz="4" w:space="0" w:color="auto"/>
              <w:left w:val="single" w:sz="12" w:space="0" w:color="auto"/>
              <w:bottom w:val="thickThinSmallGap" w:sz="24" w:space="0" w:color="auto"/>
              <w:right w:val="single" w:sz="12" w:space="0" w:color="auto"/>
            </w:tcBorders>
            <w:shd w:val="clear" w:color="auto" w:fill="FFFFFF"/>
            <w:vAlign w:val="center"/>
            <w:hideMark/>
          </w:tcPr>
          <w:p w14:paraId="68415642"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20</w:t>
            </w:r>
          </w:p>
        </w:tc>
        <w:tc>
          <w:tcPr>
            <w:tcW w:w="387" w:type="pct"/>
            <w:tcBorders>
              <w:top w:val="single" w:sz="4" w:space="0" w:color="auto"/>
              <w:left w:val="single" w:sz="12" w:space="0" w:color="auto"/>
              <w:bottom w:val="thickThinSmallGap" w:sz="24" w:space="0" w:color="auto"/>
              <w:right w:val="single" w:sz="12" w:space="0" w:color="auto"/>
            </w:tcBorders>
            <w:shd w:val="clear" w:color="auto" w:fill="FFFFFF"/>
            <w:vAlign w:val="center"/>
            <w:hideMark/>
          </w:tcPr>
          <w:p w14:paraId="2D97221B" w14:textId="77777777" w:rsidR="00586A6C" w:rsidRPr="0004281E" w:rsidRDefault="00586A6C" w:rsidP="002D0CA2">
            <w:pPr>
              <w:pStyle w:val="Heading2"/>
              <w:jc w:val="both"/>
              <w:rPr>
                <w:rFonts w:ascii="Verdana" w:hAnsi="Verdana"/>
                <w:b w:val="0"/>
                <w:noProof/>
                <w:color w:val="auto"/>
                <w:sz w:val="18"/>
                <w:szCs w:val="18"/>
              </w:rPr>
            </w:pPr>
          </w:p>
        </w:tc>
        <w:tc>
          <w:tcPr>
            <w:tcW w:w="287" w:type="pct"/>
            <w:tcBorders>
              <w:top w:val="single" w:sz="4" w:space="0" w:color="auto"/>
              <w:left w:val="single" w:sz="12" w:space="0" w:color="auto"/>
              <w:bottom w:val="thickThinSmallGap" w:sz="24" w:space="0" w:color="auto"/>
              <w:right w:val="single" w:sz="12" w:space="0" w:color="auto"/>
            </w:tcBorders>
            <w:shd w:val="clear" w:color="auto" w:fill="FFFFFF"/>
            <w:vAlign w:val="center"/>
            <w:hideMark/>
          </w:tcPr>
          <w:p w14:paraId="1A043084" w14:textId="77777777" w:rsidR="00586A6C" w:rsidRPr="0004281E" w:rsidRDefault="00586A6C" w:rsidP="002D0CA2">
            <w:pPr>
              <w:pStyle w:val="Heading2"/>
              <w:jc w:val="both"/>
              <w:rPr>
                <w:rFonts w:ascii="Verdana" w:hAnsi="Verdana"/>
                <w:b w:val="0"/>
                <w:noProof/>
                <w:color w:val="auto"/>
                <w:sz w:val="18"/>
                <w:szCs w:val="18"/>
              </w:rPr>
            </w:pPr>
          </w:p>
        </w:tc>
      </w:tr>
      <w:tr w:rsidR="00586A6C" w:rsidRPr="0004281E" w14:paraId="61A8D781" w14:textId="77777777" w:rsidTr="00CA2198">
        <w:trPr>
          <w:trHeight w:val="810"/>
        </w:trPr>
        <w:tc>
          <w:tcPr>
            <w:tcW w:w="2246" w:type="pct"/>
            <w:gridSpan w:val="4"/>
            <w:tcBorders>
              <w:top w:val="single" w:sz="12" w:space="0" w:color="auto"/>
              <w:left w:val="single" w:sz="12" w:space="0" w:color="auto"/>
              <w:bottom w:val="single" w:sz="12" w:space="0" w:color="auto"/>
              <w:right w:val="single" w:sz="12" w:space="0" w:color="auto"/>
            </w:tcBorders>
            <w:shd w:val="clear" w:color="auto" w:fill="FBD4B4"/>
            <w:vAlign w:val="center"/>
            <w:hideMark/>
          </w:tcPr>
          <w:p w14:paraId="1D72864C"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 xml:space="preserve">IV -4        туристичко </w:t>
            </w:r>
          </w:p>
          <w:p w14:paraId="4D96E0E2"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 xml:space="preserve">                Хотелијерски тех.    IV</w:t>
            </w:r>
          </w:p>
        </w:tc>
        <w:tc>
          <w:tcPr>
            <w:tcW w:w="365" w:type="pct"/>
            <w:tcBorders>
              <w:top w:val="single" w:sz="12" w:space="0" w:color="auto"/>
              <w:left w:val="single" w:sz="12" w:space="0" w:color="auto"/>
              <w:bottom w:val="single" w:sz="12" w:space="0" w:color="auto"/>
              <w:right w:val="single" w:sz="12" w:space="0" w:color="auto"/>
            </w:tcBorders>
            <w:shd w:val="clear" w:color="auto" w:fill="FBD4B4"/>
            <w:vAlign w:val="center"/>
            <w:hideMark/>
          </w:tcPr>
          <w:p w14:paraId="303E1EAF"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29</w:t>
            </w:r>
          </w:p>
        </w:tc>
        <w:tc>
          <w:tcPr>
            <w:tcW w:w="330" w:type="pct"/>
            <w:gridSpan w:val="2"/>
            <w:tcBorders>
              <w:top w:val="single" w:sz="12" w:space="0" w:color="auto"/>
              <w:left w:val="single" w:sz="12" w:space="0" w:color="auto"/>
              <w:bottom w:val="single" w:sz="12" w:space="0" w:color="auto"/>
              <w:right w:val="single" w:sz="12" w:space="0" w:color="auto"/>
            </w:tcBorders>
            <w:shd w:val="clear" w:color="auto" w:fill="FBD4B4"/>
            <w:vAlign w:val="center"/>
            <w:hideMark/>
          </w:tcPr>
          <w:p w14:paraId="5A2BFE95"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9</w:t>
            </w:r>
          </w:p>
        </w:tc>
        <w:tc>
          <w:tcPr>
            <w:tcW w:w="349" w:type="pct"/>
            <w:gridSpan w:val="2"/>
            <w:tcBorders>
              <w:top w:val="single" w:sz="12" w:space="0" w:color="auto"/>
              <w:left w:val="single" w:sz="12" w:space="0" w:color="auto"/>
              <w:bottom w:val="single" w:sz="12" w:space="0" w:color="auto"/>
              <w:right w:val="single" w:sz="12" w:space="0" w:color="auto"/>
            </w:tcBorders>
            <w:shd w:val="clear" w:color="auto" w:fill="FBD4B4"/>
            <w:vAlign w:val="center"/>
            <w:hideMark/>
          </w:tcPr>
          <w:p w14:paraId="64D28041"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20</w:t>
            </w:r>
          </w:p>
        </w:tc>
        <w:tc>
          <w:tcPr>
            <w:tcW w:w="283" w:type="pct"/>
            <w:tcBorders>
              <w:top w:val="single" w:sz="12" w:space="0" w:color="auto"/>
              <w:left w:val="single" w:sz="12" w:space="0" w:color="auto"/>
              <w:bottom w:val="single" w:sz="12" w:space="0" w:color="auto"/>
              <w:right w:val="single" w:sz="12" w:space="0" w:color="auto"/>
            </w:tcBorders>
            <w:shd w:val="clear" w:color="auto" w:fill="FBD4B4"/>
            <w:vAlign w:val="center"/>
            <w:hideMark/>
          </w:tcPr>
          <w:p w14:paraId="7A8F2D8E"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29</w:t>
            </w:r>
          </w:p>
        </w:tc>
        <w:tc>
          <w:tcPr>
            <w:tcW w:w="414" w:type="pct"/>
            <w:tcBorders>
              <w:top w:val="single" w:sz="12" w:space="0" w:color="auto"/>
              <w:left w:val="single" w:sz="12" w:space="0" w:color="auto"/>
              <w:bottom w:val="single" w:sz="12" w:space="0" w:color="auto"/>
              <w:right w:val="single" w:sz="12" w:space="0" w:color="auto"/>
            </w:tcBorders>
            <w:shd w:val="clear" w:color="auto" w:fill="FBD4B4"/>
            <w:vAlign w:val="center"/>
            <w:hideMark/>
          </w:tcPr>
          <w:p w14:paraId="61D388A9"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w:t>
            </w:r>
          </w:p>
        </w:tc>
        <w:tc>
          <w:tcPr>
            <w:tcW w:w="340" w:type="pct"/>
            <w:tcBorders>
              <w:top w:val="single" w:sz="12" w:space="0" w:color="auto"/>
              <w:left w:val="single" w:sz="12" w:space="0" w:color="auto"/>
              <w:bottom w:val="single" w:sz="12" w:space="0" w:color="auto"/>
              <w:right w:val="single" w:sz="12" w:space="0" w:color="auto"/>
            </w:tcBorders>
            <w:shd w:val="clear" w:color="auto" w:fill="FBD4B4"/>
            <w:vAlign w:val="center"/>
            <w:hideMark/>
          </w:tcPr>
          <w:p w14:paraId="0B2EA0C7"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29</w:t>
            </w:r>
          </w:p>
        </w:tc>
        <w:tc>
          <w:tcPr>
            <w:tcW w:w="387" w:type="pct"/>
            <w:tcBorders>
              <w:top w:val="single" w:sz="12" w:space="0" w:color="auto"/>
              <w:left w:val="single" w:sz="12" w:space="0" w:color="auto"/>
              <w:bottom w:val="single" w:sz="12" w:space="0" w:color="auto"/>
              <w:right w:val="single" w:sz="12" w:space="0" w:color="auto"/>
            </w:tcBorders>
            <w:shd w:val="clear" w:color="auto" w:fill="FBD4B4"/>
            <w:vAlign w:val="center"/>
            <w:hideMark/>
          </w:tcPr>
          <w:p w14:paraId="16DA9C8E"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1ф</w:t>
            </w:r>
          </w:p>
          <w:p w14:paraId="5BB4B825"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1и</w:t>
            </w:r>
          </w:p>
        </w:tc>
        <w:tc>
          <w:tcPr>
            <w:tcW w:w="287" w:type="pct"/>
            <w:tcBorders>
              <w:top w:val="thickThinSmallGap" w:sz="24" w:space="0" w:color="auto"/>
              <w:left w:val="single" w:sz="12" w:space="0" w:color="auto"/>
              <w:bottom w:val="thickThinSmallGap" w:sz="24" w:space="0" w:color="auto"/>
              <w:right w:val="single" w:sz="12" w:space="0" w:color="auto"/>
            </w:tcBorders>
            <w:shd w:val="clear" w:color="auto" w:fill="FBD4B4"/>
            <w:vAlign w:val="center"/>
            <w:hideMark/>
          </w:tcPr>
          <w:p w14:paraId="3F094500"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29и</w:t>
            </w:r>
          </w:p>
        </w:tc>
      </w:tr>
      <w:tr w:rsidR="00586A6C" w:rsidRPr="0004281E" w14:paraId="09F62F6B" w14:textId="77777777" w:rsidTr="00CA2198">
        <w:trPr>
          <w:trHeight w:val="377"/>
        </w:trPr>
        <w:tc>
          <w:tcPr>
            <w:tcW w:w="2246" w:type="pct"/>
            <w:gridSpan w:val="4"/>
            <w:tcBorders>
              <w:top w:val="single" w:sz="12" w:space="0" w:color="auto"/>
              <w:left w:val="single" w:sz="12" w:space="0" w:color="auto"/>
              <w:bottom w:val="thickThinSmallGap" w:sz="24" w:space="0" w:color="auto"/>
              <w:right w:val="single" w:sz="12" w:space="0" w:color="auto"/>
            </w:tcBorders>
            <w:shd w:val="clear" w:color="auto" w:fill="FBD4B4"/>
            <w:vAlign w:val="center"/>
          </w:tcPr>
          <w:p w14:paraId="25606D25" w14:textId="77777777" w:rsidR="00586A6C" w:rsidRPr="0004281E" w:rsidRDefault="00586A6C" w:rsidP="002D0CA2">
            <w:pPr>
              <w:pStyle w:val="Heading2"/>
              <w:jc w:val="both"/>
              <w:rPr>
                <w:rFonts w:ascii="Verdana" w:hAnsi="Verdana"/>
                <w:b w:val="0"/>
                <w:noProof/>
                <w:color w:val="auto"/>
                <w:sz w:val="18"/>
                <w:szCs w:val="18"/>
              </w:rPr>
            </w:pPr>
          </w:p>
        </w:tc>
        <w:tc>
          <w:tcPr>
            <w:tcW w:w="365" w:type="pct"/>
            <w:tcBorders>
              <w:top w:val="single" w:sz="12" w:space="0" w:color="auto"/>
              <w:left w:val="single" w:sz="12" w:space="0" w:color="auto"/>
              <w:bottom w:val="thickThinSmallGap" w:sz="24" w:space="0" w:color="auto"/>
              <w:right w:val="single" w:sz="12" w:space="0" w:color="auto"/>
            </w:tcBorders>
            <w:shd w:val="clear" w:color="auto" w:fill="FBD4B4"/>
            <w:vAlign w:val="center"/>
          </w:tcPr>
          <w:p w14:paraId="7F47F2E3"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103</w:t>
            </w:r>
          </w:p>
        </w:tc>
        <w:tc>
          <w:tcPr>
            <w:tcW w:w="330" w:type="pct"/>
            <w:gridSpan w:val="2"/>
            <w:tcBorders>
              <w:top w:val="single" w:sz="12" w:space="0" w:color="auto"/>
              <w:left w:val="single" w:sz="12" w:space="0" w:color="auto"/>
              <w:bottom w:val="thickThinSmallGap" w:sz="24" w:space="0" w:color="auto"/>
              <w:right w:val="single" w:sz="12" w:space="0" w:color="auto"/>
            </w:tcBorders>
            <w:shd w:val="clear" w:color="auto" w:fill="FBD4B4"/>
            <w:vAlign w:val="center"/>
          </w:tcPr>
          <w:p w14:paraId="063DF57D"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60</w:t>
            </w:r>
          </w:p>
        </w:tc>
        <w:tc>
          <w:tcPr>
            <w:tcW w:w="349" w:type="pct"/>
            <w:gridSpan w:val="2"/>
            <w:tcBorders>
              <w:top w:val="single" w:sz="12" w:space="0" w:color="auto"/>
              <w:left w:val="single" w:sz="12" w:space="0" w:color="auto"/>
              <w:bottom w:val="thickThinSmallGap" w:sz="24" w:space="0" w:color="auto"/>
              <w:right w:val="single" w:sz="12" w:space="0" w:color="auto"/>
            </w:tcBorders>
            <w:shd w:val="clear" w:color="auto" w:fill="FBD4B4"/>
            <w:vAlign w:val="center"/>
          </w:tcPr>
          <w:p w14:paraId="11FF7C2D"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43</w:t>
            </w:r>
          </w:p>
        </w:tc>
        <w:tc>
          <w:tcPr>
            <w:tcW w:w="283" w:type="pct"/>
            <w:tcBorders>
              <w:top w:val="single" w:sz="12" w:space="0" w:color="auto"/>
              <w:left w:val="single" w:sz="12" w:space="0" w:color="auto"/>
              <w:bottom w:val="thickThinSmallGap" w:sz="24" w:space="0" w:color="auto"/>
              <w:right w:val="single" w:sz="12" w:space="0" w:color="auto"/>
            </w:tcBorders>
            <w:shd w:val="clear" w:color="auto" w:fill="FBD4B4"/>
            <w:vAlign w:val="center"/>
          </w:tcPr>
          <w:p w14:paraId="114B93EE"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84</w:t>
            </w:r>
          </w:p>
        </w:tc>
        <w:tc>
          <w:tcPr>
            <w:tcW w:w="414" w:type="pct"/>
            <w:tcBorders>
              <w:top w:val="single" w:sz="12" w:space="0" w:color="auto"/>
              <w:left w:val="single" w:sz="12" w:space="0" w:color="auto"/>
              <w:bottom w:val="thickThinSmallGap" w:sz="24" w:space="0" w:color="auto"/>
              <w:right w:val="single" w:sz="12" w:space="0" w:color="auto"/>
            </w:tcBorders>
            <w:shd w:val="clear" w:color="auto" w:fill="FBD4B4"/>
            <w:vAlign w:val="center"/>
          </w:tcPr>
          <w:p w14:paraId="1B76D32D"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19</w:t>
            </w:r>
          </w:p>
        </w:tc>
        <w:tc>
          <w:tcPr>
            <w:tcW w:w="340" w:type="pct"/>
            <w:tcBorders>
              <w:top w:val="single" w:sz="12" w:space="0" w:color="auto"/>
              <w:left w:val="single" w:sz="12" w:space="0" w:color="auto"/>
              <w:bottom w:val="thickThinSmallGap" w:sz="24" w:space="0" w:color="auto"/>
              <w:right w:val="single" w:sz="12" w:space="0" w:color="auto"/>
            </w:tcBorders>
            <w:shd w:val="clear" w:color="auto" w:fill="FBD4B4"/>
            <w:vAlign w:val="center"/>
          </w:tcPr>
          <w:p w14:paraId="3890244A"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103</w:t>
            </w:r>
          </w:p>
        </w:tc>
        <w:tc>
          <w:tcPr>
            <w:tcW w:w="387" w:type="pct"/>
            <w:tcBorders>
              <w:top w:val="single" w:sz="12" w:space="0" w:color="auto"/>
              <w:left w:val="single" w:sz="12" w:space="0" w:color="auto"/>
              <w:bottom w:val="thickThinSmallGap" w:sz="24" w:space="0" w:color="auto"/>
              <w:right w:val="single" w:sz="12" w:space="0" w:color="auto"/>
            </w:tcBorders>
            <w:shd w:val="clear" w:color="auto" w:fill="FBD4B4"/>
            <w:vAlign w:val="center"/>
          </w:tcPr>
          <w:p w14:paraId="0CCCF48A"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1ф</w:t>
            </w:r>
          </w:p>
          <w:p w14:paraId="2DCE1AD1"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1и</w:t>
            </w:r>
          </w:p>
        </w:tc>
        <w:tc>
          <w:tcPr>
            <w:tcW w:w="287" w:type="pct"/>
            <w:tcBorders>
              <w:top w:val="thickThinSmallGap" w:sz="24" w:space="0" w:color="auto"/>
              <w:left w:val="single" w:sz="12" w:space="0" w:color="auto"/>
              <w:bottom w:val="thickThinSmallGap" w:sz="24" w:space="0" w:color="auto"/>
              <w:right w:val="single" w:sz="12" w:space="0" w:color="auto"/>
            </w:tcBorders>
            <w:shd w:val="clear" w:color="auto" w:fill="FBD4B4"/>
            <w:vAlign w:val="center"/>
          </w:tcPr>
          <w:p w14:paraId="56E77EBE" w14:textId="77777777" w:rsidR="00586A6C" w:rsidRPr="0004281E" w:rsidRDefault="00586A6C" w:rsidP="002D0CA2">
            <w:pPr>
              <w:pStyle w:val="Heading2"/>
              <w:jc w:val="both"/>
              <w:rPr>
                <w:rFonts w:ascii="Verdana" w:hAnsi="Verdana"/>
                <w:b w:val="0"/>
                <w:noProof/>
                <w:color w:val="auto"/>
                <w:sz w:val="18"/>
                <w:szCs w:val="18"/>
              </w:rPr>
            </w:pPr>
            <w:r w:rsidRPr="0004281E">
              <w:rPr>
                <w:rFonts w:ascii="Verdana" w:hAnsi="Verdana"/>
                <w:b w:val="0"/>
                <w:noProof/>
                <w:color w:val="auto"/>
                <w:sz w:val="18"/>
                <w:szCs w:val="18"/>
              </w:rPr>
              <w:t>29и</w:t>
            </w:r>
          </w:p>
        </w:tc>
      </w:tr>
    </w:tbl>
    <w:p w14:paraId="4485E108" w14:textId="77777777" w:rsidR="00586A6C" w:rsidRPr="002D0CA2" w:rsidRDefault="00586A6C" w:rsidP="002D0CA2">
      <w:pPr>
        <w:pStyle w:val="Heading2"/>
        <w:jc w:val="both"/>
        <w:rPr>
          <w:rFonts w:ascii="Verdana" w:hAnsi="Verdana"/>
          <w:b w:val="0"/>
          <w:noProof/>
          <w:color w:val="auto"/>
          <w:sz w:val="20"/>
          <w:szCs w:val="20"/>
        </w:rPr>
      </w:pPr>
    </w:p>
    <w:tbl>
      <w:tblPr>
        <w:tblW w:w="5200" w:type="pct"/>
        <w:tblInd w:w="-320" w:type="dxa"/>
        <w:tblBorders>
          <w:top w:val="single" w:sz="24" w:space="0" w:color="auto"/>
          <w:left w:val="single" w:sz="24" w:space="0" w:color="auto"/>
          <w:bottom w:val="single" w:sz="24" w:space="0" w:color="auto"/>
          <w:right w:val="single" w:sz="24" w:space="0" w:color="auto"/>
          <w:insideH w:val="single" w:sz="2" w:space="0" w:color="auto"/>
          <w:insideV w:val="single" w:sz="2" w:space="0" w:color="auto"/>
        </w:tblBorders>
        <w:shd w:val="clear" w:color="auto" w:fill="FFFFFF"/>
        <w:tblCellMar>
          <w:left w:w="40" w:type="dxa"/>
          <w:right w:w="40" w:type="dxa"/>
        </w:tblCellMar>
        <w:tblLook w:val="04A0" w:firstRow="1" w:lastRow="0" w:firstColumn="1" w:lastColumn="0" w:noHBand="0" w:noVBand="1"/>
      </w:tblPr>
      <w:tblGrid>
        <w:gridCol w:w="1986"/>
        <w:gridCol w:w="4247"/>
        <w:gridCol w:w="1066"/>
        <w:gridCol w:w="1066"/>
        <w:gridCol w:w="1139"/>
        <w:gridCol w:w="994"/>
        <w:gridCol w:w="1326"/>
        <w:gridCol w:w="1099"/>
        <w:gridCol w:w="1241"/>
        <w:gridCol w:w="939"/>
      </w:tblGrid>
      <w:tr w:rsidR="00586A6C" w:rsidRPr="002D0CA2" w14:paraId="1D364E9A" w14:textId="77777777" w:rsidTr="002D0CA2">
        <w:trPr>
          <w:trHeight w:val="432"/>
        </w:trPr>
        <w:tc>
          <w:tcPr>
            <w:tcW w:w="657" w:type="pct"/>
            <w:tcBorders>
              <w:top w:val="single" w:sz="12" w:space="0" w:color="auto"/>
              <w:left w:val="single" w:sz="12" w:space="0" w:color="auto"/>
              <w:bottom w:val="thickThinSmallGap" w:sz="24" w:space="0" w:color="auto"/>
              <w:right w:val="single" w:sz="12" w:space="0" w:color="auto"/>
            </w:tcBorders>
            <w:shd w:val="clear" w:color="auto" w:fill="FFC000"/>
            <w:vAlign w:val="center"/>
            <w:hideMark/>
          </w:tcPr>
          <w:p w14:paraId="5F16BC7B" w14:textId="77777777" w:rsidR="00586A6C" w:rsidRPr="002D0CA2" w:rsidRDefault="00586A6C" w:rsidP="002D0CA2">
            <w:pPr>
              <w:pStyle w:val="Heading2"/>
              <w:jc w:val="both"/>
              <w:rPr>
                <w:rFonts w:ascii="Verdana" w:hAnsi="Verdana"/>
                <w:b w:val="0"/>
                <w:noProof/>
                <w:color w:val="auto"/>
                <w:sz w:val="20"/>
                <w:szCs w:val="20"/>
              </w:rPr>
            </w:pPr>
            <w:r w:rsidRPr="002D0CA2">
              <w:rPr>
                <w:rFonts w:ascii="Verdana" w:hAnsi="Verdana"/>
                <w:b w:val="0"/>
                <w:noProof/>
                <w:color w:val="auto"/>
                <w:sz w:val="20"/>
                <w:szCs w:val="20"/>
              </w:rPr>
              <w:t>укупно</w:t>
            </w:r>
          </w:p>
        </w:tc>
        <w:tc>
          <w:tcPr>
            <w:tcW w:w="1406" w:type="pct"/>
            <w:tcBorders>
              <w:top w:val="single" w:sz="12" w:space="0" w:color="auto"/>
              <w:left w:val="single" w:sz="12" w:space="0" w:color="auto"/>
              <w:bottom w:val="thickThinSmallGap" w:sz="24" w:space="0" w:color="auto"/>
              <w:right w:val="single" w:sz="12" w:space="0" w:color="auto"/>
            </w:tcBorders>
            <w:shd w:val="clear" w:color="auto" w:fill="FFC000"/>
            <w:vAlign w:val="center"/>
            <w:hideMark/>
          </w:tcPr>
          <w:p w14:paraId="0649ACF4" w14:textId="77777777" w:rsidR="00586A6C" w:rsidRPr="002D0CA2" w:rsidRDefault="00586A6C" w:rsidP="002D0CA2">
            <w:pPr>
              <w:pStyle w:val="Heading2"/>
              <w:jc w:val="both"/>
              <w:rPr>
                <w:rFonts w:ascii="Verdana" w:hAnsi="Verdana"/>
                <w:b w:val="0"/>
                <w:noProof/>
                <w:color w:val="auto"/>
                <w:sz w:val="20"/>
                <w:szCs w:val="20"/>
              </w:rPr>
            </w:pPr>
            <w:r w:rsidRPr="002D0CA2">
              <w:rPr>
                <w:rFonts w:ascii="Verdana" w:hAnsi="Verdana"/>
                <w:b w:val="0"/>
                <w:noProof/>
                <w:color w:val="auto"/>
                <w:sz w:val="20"/>
                <w:szCs w:val="20"/>
              </w:rPr>
              <w:t>27,15 ученика по одељењу</w:t>
            </w:r>
          </w:p>
        </w:tc>
        <w:tc>
          <w:tcPr>
            <w:tcW w:w="353" w:type="pct"/>
            <w:tcBorders>
              <w:top w:val="single" w:sz="12" w:space="0" w:color="auto"/>
              <w:left w:val="single" w:sz="12" w:space="0" w:color="auto"/>
              <w:bottom w:val="thickThinSmallGap" w:sz="24" w:space="0" w:color="auto"/>
              <w:right w:val="single" w:sz="12" w:space="0" w:color="auto"/>
            </w:tcBorders>
            <w:shd w:val="clear" w:color="auto" w:fill="FFC000"/>
            <w:vAlign w:val="center"/>
            <w:hideMark/>
          </w:tcPr>
          <w:p w14:paraId="537CC031" w14:textId="77777777" w:rsidR="00586A6C" w:rsidRPr="002D0CA2" w:rsidRDefault="00586A6C" w:rsidP="002D0CA2">
            <w:pPr>
              <w:pStyle w:val="Heading2"/>
              <w:jc w:val="both"/>
              <w:rPr>
                <w:rFonts w:ascii="Verdana" w:hAnsi="Verdana"/>
                <w:b w:val="0"/>
                <w:noProof/>
                <w:color w:val="auto"/>
                <w:sz w:val="20"/>
                <w:szCs w:val="20"/>
              </w:rPr>
            </w:pPr>
            <w:r w:rsidRPr="002D0CA2">
              <w:rPr>
                <w:rFonts w:ascii="Verdana" w:hAnsi="Verdana"/>
                <w:b w:val="0"/>
                <w:noProof/>
                <w:color w:val="auto"/>
                <w:sz w:val="20"/>
                <w:szCs w:val="20"/>
              </w:rPr>
              <w:t>543</w:t>
            </w:r>
          </w:p>
        </w:tc>
        <w:tc>
          <w:tcPr>
            <w:tcW w:w="353" w:type="pct"/>
            <w:tcBorders>
              <w:top w:val="single" w:sz="12" w:space="0" w:color="auto"/>
              <w:left w:val="single" w:sz="12" w:space="0" w:color="auto"/>
              <w:bottom w:val="thickThinSmallGap" w:sz="24" w:space="0" w:color="auto"/>
              <w:right w:val="single" w:sz="12" w:space="0" w:color="auto"/>
            </w:tcBorders>
            <w:shd w:val="clear" w:color="auto" w:fill="FFC000"/>
            <w:vAlign w:val="center"/>
            <w:hideMark/>
          </w:tcPr>
          <w:p w14:paraId="73E5F070" w14:textId="77777777" w:rsidR="00586A6C" w:rsidRPr="002D0CA2" w:rsidRDefault="00586A6C" w:rsidP="002D0CA2">
            <w:pPr>
              <w:pStyle w:val="Heading2"/>
              <w:jc w:val="both"/>
              <w:rPr>
                <w:rFonts w:ascii="Verdana" w:hAnsi="Verdana"/>
                <w:b w:val="0"/>
                <w:noProof/>
                <w:color w:val="auto"/>
                <w:sz w:val="20"/>
                <w:szCs w:val="20"/>
              </w:rPr>
            </w:pPr>
            <w:r w:rsidRPr="002D0CA2">
              <w:rPr>
                <w:rFonts w:ascii="Verdana" w:hAnsi="Verdana"/>
                <w:b w:val="0"/>
                <w:noProof/>
                <w:color w:val="auto"/>
                <w:sz w:val="20"/>
                <w:szCs w:val="20"/>
              </w:rPr>
              <w:t>364</w:t>
            </w:r>
          </w:p>
        </w:tc>
        <w:tc>
          <w:tcPr>
            <w:tcW w:w="377" w:type="pct"/>
            <w:tcBorders>
              <w:top w:val="single" w:sz="12" w:space="0" w:color="auto"/>
              <w:left w:val="single" w:sz="12" w:space="0" w:color="auto"/>
              <w:bottom w:val="thickThinSmallGap" w:sz="24" w:space="0" w:color="auto"/>
              <w:right w:val="single" w:sz="12" w:space="0" w:color="auto"/>
            </w:tcBorders>
            <w:shd w:val="clear" w:color="auto" w:fill="FFC000"/>
            <w:vAlign w:val="center"/>
            <w:hideMark/>
          </w:tcPr>
          <w:p w14:paraId="5745F451" w14:textId="77777777" w:rsidR="00586A6C" w:rsidRPr="002D0CA2" w:rsidRDefault="00586A6C" w:rsidP="002D0CA2">
            <w:pPr>
              <w:pStyle w:val="Heading2"/>
              <w:jc w:val="both"/>
              <w:rPr>
                <w:rFonts w:ascii="Verdana" w:hAnsi="Verdana"/>
                <w:b w:val="0"/>
                <w:noProof/>
                <w:color w:val="auto"/>
                <w:sz w:val="20"/>
                <w:szCs w:val="20"/>
              </w:rPr>
            </w:pPr>
            <w:r w:rsidRPr="002D0CA2">
              <w:rPr>
                <w:rFonts w:ascii="Verdana" w:hAnsi="Verdana"/>
                <w:b w:val="0"/>
                <w:noProof/>
                <w:color w:val="auto"/>
                <w:sz w:val="20"/>
                <w:szCs w:val="20"/>
              </w:rPr>
              <w:t>179</w:t>
            </w:r>
          </w:p>
        </w:tc>
        <w:tc>
          <w:tcPr>
            <w:tcW w:w="329" w:type="pct"/>
            <w:tcBorders>
              <w:top w:val="single" w:sz="12" w:space="0" w:color="auto"/>
              <w:left w:val="single" w:sz="12" w:space="0" w:color="auto"/>
              <w:bottom w:val="thickThinSmallGap" w:sz="24" w:space="0" w:color="auto"/>
              <w:right w:val="single" w:sz="12" w:space="0" w:color="auto"/>
            </w:tcBorders>
            <w:shd w:val="clear" w:color="auto" w:fill="FFC000"/>
            <w:vAlign w:val="center"/>
            <w:hideMark/>
          </w:tcPr>
          <w:p w14:paraId="31BABC8A" w14:textId="77777777" w:rsidR="00586A6C" w:rsidRPr="002D0CA2" w:rsidRDefault="00586A6C" w:rsidP="002D0CA2">
            <w:pPr>
              <w:pStyle w:val="Heading2"/>
              <w:jc w:val="both"/>
              <w:rPr>
                <w:rFonts w:ascii="Verdana" w:hAnsi="Verdana"/>
                <w:b w:val="0"/>
                <w:noProof/>
                <w:color w:val="auto"/>
                <w:sz w:val="20"/>
                <w:szCs w:val="20"/>
              </w:rPr>
            </w:pPr>
            <w:r w:rsidRPr="002D0CA2">
              <w:rPr>
                <w:rFonts w:ascii="Verdana" w:hAnsi="Verdana"/>
                <w:b w:val="0"/>
                <w:noProof/>
                <w:color w:val="auto"/>
                <w:sz w:val="20"/>
                <w:szCs w:val="20"/>
              </w:rPr>
              <w:t>382</w:t>
            </w:r>
          </w:p>
        </w:tc>
        <w:tc>
          <w:tcPr>
            <w:tcW w:w="439" w:type="pct"/>
            <w:tcBorders>
              <w:top w:val="single" w:sz="12" w:space="0" w:color="auto"/>
              <w:left w:val="single" w:sz="12" w:space="0" w:color="auto"/>
              <w:bottom w:val="thickThinSmallGap" w:sz="24" w:space="0" w:color="auto"/>
              <w:right w:val="single" w:sz="12" w:space="0" w:color="auto"/>
            </w:tcBorders>
            <w:shd w:val="clear" w:color="auto" w:fill="FFC000"/>
            <w:vAlign w:val="center"/>
            <w:hideMark/>
          </w:tcPr>
          <w:p w14:paraId="63DFD04C" w14:textId="77777777" w:rsidR="00586A6C" w:rsidRPr="002D0CA2" w:rsidRDefault="00586A6C" w:rsidP="002D0CA2">
            <w:pPr>
              <w:pStyle w:val="Heading2"/>
              <w:jc w:val="both"/>
              <w:rPr>
                <w:rFonts w:ascii="Verdana" w:hAnsi="Verdana"/>
                <w:b w:val="0"/>
                <w:noProof/>
                <w:color w:val="auto"/>
                <w:sz w:val="20"/>
                <w:szCs w:val="20"/>
              </w:rPr>
            </w:pPr>
            <w:r w:rsidRPr="002D0CA2">
              <w:rPr>
                <w:rFonts w:ascii="Verdana" w:hAnsi="Verdana"/>
                <w:b w:val="0"/>
                <w:noProof/>
                <w:color w:val="auto"/>
                <w:sz w:val="20"/>
                <w:szCs w:val="20"/>
              </w:rPr>
              <w:t>161</w:t>
            </w:r>
          </w:p>
        </w:tc>
        <w:tc>
          <w:tcPr>
            <w:tcW w:w="364" w:type="pct"/>
            <w:tcBorders>
              <w:top w:val="single" w:sz="12" w:space="0" w:color="auto"/>
              <w:left w:val="single" w:sz="12" w:space="0" w:color="auto"/>
              <w:bottom w:val="thickThinSmallGap" w:sz="24" w:space="0" w:color="auto"/>
              <w:right w:val="single" w:sz="12" w:space="0" w:color="auto"/>
            </w:tcBorders>
            <w:shd w:val="clear" w:color="auto" w:fill="FFC000"/>
            <w:vAlign w:val="center"/>
            <w:hideMark/>
          </w:tcPr>
          <w:p w14:paraId="1C46EF78" w14:textId="77777777" w:rsidR="00586A6C" w:rsidRPr="002D0CA2" w:rsidRDefault="00586A6C" w:rsidP="002D0CA2">
            <w:pPr>
              <w:pStyle w:val="Heading2"/>
              <w:jc w:val="both"/>
              <w:rPr>
                <w:rFonts w:ascii="Verdana" w:hAnsi="Verdana"/>
                <w:b w:val="0"/>
                <w:noProof/>
                <w:color w:val="auto"/>
                <w:sz w:val="20"/>
                <w:szCs w:val="20"/>
              </w:rPr>
            </w:pPr>
            <w:r w:rsidRPr="002D0CA2">
              <w:rPr>
                <w:rFonts w:ascii="Verdana" w:hAnsi="Verdana"/>
                <w:b w:val="0"/>
                <w:noProof/>
                <w:color w:val="auto"/>
                <w:sz w:val="20"/>
                <w:szCs w:val="20"/>
              </w:rPr>
              <w:t>543</w:t>
            </w:r>
          </w:p>
        </w:tc>
        <w:tc>
          <w:tcPr>
            <w:tcW w:w="411" w:type="pct"/>
            <w:tcBorders>
              <w:top w:val="single" w:sz="12" w:space="0" w:color="auto"/>
              <w:left w:val="single" w:sz="12" w:space="0" w:color="auto"/>
              <w:bottom w:val="thickThinSmallGap" w:sz="24" w:space="0" w:color="auto"/>
              <w:right w:val="single" w:sz="12" w:space="0" w:color="auto"/>
            </w:tcBorders>
            <w:shd w:val="clear" w:color="auto" w:fill="FFC000"/>
            <w:vAlign w:val="center"/>
            <w:hideMark/>
          </w:tcPr>
          <w:p w14:paraId="685D8BBC" w14:textId="77777777" w:rsidR="00586A6C" w:rsidRPr="002D0CA2" w:rsidRDefault="00586A6C" w:rsidP="002D0CA2">
            <w:pPr>
              <w:pStyle w:val="Heading2"/>
              <w:jc w:val="both"/>
              <w:rPr>
                <w:rFonts w:ascii="Verdana" w:hAnsi="Verdana"/>
                <w:b w:val="0"/>
                <w:noProof/>
                <w:color w:val="auto"/>
                <w:sz w:val="20"/>
                <w:szCs w:val="20"/>
              </w:rPr>
            </w:pPr>
            <w:r w:rsidRPr="002D0CA2">
              <w:rPr>
                <w:rFonts w:ascii="Verdana" w:hAnsi="Verdana"/>
                <w:b w:val="0"/>
                <w:noProof/>
                <w:color w:val="auto"/>
                <w:sz w:val="20"/>
                <w:szCs w:val="20"/>
              </w:rPr>
              <w:t>92 ф</w:t>
            </w:r>
          </w:p>
          <w:p w14:paraId="67C68D87" w14:textId="77777777" w:rsidR="00586A6C" w:rsidRPr="002D0CA2" w:rsidRDefault="00586A6C" w:rsidP="002D0CA2">
            <w:pPr>
              <w:pStyle w:val="Heading2"/>
              <w:jc w:val="both"/>
              <w:rPr>
                <w:rFonts w:ascii="Verdana" w:hAnsi="Verdana"/>
                <w:b w:val="0"/>
                <w:noProof/>
                <w:color w:val="auto"/>
                <w:sz w:val="20"/>
                <w:szCs w:val="20"/>
              </w:rPr>
            </w:pPr>
            <w:r w:rsidRPr="002D0CA2">
              <w:rPr>
                <w:rFonts w:ascii="Verdana" w:hAnsi="Verdana"/>
                <w:b w:val="0"/>
                <w:noProof/>
                <w:color w:val="auto"/>
                <w:sz w:val="20"/>
                <w:szCs w:val="20"/>
              </w:rPr>
              <w:t>42и</w:t>
            </w:r>
          </w:p>
        </w:tc>
        <w:tc>
          <w:tcPr>
            <w:tcW w:w="311" w:type="pct"/>
            <w:tcBorders>
              <w:top w:val="thickThinSmallGap" w:sz="24" w:space="0" w:color="auto"/>
              <w:left w:val="single" w:sz="12" w:space="0" w:color="auto"/>
              <w:bottom w:val="thickThinSmallGap" w:sz="24" w:space="0" w:color="auto"/>
              <w:right w:val="single" w:sz="12" w:space="0" w:color="auto"/>
            </w:tcBorders>
            <w:shd w:val="clear" w:color="auto" w:fill="FFC000"/>
            <w:vAlign w:val="center"/>
            <w:hideMark/>
          </w:tcPr>
          <w:p w14:paraId="473052E7" w14:textId="77777777" w:rsidR="00586A6C" w:rsidRPr="002D0CA2" w:rsidRDefault="00586A6C" w:rsidP="002D0CA2">
            <w:pPr>
              <w:pStyle w:val="Heading2"/>
              <w:jc w:val="both"/>
              <w:rPr>
                <w:rFonts w:ascii="Verdana" w:hAnsi="Verdana"/>
                <w:b w:val="0"/>
                <w:noProof/>
                <w:color w:val="auto"/>
                <w:sz w:val="20"/>
                <w:szCs w:val="20"/>
              </w:rPr>
            </w:pPr>
            <w:r w:rsidRPr="002D0CA2">
              <w:rPr>
                <w:rFonts w:ascii="Verdana" w:hAnsi="Verdana"/>
                <w:b w:val="0"/>
                <w:noProof/>
                <w:color w:val="auto"/>
                <w:sz w:val="20"/>
                <w:szCs w:val="20"/>
              </w:rPr>
              <w:t>43ш</w:t>
            </w:r>
          </w:p>
          <w:p w14:paraId="23E9401C" w14:textId="77777777" w:rsidR="00586A6C" w:rsidRPr="002D0CA2" w:rsidRDefault="00586A6C" w:rsidP="002D0CA2">
            <w:pPr>
              <w:pStyle w:val="Heading2"/>
              <w:jc w:val="both"/>
              <w:rPr>
                <w:rFonts w:ascii="Verdana" w:hAnsi="Verdana"/>
                <w:b w:val="0"/>
                <w:noProof/>
                <w:color w:val="auto"/>
                <w:sz w:val="20"/>
                <w:szCs w:val="20"/>
              </w:rPr>
            </w:pPr>
            <w:r w:rsidRPr="002D0CA2">
              <w:rPr>
                <w:rFonts w:ascii="Verdana" w:hAnsi="Verdana"/>
                <w:b w:val="0"/>
                <w:noProof/>
                <w:color w:val="auto"/>
                <w:sz w:val="20"/>
                <w:szCs w:val="20"/>
              </w:rPr>
              <w:t>29и</w:t>
            </w:r>
          </w:p>
          <w:p w14:paraId="464D43FE" w14:textId="77777777" w:rsidR="00586A6C" w:rsidRPr="002D0CA2" w:rsidRDefault="00586A6C" w:rsidP="002D0CA2">
            <w:pPr>
              <w:pStyle w:val="Heading2"/>
              <w:jc w:val="both"/>
              <w:rPr>
                <w:rFonts w:ascii="Verdana" w:hAnsi="Verdana"/>
                <w:b w:val="0"/>
                <w:noProof/>
                <w:color w:val="auto"/>
                <w:sz w:val="20"/>
                <w:szCs w:val="20"/>
              </w:rPr>
            </w:pPr>
            <w:r w:rsidRPr="002D0CA2">
              <w:rPr>
                <w:rFonts w:ascii="Verdana" w:hAnsi="Verdana"/>
                <w:b w:val="0"/>
                <w:noProof/>
                <w:color w:val="auto"/>
                <w:sz w:val="20"/>
                <w:szCs w:val="20"/>
              </w:rPr>
              <w:t>2р</w:t>
            </w:r>
          </w:p>
        </w:tc>
      </w:tr>
    </w:tbl>
    <w:p w14:paraId="47722FEE" w14:textId="77777777" w:rsidR="00586A6C" w:rsidRDefault="00586A6C" w:rsidP="00586A6C"/>
    <w:p w14:paraId="02A589F7" w14:textId="77777777" w:rsidR="005D1070" w:rsidRPr="00F76262" w:rsidRDefault="005D1070" w:rsidP="00586A6C">
      <w:pPr>
        <w:pStyle w:val="Heading2"/>
        <w:jc w:val="both"/>
        <w:rPr>
          <w:rFonts w:ascii="Verdana" w:hAnsi="Verdana" w:cs="Times New Roman"/>
          <w:noProof/>
          <w:sz w:val="20"/>
          <w:szCs w:val="20"/>
          <w:lang w:val="sr-Cyrl-CS"/>
        </w:rPr>
      </w:pPr>
    </w:p>
    <w:p w14:paraId="23AA8DAB" w14:textId="77777777" w:rsidR="00B43471" w:rsidRPr="00F76262" w:rsidRDefault="00B745B6" w:rsidP="00FB7DE9">
      <w:pPr>
        <w:pStyle w:val="ListParagraph"/>
        <w:numPr>
          <w:ilvl w:val="1"/>
          <w:numId w:val="1"/>
        </w:numPr>
        <w:spacing w:before="20" w:after="20" w:line="240" w:lineRule="auto"/>
        <w:jc w:val="both"/>
        <w:outlineLvl w:val="1"/>
        <w:rPr>
          <w:rFonts w:ascii="Verdana" w:eastAsia="TrebuchetMS" w:hAnsi="Verdana" w:cs="Times New Roman"/>
          <w:noProof/>
          <w:sz w:val="20"/>
          <w:szCs w:val="20"/>
          <w:lang w:val="sr-Cyrl-CS"/>
        </w:rPr>
      </w:pPr>
      <w:bookmarkStart w:id="24" w:name="_Toc504478000"/>
      <w:bookmarkStart w:id="25" w:name="_Toc504558492"/>
      <w:r w:rsidRPr="00F76262">
        <w:rPr>
          <w:rFonts w:ascii="Verdana" w:eastAsia="TrebuchetMS" w:hAnsi="Verdana" w:cs="Times New Roman"/>
          <w:noProof/>
          <w:sz w:val="20"/>
          <w:szCs w:val="20"/>
          <w:lang w:val="sr-Cyrl-CS"/>
        </w:rPr>
        <w:t>Економска ситуација</w:t>
      </w:r>
      <w:bookmarkEnd w:id="24"/>
      <w:bookmarkEnd w:id="25"/>
    </w:p>
    <w:p w14:paraId="610990CB" w14:textId="77777777" w:rsidR="009F2E1D" w:rsidRPr="00F76262" w:rsidRDefault="009F2E1D" w:rsidP="00FB7DE9">
      <w:pPr>
        <w:spacing w:before="20" w:after="20" w:line="240" w:lineRule="auto"/>
        <w:jc w:val="both"/>
        <w:rPr>
          <w:rFonts w:ascii="Verdana" w:eastAsia="TrebuchetMS" w:hAnsi="Verdana" w:cs="Times New Roman"/>
          <w:noProof/>
          <w:sz w:val="20"/>
          <w:szCs w:val="20"/>
          <w:lang w:val="sr-Cyrl-CS"/>
        </w:rPr>
      </w:pPr>
    </w:p>
    <w:p w14:paraId="4704AB04" w14:textId="77777777" w:rsidR="009F2E1D" w:rsidRPr="00F76262" w:rsidRDefault="009F2E1D" w:rsidP="00FB7DE9">
      <w:pPr>
        <w:spacing w:after="0" w:line="240" w:lineRule="auto"/>
        <w:jc w:val="both"/>
        <w:rPr>
          <w:rFonts w:ascii="Verdana" w:hAnsi="Verdana" w:cs="Times New Roman"/>
          <w:noProof/>
          <w:sz w:val="20"/>
          <w:szCs w:val="20"/>
          <w:lang w:val="sr-Cyrl-CS"/>
        </w:rPr>
      </w:pPr>
      <w:r w:rsidRPr="00F76262">
        <w:rPr>
          <w:rFonts w:ascii="Verdana" w:hAnsi="Verdana" w:cs="Times New Roman"/>
          <w:noProof/>
          <w:sz w:val="20"/>
          <w:szCs w:val="20"/>
          <w:lang w:val="sr-Cyrl-CS"/>
        </w:rPr>
        <w:tab/>
      </w:r>
      <w:r w:rsidRPr="00F76262">
        <w:rPr>
          <w:rFonts w:ascii="Verdana" w:hAnsi="Verdana" w:cs="Times New Roman"/>
          <w:noProof/>
          <w:sz w:val="20"/>
          <w:szCs w:val="20"/>
        </w:rPr>
        <w:t xml:space="preserve">Према Уредби о утврђивању јединствене листе развијености региона и јединица локалне самоуправе за 2014. годину, општина Пожега  спада у </w:t>
      </w:r>
      <w:r w:rsidRPr="00F76262">
        <w:rPr>
          <w:rFonts w:ascii="Verdana" w:hAnsi="Verdana" w:cs="Times New Roman"/>
          <w:bCs/>
          <w:noProof/>
          <w:sz w:val="20"/>
          <w:szCs w:val="20"/>
        </w:rPr>
        <w:t>другу групу</w:t>
      </w:r>
      <w:r w:rsidRPr="00F76262">
        <w:rPr>
          <w:rFonts w:ascii="Verdana" w:hAnsi="Verdana" w:cs="Times New Roman"/>
          <w:noProof/>
          <w:sz w:val="20"/>
          <w:szCs w:val="20"/>
        </w:rPr>
        <w:t>, коју чине 34 јединице локалне самоуправе чији је степен развијености у распону од 80% до 100% републичког просека.Структуру привреде Пожег</w:t>
      </w:r>
      <w:r w:rsidRPr="00F76262">
        <w:rPr>
          <w:rFonts w:ascii="Verdana" w:hAnsi="Verdana" w:cs="Times New Roman"/>
          <w:noProof/>
          <w:sz w:val="20"/>
          <w:szCs w:val="20"/>
          <w:lang w:val="sr-Cyrl-CS"/>
        </w:rPr>
        <w:t>е</w:t>
      </w:r>
      <w:r w:rsidRPr="00F76262">
        <w:rPr>
          <w:rFonts w:ascii="Verdana" w:hAnsi="Verdana" w:cs="Times New Roman"/>
          <w:noProof/>
          <w:sz w:val="20"/>
          <w:szCs w:val="20"/>
        </w:rPr>
        <w:t xml:space="preserve"> највећим делом чини приватни сектор и то кроз прерађивачку индустрију са једне и пољопривреду са друге стране.</w:t>
      </w:r>
    </w:p>
    <w:p w14:paraId="1921882E" w14:textId="77777777" w:rsidR="008820C4" w:rsidRPr="00F76262" w:rsidRDefault="008820C4" w:rsidP="00FB7DE9">
      <w:pPr>
        <w:spacing w:after="0" w:line="240" w:lineRule="auto"/>
        <w:jc w:val="both"/>
        <w:rPr>
          <w:rFonts w:ascii="Verdana" w:hAnsi="Verdana" w:cs="Times New Roman"/>
          <w:noProof/>
          <w:sz w:val="20"/>
          <w:szCs w:val="20"/>
          <w:lang w:val="sr-Cyrl-CS"/>
        </w:rPr>
      </w:pPr>
    </w:p>
    <w:p w14:paraId="36720A61" w14:textId="77777777" w:rsidR="009F2E1D" w:rsidRPr="00F76262" w:rsidRDefault="009F2E1D" w:rsidP="00FB7DE9">
      <w:pPr>
        <w:spacing w:after="0"/>
        <w:ind w:firstLine="720"/>
        <w:jc w:val="both"/>
        <w:rPr>
          <w:rFonts w:ascii="Verdana" w:hAnsi="Verdana" w:cs="Times New Roman"/>
          <w:noProof/>
          <w:sz w:val="20"/>
          <w:szCs w:val="20"/>
        </w:rPr>
      </w:pPr>
      <w:r w:rsidRPr="00F76262">
        <w:rPr>
          <w:rFonts w:ascii="Verdana" w:hAnsi="Verdana" w:cs="Times New Roman"/>
          <w:noProof/>
          <w:sz w:val="20"/>
          <w:szCs w:val="20"/>
        </w:rPr>
        <w:t xml:space="preserve">Просечна нето зарада по запосленом у Oпштини исплаћена у </w:t>
      </w:r>
      <w:r w:rsidR="0090094C" w:rsidRPr="00F76262">
        <w:rPr>
          <w:rFonts w:ascii="Verdana" w:hAnsi="Verdana" w:cs="Times New Roman"/>
          <w:noProof/>
          <w:sz w:val="20"/>
          <w:szCs w:val="20"/>
        </w:rPr>
        <w:t>октобру 2017. године износила 34.977,00 динара</w:t>
      </w:r>
      <w:r w:rsidRPr="00F76262">
        <w:rPr>
          <w:rFonts w:ascii="Verdana" w:hAnsi="Verdana" w:cs="Times New Roman"/>
          <w:noProof/>
          <w:sz w:val="20"/>
          <w:szCs w:val="20"/>
        </w:rPr>
        <w:t xml:space="preserve">, док је просечна нето зарада по запосленом у општини </w:t>
      </w:r>
      <w:r w:rsidR="00F006A7" w:rsidRPr="00F76262">
        <w:rPr>
          <w:rFonts w:ascii="Verdana" w:hAnsi="Verdana" w:cs="Times New Roman"/>
          <w:noProof/>
          <w:sz w:val="20"/>
          <w:szCs w:val="20"/>
        </w:rPr>
        <w:t xml:space="preserve">Пожега </w:t>
      </w:r>
      <w:r w:rsidRPr="00F76262">
        <w:rPr>
          <w:rFonts w:ascii="Verdana" w:hAnsi="Verdana" w:cs="Times New Roman"/>
          <w:noProof/>
          <w:sz w:val="20"/>
          <w:szCs w:val="20"/>
        </w:rPr>
        <w:t>исплаћена у</w:t>
      </w:r>
      <w:r w:rsidR="0090094C" w:rsidRPr="00F76262">
        <w:rPr>
          <w:rFonts w:ascii="Verdana" w:hAnsi="Verdana" w:cs="Times New Roman"/>
          <w:noProof/>
          <w:sz w:val="20"/>
          <w:szCs w:val="20"/>
        </w:rPr>
        <w:t xml:space="preserve"> октобру </w:t>
      </w:r>
      <w:r w:rsidR="00CA0D2E">
        <w:rPr>
          <w:rFonts w:ascii="Verdana" w:hAnsi="Verdana" w:cs="Times New Roman"/>
          <w:noProof/>
          <w:sz w:val="20"/>
          <w:szCs w:val="20"/>
        </w:rPr>
        <w:t>2019</w:t>
      </w:r>
      <w:r w:rsidR="005147AE" w:rsidRPr="00F76262">
        <w:rPr>
          <w:rFonts w:ascii="Verdana" w:hAnsi="Verdana" w:cs="Times New Roman"/>
          <w:noProof/>
          <w:sz w:val="20"/>
          <w:szCs w:val="20"/>
        </w:rPr>
        <w:t>.</w:t>
      </w:r>
      <w:r w:rsidR="00776F65" w:rsidRPr="00F76262">
        <w:rPr>
          <w:rFonts w:ascii="Verdana" w:hAnsi="Verdana" w:cs="Times New Roman"/>
          <w:noProof/>
          <w:sz w:val="20"/>
          <w:szCs w:val="20"/>
        </w:rPr>
        <w:t xml:space="preserve"> износила </w:t>
      </w:r>
      <w:r w:rsidR="0090094C" w:rsidRPr="00F76262">
        <w:rPr>
          <w:rFonts w:ascii="Verdana" w:hAnsi="Verdana" w:cs="Times New Roman"/>
          <w:noProof/>
          <w:sz w:val="20"/>
          <w:szCs w:val="20"/>
        </w:rPr>
        <w:t>43.225,00 динара</w:t>
      </w:r>
      <w:r w:rsidRPr="00F76262">
        <w:rPr>
          <w:rFonts w:ascii="Verdana" w:hAnsi="Verdana" w:cs="Times New Roman"/>
          <w:noProof/>
          <w:sz w:val="20"/>
          <w:szCs w:val="20"/>
        </w:rPr>
        <w:t xml:space="preserve"> (подаци Републичког завода за статистику). </w:t>
      </w:r>
    </w:p>
    <w:p w14:paraId="5004F185" w14:textId="77777777" w:rsidR="009F2E1D" w:rsidRPr="00F76262" w:rsidRDefault="009F2E1D" w:rsidP="00FB7DE9">
      <w:pPr>
        <w:spacing w:before="120" w:after="120"/>
        <w:jc w:val="both"/>
        <w:rPr>
          <w:rFonts w:ascii="Verdana" w:hAnsi="Verdana" w:cs="Times New Roman"/>
          <w:b/>
          <w:sz w:val="20"/>
          <w:szCs w:val="20"/>
          <w:lang w:val="ru-RU"/>
        </w:rPr>
      </w:pPr>
      <w:r w:rsidRPr="00F76262">
        <w:rPr>
          <w:rFonts w:ascii="Verdana" w:hAnsi="Verdana" w:cs="Times New Roman"/>
          <w:b/>
          <w:sz w:val="20"/>
          <w:szCs w:val="20"/>
          <w:lang w:val="ru-RU"/>
        </w:rPr>
        <w:t>Просечна</w:t>
      </w:r>
      <w:r w:rsidR="00800366" w:rsidRPr="00F76262">
        <w:rPr>
          <w:rFonts w:ascii="Verdana" w:hAnsi="Verdana" w:cs="Times New Roman"/>
          <w:b/>
          <w:sz w:val="20"/>
          <w:szCs w:val="20"/>
          <w:lang w:val="ru-RU"/>
        </w:rPr>
        <w:t xml:space="preserve"> нето</w:t>
      </w:r>
      <w:r w:rsidRPr="00F76262">
        <w:rPr>
          <w:rFonts w:ascii="Verdana" w:hAnsi="Verdana" w:cs="Times New Roman"/>
          <w:b/>
          <w:sz w:val="20"/>
          <w:szCs w:val="20"/>
          <w:lang w:val="ru-RU"/>
        </w:rPr>
        <w:t xml:space="preserve"> зарада</w:t>
      </w:r>
      <w:r w:rsidR="00800366" w:rsidRPr="00F76262">
        <w:rPr>
          <w:rFonts w:ascii="Verdana" w:hAnsi="Verdana" w:cs="Times New Roman"/>
          <w:b/>
          <w:sz w:val="20"/>
          <w:szCs w:val="20"/>
          <w:lang w:val="ru-RU"/>
        </w:rPr>
        <w:t xml:space="preserve"> у Пожеги по годинама</w:t>
      </w:r>
    </w:p>
    <w:tbl>
      <w:tblPr>
        <w:tblW w:w="9726" w:type="dxa"/>
        <w:tblInd w:w="-34" w:type="dxa"/>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Look w:val="01E0" w:firstRow="1" w:lastRow="1" w:firstColumn="1" w:lastColumn="1" w:noHBand="0" w:noVBand="0"/>
      </w:tblPr>
      <w:tblGrid>
        <w:gridCol w:w="1541"/>
        <w:gridCol w:w="1541"/>
        <w:gridCol w:w="1661"/>
        <w:gridCol w:w="1661"/>
        <w:gridCol w:w="1661"/>
        <w:gridCol w:w="1661"/>
      </w:tblGrid>
      <w:tr w:rsidR="005D1070" w:rsidRPr="00F76262" w14:paraId="275A375C" w14:textId="77777777" w:rsidTr="00423E96">
        <w:trPr>
          <w:trHeight w:hRule="exact" w:val="737"/>
        </w:trPr>
        <w:tc>
          <w:tcPr>
            <w:tcW w:w="1621" w:type="dxa"/>
            <w:tcBorders>
              <w:top w:val="single" w:sz="4" w:space="0" w:color="auto"/>
              <w:left w:val="single" w:sz="4" w:space="0" w:color="auto"/>
              <w:bottom w:val="single" w:sz="4" w:space="0" w:color="auto"/>
              <w:right w:val="single" w:sz="4" w:space="0" w:color="auto"/>
            </w:tcBorders>
            <w:shd w:val="clear" w:color="auto" w:fill="D9D9D9"/>
            <w:vAlign w:val="center"/>
          </w:tcPr>
          <w:p w14:paraId="68B263B0" w14:textId="77777777" w:rsidR="005D1070" w:rsidRPr="00F76262" w:rsidRDefault="005D1070" w:rsidP="00FB7DE9">
            <w:pPr>
              <w:pStyle w:val="NormalWeb"/>
              <w:spacing w:before="0" w:beforeAutospacing="0" w:after="0" w:afterAutospacing="0" w:line="273" w:lineRule="atLeast"/>
              <w:jc w:val="both"/>
              <w:rPr>
                <w:rFonts w:ascii="Verdana" w:hAnsi="Verdana"/>
                <w:b/>
                <w:bCs/>
                <w:sz w:val="20"/>
                <w:szCs w:val="20"/>
                <w:lang w:val="sr-Cyrl-CS"/>
              </w:rPr>
            </w:pPr>
            <w:r w:rsidRPr="00F76262">
              <w:rPr>
                <w:rFonts w:ascii="Verdana" w:hAnsi="Verdana"/>
                <w:b/>
                <w:bCs/>
                <w:sz w:val="20"/>
                <w:szCs w:val="20"/>
                <w:lang w:val="sr-Cyrl-CS"/>
              </w:rPr>
              <w:t>201</w:t>
            </w:r>
            <w:r w:rsidRPr="00F76262">
              <w:rPr>
                <w:rFonts w:ascii="Verdana" w:hAnsi="Verdana"/>
                <w:b/>
                <w:bCs/>
                <w:sz w:val="20"/>
                <w:szCs w:val="20"/>
              </w:rPr>
              <w:t>3</w:t>
            </w:r>
            <w:r w:rsidRPr="00F76262">
              <w:rPr>
                <w:rFonts w:ascii="Verdana" w:hAnsi="Verdana"/>
                <w:b/>
                <w:bCs/>
                <w:sz w:val="20"/>
                <w:szCs w:val="20"/>
                <w:lang w:val="sr-Cyrl-CS"/>
              </w:rPr>
              <w:t>. година</w:t>
            </w:r>
          </w:p>
        </w:tc>
        <w:tc>
          <w:tcPr>
            <w:tcW w:w="1621" w:type="dxa"/>
            <w:tcBorders>
              <w:top w:val="single" w:sz="4" w:space="0" w:color="auto"/>
              <w:left w:val="single" w:sz="4" w:space="0" w:color="auto"/>
              <w:bottom w:val="single" w:sz="4" w:space="0" w:color="auto"/>
              <w:right w:val="single" w:sz="4" w:space="0" w:color="auto"/>
            </w:tcBorders>
            <w:shd w:val="clear" w:color="auto" w:fill="D9D9D9"/>
            <w:vAlign w:val="center"/>
          </w:tcPr>
          <w:p w14:paraId="1EA7581E" w14:textId="77777777" w:rsidR="005D1070" w:rsidRPr="00F76262" w:rsidRDefault="005D1070" w:rsidP="00FB7DE9">
            <w:pPr>
              <w:pStyle w:val="NormalWeb"/>
              <w:spacing w:before="0" w:beforeAutospacing="0" w:after="0" w:afterAutospacing="0" w:line="273" w:lineRule="atLeast"/>
              <w:jc w:val="both"/>
              <w:rPr>
                <w:rFonts w:ascii="Verdana" w:hAnsi="Verdana"/>
                <w:b/>
                <w:bCs/>
                <w:sz w:val="20"/>
                <w:szCs w:val="20"/>
                <w:lang w:val="sr-Cyrl-CS"/>
              </w:rPr>
            </w:pPr>
            <w:r w:rsidRPr="00F76262">
              <w:rPr>
                <w:rFonts w:ascii="Verdana" w:hAnsi="Verdana"/>
                <w:b/>
                <w:bCs/>
                <w:sz w:val="20"/>
                <w:szCs w:val="20"/>
                <w:lang w:val="sr-Cyrl-CS"/>
              </w:rPr>
              <w:t>201</w:t>
            </w:r>
            <w:r w:rsidRPr="00F76262">
              <w:rPr>
                <w:rFonts w:ascii="Verdana" w:hAnsi="Verdana"/>
                <w:b/>
                <w:bCs/>
                <w:sz w:val="20"/>
                <w:szCs w:val="20"/>
              </w:rPr>
              <w:t>4</w:t>
            </w:r>
            <w:r w:rsidRPr="00F76262">
              <w:rPr>
                <w:rFonts w:ascii="Verdana" w:hAnsi="Verdana"/>
                <w:b/>
                <w:bCs/>
                <w:sz w:val="20"/>
                <w:szCs w:val="20"/>
                <w:lang w:val="sr-Cyrl-CS"/>
              </w:rPr>
              <w:t>. година</w:t>
            </w:r>
          </w:p>
        </w:tc>
        <w:tc>
          <w:tcPr>
            <w:tcW w:w="1621" w:type="dxa"/>
            <w:tcBorders>
              <w:top w:val="single" w:sz="4" w:space="0" w:color="auto"/>
              <w:left w:val="single" w:sz="4" w:space="0" w:color="auto"/>
              <w:bottom w:val="single" w:sz="4" w:space="0" w:color="auto"/>
              <w:right w:val="single" w:sz="4" w:space="0" w:color="auto"/>
            </w:tcBorders>
            <w:shd w:val="clear" w:color="auto" w:fill="D9D9D9"/>
            <w:vAlign w:val="center"/>
          </w:tcPr>
          <w:p w14:paraId="14EC3012" w14:textId="77777777" w:rsidR="005D1070" w:rsidRPr="00F76262" w:rsidRDefault="005D1070" w:rsidP="00FB7DE9">
            <w:pPr>
              <w:pStyle w:val="NormalWeb"/>
              <w:spacing w:before="0" w:beforeAutospacing="0" w:after="0" w:afterAutospacing="0" w:line="273" w:lineRule="atLeast"/>
              <w:jc w:val="both"/>
              <w:rPr>
                <w:rFonts w:ascii="Verdana" w:hAnsi="Verdana"/>
                <w:b/>
                <w:bCs/>
                <w:sz w:val="20"/>
                <w:szCs w:val="20"/>
              </w:rPr>
            </w:pPr>
            <w:r w:rsidRPr="00F76262">
              <w:rPr>
                <w:rFonts w:ascii="Verdana" w:hAnsi="Verdana"/>
                <w:b/>
                <w:bCs/>
                <w:sz w:val="20"/>
                <w:szCs w:val="20"/>
              </w:rPr>
              <w:t>201</w:t>
            </w:r>
            <w:r w:rsidRPr="00F76262">
              <w:rPr>
                <w:rFonts w:ascii="Verdana" w:hAnsi="Verdana"/>
                <w:b/>
                <w:bCs/>
                <w:sz w:val="20"/>
                <w:szCs w:val="20"/>
                <w:lang w:val="sr-Cyrl-CS"/>
              </w:rPr>
              <w:t>5</w:t>
            </w:r>
            <w:r w:rsidRPr="00F76262">
              <w:rPr>
                <w:rFonts w:ascii="Verdana" w:hAnsi="Verdana"/>
                <w:b/>
                <w:bCs/>
                <w:sz w:val="20"/>
                <w:szCs w:val="20"/>
              </w:rPr>
              <w:t>.</w:t>
            </w:r>
            <w:proofErr w:type="spellStart"/>
            <w:r w:rsidRPr="00F76262">
              <w:rPr>
                <w:rFonts w:ascii="Verdana" w:hAnsi="Verdana"/>
                <w:b/>
                <w:bCs/>
                <w:sz w:val="20"/>
                <w:szCs w:val="20"/>
              </w:rPr>
              <w:t>година</w:t>
            </w:r>
            <w:proofErr w:type="spellEnd"/>
          </w:p>
        </w:tc>
        <w:tc>
          <w:tcPr>
            <w:tcW w:w="1621" w:type="dxa"/>
            <w:tcBorders>
              <w:top w:val="single" w:sz="4" w:space="0" w:color="auto"/>
              <w:left w:val="single" w:sz="4" w:space="0" w:color="auto"/>
              <w:bottom w:val="single" w:sz="4" w:space="0" w:color="auto"/>
              <w:right w:val="single" w:sz="4" w:space="0" w:color="auto"/>
            </w:tcBorders>
            <w:shd w:val="clear" w:color="auto" w:fill="D9D9D9"/>
            <w:vAlign w:val="center"/>
          </w:tcPr>
          <w:p w14:paraId="43FCECB8" w14:textId="77777777" w:rsidR="005D1070" w:rsidRPr="00F76262" w:rsidRDefault="005D1070" w:rsidP="00FB7DE9">
            <w:pPr>
              <w:pStyle w:val="NormalWeb"/>
              <w:spacing w:before="0" w:beforeAutospacing="0" w:after="0" w:afterAutospacing="0"/>
              <w:jc w:val="both"/>
              <w:rPr>
                <w:rFonts w:ascii="Verdana" w:hAnsi="Verdana"/>
                <w:b/>
                <w:bCs/>
                <w:sz w:val="20"/>
                <w:szCs w:val="20"/>
                <w:lang w:val="sr-Cyrl-CS"/>
              </w:rPr>
            </w:pPr>
            <w:r w:rsidRPr="00F76262">
              <w:rPr>
                <w:rFonts w:ascii="Verdana" w:hAnsi="Verdana"/>
                <w:b/>
                <w:bCs/>
                <w:sz w:val="20"/>
                <w:szCs w:val="20"/>
                <w:lang w:val="sr-Cyrl-CS"/>
              </w:rPr>
              <w:t>2016.година (октобар)</w:t>
            </w:r>
          </w:p>
        </w:tc>
        <w:tc>
          <w:tcPr>
            <w:tcW w:w="1621" w:type="dxa"/>
            <w:tcBorders>
              <w:top w:val="single" w:sz="4" w:space="0" w:color="auto"/>
              <w:left w:val="single" w:sz="4" w:space="0" w:color="auto"/>
              <w:bottom w:val="single" w:sz="4" w:space="0" w:color="auto"/>
              <w:right w:val="single" w:sz="4" w:space="0" w:color="auto"/>
            </w:tcBorders>
            <w:shd w:val="clear" w:color="auto" w:fill="D9D9D9"/>
            <w:vAlign w:val="center"/>
          </w:tcPr>
          <w:p w14:paraId="591221F0" w14:textId="77777777" w:rsidR="005D1070" w:rsidRPr="00F76262" w:rsidRDefault="005D1070" w:rsidP="00FB7DE9">
            <w:pPr>
              <w:pStyle w:val="NormalWeb"/>
              <w:spacing w:before="0" w:beforeAutospacing="0" w:after="0" w:afterAutospacing="0"/>
              <w:jc w:val="both"/>
              <w:rPr>
                <w:rFonts w:ascii="Verdana" w:hAnsi="Verdana"/>
                <w:b/>
                <w:bCs/>
                <w:sz w:val="20"/>
                <w:szCs w:val="20"/>
                <w:lang w:val="sr-Cyrl-CS"/>
              </w:rPr>
            </w:pPr>
            <w:r w:rsidRPr="00F76262">
              <w:rPr>
                <w:rFonts w:ascii="Verdana" w:hAnsi="Verdana"/>
                <w:b/>
                <w:bCs/>
                <w:sz w:val="20"/>
                <w:szCs w:val="20"/>
                <w:lang w:val="sr-Cyrl-CS"/>
              </w:rPr>
              <w:t>2017.година</w:t>
            </w:r>
          </w:p>
          <w:p w14:paraId="27ACDEE3" w14:textId="77777777" w:rsidR="005D1070" w:rsidRPr="00F76262" w:rsidRDefault="005D1070" w:rsidP="00FB7DE9">
            <w:pPr>
              <w:pStyle w:val="NormalWeb"/>
              <w:spacing w:before="0" w:beforeAutospacing="0" w:after="0" w:afterAutospacing="0"/>
              <w:jc w:val="both"/>
              <w:rPr>
                <w:rFonts w:ascii="Verdana" w:hAnsi="Verdana"/>
                <w:b/>
                <w:bCs/>
                <w:sz w:val="20"/>
                <w:szCs w:val="20"/>
                <w:lang w:val="sr-Cyrl-CS"/>
              </w:rPr>
            </w:pPr>
            <w:r w:rsidRPr="00F76262">
              <w:rPr>
                <w:rFonts w:ascii="Verdana" w:hAnsi="Verdana"/>
                <w:b/>
                <w:bCs/>
                <w:sz w:val="20"/>
                <w:szCs w:val="20"/>
                <w:lang w:val="sr-Cyrl-CS"/>
              </w:rPr>
              <w:t>(октобар)</w:t>
            </w:r>
          </w:p>
        </w:tc>
        <w:tc>
          <w:tcPr>
            <w:tcW w:w="1621" w:type="dxa"/>
            <w:tcBorders>
              <w:top w:val="single" w:sz="4" w:space="0" w:color="auto"/>
              <w:left w:val="single" w:sz="4" w:space="0" w:color="auto"/>
              <w:bottom w:val="single" w:sz="4" w:space="0" w:color="auto"/>
              <w:right w:val="single" w:sz="4" w:space="0" w:color="auto"/>
            </w:tcBorders>
            <w:shd w:val="clear" w:color="auto" w:fill="D9D9D9"/>
            <w:vAlign w:val="center"/>
          </w:tcPr>
          <w:p w14:paraId="2DEF771E" w14:textId="77777777" w:rsidR="005D1070" w:rsidRPr="00F76262" w:rsidRDefault="00CA0D2E" w:rsidP="00FB7DE9">
            <w:pPr>
              <w:pStyle w:val="NormalWeb"/>
              <w:spacing w:before="0" w:beforeAutospacing="0" w:after="0" w:afterAutospacing="0" w:line="273" w:lineRule="atLeast"/>
              <w:jc w:val="both"/>
              <w:rPr>
                <w:rFonts w:ascii="Verdana" w:hAnsi="Verdana"/>
                <w:b/>
                <w:bCs/>
                <w:sz w:val="20"/>
                <w:szCs w:val="20"/>
                <w:lang w:val="sr-Cyrl-CS"/>
              </w:rPr>
            </w:pPr>
            <w:r>
              <w:rPr>
                <w:rFonts w:ascii="Verdana" w:hAnsi="Verdana"/>
                <w:b/>
                <w:bCs/>
                <w:sz w:val="20"/>
                <w:szCs w:val="20"/>
                <w:lang w:val="sr-Cyrl-CS"/>
              </w:rPr>
              <w:t>2019</w:t>
            </w:r>
            <w:r w:rsidR="005D1070" w:rsidRPr="00F76262">
              <w:rPr>
                <w:rFonts w:ascii="Verdana" w:hAnsi="Verdana"/>
                <w:b/>
                <w:bCs/>
                <w:sz w:val="20"/>
                <w:szCs w:val="20"/>
                <w:lang w:val="sr-Cyrl-CS"/>
              </w:rPr>
              <w:t>.година</w:t>
            </w:r>
          </w:p>
          <w:p w14:paraId="56B98CC5" w14:textId="77777777" w:rsidR="005D1070" w:rsidRPr="00F76262" w:rsidRDefault="005D1070" w:rsidP="00FB7DE9">
            <w:pPr>
              <w:pStyle w:val="NormalWeb"/>
              <w:spacing w:before="0" w:beforeAutospacing="0" w:after="0" w:afterAutospacing="0" w:line="273" w:lineRule="atLeast"/>
              <w:jc w:val="both"/>
              <w:rPr>
                <w:rFonts w:ascii="Verdana" w:hAnsi="Verdana"/>
                <w:b/>
                <w:bCs/>
                <w:sz w:val="20"/>
                <w:szCs w:val="20"/>
                <w:lang w:val="sr-Cyrl-CS"/>
              </w:rPr>
            </w:pPr>
            <w:r w:rsidRPr="00F76262">
              <w:rPr>
                <w:rFonts w:ascii="Verdana" w:hAnsi="Verdana"/>
                <w:b/>
                <w:bCs/>
                <w:sz w:val="20"/>
                <w:szCs w:val="20"/>
                <w:lang w:val="sr-Cyrl-CS"/>
              </w:rPr>
              <w:t>(октобар)</w:t>
            </w:r>
          </w:p>
        </w:tc>
      </w:tr>
      <w:tr w:rsidR="005D1070" w:rsidRPr="00F76262" w14:paraId="79F64B7E" w14:textId="77777777" w:rsidTr="00423E96">
        <w:trPr>
          <w:trHeight w:hRule="exact" w:val="397"/>
        </w:trPr>
        <w:tc>
          <w:tcPr>
            <w:tcW w:w="1621" w:type="dxa"/>
            <w:tcBorders>
              <w:top w:val="single" w:sz="4" w:space="0" w:color="auto"/>
              <w:left w:val="single" w:sz="4" w:space="0" w:color="auto"/>
              <w:bottom w:val="single" w:sz="4" w:space="0" w:color="auto"/>
              <w:right w:val="single" w:sz="4" w:space="0" w:color="auto"/>
            </w:tcBorders>
            <w:vAlign w:val="center"/>
          </w:tcPr>
          <w:p w14:paraId="4B0A9D70" w14:textId="77777777" w:rsidR="005D1070" w:rsidRPr="00F76262" w:rsidRDefault="005D1070" w:rsidP="00FB7DE9">
            <w:pPr>
              <w:jc w:val="both"/>
              <w:rPr>
                <w:rFonts w:ascii="Verdana" w:hAnsi="Verdana" w:cs="Times New Roman"/>
                <w:sz w:val="20"/>
                <w:szCs w:val="20"/>
                <w:lang w:val="sr-Cyrl-CS"/>
              </w:rPr>
            </w:pPr>
            <w:r w:rsidRPr="00F76262">
              <w:rPr>
                <w:rFonts w:ascii="Verdana" w:hAnsi="Verdana" w:cs="Times New Roman"/>
                <w:sz w:val="20"/>
                <w:szCs w:val="20"/>
                <w:lang w:val="sr-Cyrl-CS"/>
              </w:rPr>
              <w:t>3</w:t>
            </w:r>
            <w:r w:rsidRPr="00F76262">
              <w:rPr>
                <w:rFonts w:ascii="Verdana" w:hAnsi="Verdana" w:cs="Times New Roman"/>
                <w:sz w:val="20"/>
                <w:szCs w:val="20"/>
              </w:rPr>
              <w:t>4</w:t>
            </w:r>
            <w:r w:rsidRPr="00F76262">
              <w:rPr>
                <w:rFonts w:ascii="Verdana" w:hAnsi="Verdana" w:cs="Times New Roman"/>
                <w:sz w:val="20"/>
                <w:szCs w:val="20"/>
                <w:lang w:val="sr-Cyrl-CS"/>
              </w:rPr>
              <w:t>.</w:t>
            </w:r>
            <w:r w:rsidRPr="00F76262">
              <w:rPr>
                <w:rFonts w:ascii="Verdana" w:hAnsi="Verdana" w:cs="Times New Roman"/>
                <w:sz w:val="20"/>
                <w:szCs w:val="20"/>
              </w:rPr>
              <w:t>4</w:t>
            </w:r>
            <w:r w:rsidRPr="00F76262">
              <w:rPr>
                <w:rFonts w:ascii="Verdana" w:hAnsi="Verdana" w:cs="Times New Roman"/>
                <w:sz w:val="20"/>
                <w:szCs w:val="20"/>
                <w:lang w:val="sr-Cyrl-CS"/>
              </w:rPr>
              <w:t>22</w:t>
            </w:r>
            <w:r w:rsidRPr="00F76262">
              <w:rPr>
                <w:rFonts w:ascii="Verdana" w:hAnsi="Verdana" w:cs="Times New Roman"/>
                <w:sz w:val="20"/>
                <w:szCs w:val="20"/>
              </w:rPr>
              <w:t>,00</w:t>
            </w:r>
          </w:p>
        </w:tc>
        <w:tc>
          <w:tcPr>
            <w:tcW w:w="1621" w:type="dxa"/>
            <w:tcBorders>
              <w:top w:val="single" w:sz="4" w:space="0" w:color="auto"/>
              <w:left w:val="single" w:sz="4" w:space="0" w:color="auto"/>
              <w:bottom w:val="single" w:sz="4" w:space="0" w:color="auto"/>
              <w:right w:val="single" w:sz="4" w:space="0" w:color="auto"/>
            </w:tcBorders>
            <w:vAlign w:val="center"/>
          </w:tcPr>
          <w:p w14:paraId="7146A36E" w14:textId="77777777" w:rsidR="005D1070" w:rsidRPr="00F76262" w:rsidRDefault="005D1070" w:rsidP="00FB7DE9">
            <w:pPr>
              <w:jc w:val="both"/>
              <w:rPr>
                <w:rFonts w:ascii="Verdana" w:hAnsi="Verdana" w:cs="Times New Roman"/>
                <w:sz w:val="20"/>
                <w:szCs w:val="20"/>
                <w:lang w:val="sr-Cyrl-CS"/>
              </w:rPr>
            </w:pPr>
            <w:r w:rsidRPr="00F76262">
              <w:rPr>
                <w:rFonts w:ascii="Verdana" w:hAnsi="Verdana" w:cs="Times New Roman"/>
                <w:sz w:val="20"/>
                <w:szCs w:val="20"/>
                <w:lang w:val="sr-Cyrl-CS"/>
              </w:rPr>
              <w:t>3</w:t>
            </w:r>
            <w:r w:rsidRPr="00F76262">
              <w:rPr>
                <w:rFonts w:ascii="Verdana" w:hAnsi="Verdana" w:cs="Times New Roman"/>
                <w:sz w:val="20"/>
                <w:szCs w:val="20"/>
              </w:rPr>
              <w:t>3</w:t>
            </w:r>
            <w:r w:rsidRPr="00F76262">
              <w:rPr>
                <w:rFonts w:ascii="Verdana" w:hAnsi="Verdana" w:cs="Times New Roman"/>
                <w:sz w:val="20"/>
                <w:szCs w:val="20"/>
                <w:lang w:val="sr-Cyrl-CS"/>
              </w:rPr>
              <w:t>.</w:t>
            </w:r>
            <w:r w:rsidRPr="00F76262">
              <w:rPr>
                <w:rFonts w:ascii="Verdana" w:hAnsi="Verdana" w:cs="Times New Roman"/>
                <w:sz w:val="20"/>
                <w:szCs w:val="20"/>
              </w:rPr>
              <w:t>974,00</w:t>
            </w:r>
          </w:p>
        </w:tc>
        <w:tc>
          <w:tcPr>
            <w:tcW w:w="1621" w:type="dxa"/>
            <w:tcBorders>
              <w:top w:val="single" w:sz="4" w:space="0" w:color="auto"/>
              <w:left w:val="single" w:sz="4" w:space="0" w:color="auto"/>
              <w:bottom w:val="single" w:sz="4" w:space="0" w:color="auto"/>
              <w:right w:val="single" w:sz="4" w:space="0" w:color="auto"/>
            </w:tcBorders>
            <w:vAlign w:val="center"/>
          </w:tcPr>
          <w:p w14:paraId="3DF8B9AF" w14:textId="77777777" w:rsidR="005D1070" w:rsidRPr="00F76262" w:rsidRDefault="005D1070" w:rsidP="00FB7DE9">
            <w:pPr>
              <w:jc w:val="both"/>
              <w:rPr>
                <w:rFonts w:ascii="Verdana" w:hAnsi="Verdana" w:cs="Times New Roman"/>
                <w:sz w:val="20"/>
                <w:szCs w:val="20"/>
                <w:lang w:val="sr-Cyrl-CS"/>
              </w:rPr>
            </w:pPr>
            <w:r w:rsidRPr="00F76262">
              <w:rPr>
                <w:rFonts w:ascii="Verdana" w:hAnsi="Verdana" w:cs="Times New Roman"/>
                <w:sz w:val="20"/>
                <w:szCs w:val="20"/>
                <w:lang w:val="sr-Cyrl-CS"/>
              </w:rPr>
              <w:t>33.</w:t>
            </w:r>
            <w:r w:rsidRPr="00F76262">
              <w:rPr>
                <w:rFonts w:ascii="Verdana" w:hAnsi="Verdana" w:cs="Times New Roman"/>
                <w:sz w:val="20"/>
                <w:szCs w:val="20"/>
              </w:rPr>
              <w:t>455</w:t>
            </w:r>
            <w:r w:rsidRPr="00F76262">
              <w:rPr>
                <w:rFonts w:ascii="Verdana" w:hAnsi="Verdana" w:cs="Times New Roman"/>
                <w:sz w:val="20"/>
                <w:szCs w:val="20"/>
                <w:lang w:val="sr-Cyrl-CS"/>
              </w:rPr>
              <w:t>,00</w:t>
            </w:r>
          </w:p>
        </w:tc>
        <w:tc>
          <w:tcPr>
            <w:tcW w:w="1621" w:type="dxa"/>
            <w:tcBorders>
              <w:top w:val="single" w:sz="4" w:space="0" w:color="auto"/>
              <w:left w:val="single" w:sz="4" w:space="0" w:color="auto"/>
              <w:bottom w:val="single" w:sz="4" w:space="0" w:color="auto"/>
              <w:right w:val="single" w:sz="4" w:space="0" w:color="auto"/>
            </w:tcBorders>
            <w:vAlign w:val="center"/>
          </w:tcPr>
          <w:p w14:paraId="09F838D5" w14:textId="77777777" w:rsidR="005D1070" w:rsidRPr="00F76262" w:rsidRDefault="005D1070" w:rsidP="00FB7DE9">
            <w:pPr>
              <w:jc w:val="both"/>
              <w:rPr>
                <w:rFonts w:ascii="Verdana" w:hAnsi="Verdana" w:cs="Times New Roman"/>
                <w:sz w:val="20"/>
                <w:szCs w:val="20"/>
                <w:lang w:val="sr-Cyrl-CS"/>
              </w:rPr>
            </w:pPr>
            <w:r w:rsidRPr="00F76262">
              <w:rPr>
                <w:rFonts w:ascii="Verdana" w:hAnsi="Verdana" w:cs="Times New Roman"/>
                <w:sz w:val="20"/>
                <w:szCs w:val="20"/>
                <w:lang w:val="sr-Cyrl-CS"/>
              </w:rPr>
              <w:t>33.430,00</w:t>
            </w:r>
          </w:p>
        </w:tc>
        <w:tc>
          <w:tcPr>
            <w:tcW w:w="1621" w:type="dxa"/>
            <w:tcBorders>
              <w:top w:val="single" w:sz="4" w:space="0" w:color="auto"/>
              <w:left w:val="single" w:sz="4" w:space="0" w:color="auto"/>
              <w:bottom w:val="single" w:sz="4" w:space="0" w:color="auto"/>
              <w:right w:val="single" w:sz="4" w:space="0" w:color="auto"/>
            </w:tcBorders>
            <w:vAlign w:val="center"/>
          </w:tcPr>
          <w:p w14:paraId="12A8F715" w14:textId="77777777" w:rsidR="005D1070" w:rsidRPr="00F76262" w:rsidRDefault="005D1070" w:rsidP="00FB7DE9">
            <w:pPr>
              <w:jc w:val="both"/>
              <w:rPr>
                <w:rFonts w:ascii="Verdana" w:hAnsi="Verdana" w:cs="Times New Roman"/>
                <w:sz w:val="20"/>
                <w:szCs w:val="20"/>
                <w:lang w:val="sr-Cyrl-CS"/>
              </w:rPr>
            </w:pPr>
            <w:r w:rsidRPr="00F76262">
              <w:rPr>
                <w:rFonts w:ascii="Verdana" w:hAnsi="Verdana" w:cs="Times New Roman"/>
                <w:sz w:val="20"/>
                <w:szCs w:val="20"/>
              </w:rPr>
              <w:t>3</w:t>
            </w:r>
            <w:r w:rsidRPr="00F76262">
              <w:rPr>
                <w:rFonts w:ascii="Verdana" w:hAnsi="Verdana" w:cs="Times New Roman"/>
                <w:sz w:val="20"/>
                <w:szCs w:val="20"/>
                <w:lang w:val="sr-Cyrl-CS"/>
              </w:rPr>
              <w:t>4.977</w:t>
            </w:r>
            <w:r w:rsidRPr="00F76262">
              <w:rPr>
                <w:rFonts w:ascii="Verdana" w:hAnsi="Verdana" w:cs="Times New Roman"/>
                <w:sz w:val="20"/>
                <w:szCs w:val="20"/>
              </w:rPr>
              <w:t>,00</w:t>
            </w:r>
          </w:p>
        </w:tc>
        <w:tc>
          <w:tcPr>
            <w:tcW w:w="1621" w:type="dxa"/>
            <w:tcBorders>
              <w:top w:val="single" w:sz="4" w:space="0" w:color="auto"/>
              <w:left w:val="single" w:sz="4" w:space="0" w:color="auto"/>
              <w:bottom w:val="single" w:sz="4" w:space="0" w:color="auto"/>
              <w:right w:val="single" w:sz="4" w:space="0" w:color="auto"/>
            </w:tcBorders>
            <w:vAlign w:val="center"/>
          </w:tcPr>
          <w:p w14:paraId="771BA0D7" w14:textId="77777777" w:rsidR="005D1070" w:rsidRPr="00F76262" w:rsidRDefault="0090094C" w:rsidP="00FB7DE9">
            <w:pPr>
              <w:spacing w:after="0"/>
              <w:ind w:left="443" w:hanging="443"/>
              <w:jc w:val="both"/>
              <w:rPr>
                <w:rFonts w:ascii="Verdana" w:hAnsi="Verdana" w:cs="Times New Roman"/>
                <w:sz w:val="20"/>
                <w:szCs w:val="20"/>
              </w:rPr>
            </w:pPr>
            <w:r w:rsidRPr="00F76262">
              <w:rPr>
                <w:rFonts w:ascii="Verdana" w:hAnsi="Verdana" w:cs="Times New Roman"/>
                <w:sz w:val="20"/>
                <w:szCs w:val="20"/>
              </w:rPr>
              <w:t>43.225,00</w:t>
            </w:r>
          </w:p>
        </w:tc>
      </w:tr>
    </w:tbl>
    <w:p w14:paraId="78BB167C" w14:textId="7E16CF25" w:rsidR="009F2E1D" w:rsidRDefault="00800366" w:rsidP="00FB7DE9">
      <w:pPr>
        <w:autoSpaceDE w:val="0"/>
        <w:autoSpaceDN w:val="0"/>
        <w:adjustRightInd w:val="0"/>
        <w:jc w:val="both"/>
        <w:rPr>
          <w:rFonts w:ascii="Verdana" w:hAnsi="Verdana" w:cs="Times New Roman"/>
          <w:bCs/>
          <w:i/>
          <w:sz w:val="20"/>
          <w:szCs w:val="20"/>
          <w:lang w:val="sr-Cyrl-CS"/>
        </w:rPr>
      </w:pPr>
      <w:r w:rsidRPr="00F76262">
        <w:rPr>
          <w:rFonts w:ascii="Verdana" w:hAnsi="Verdana" w:cs="Times New Roman"/>
          <w:bCs/>
          <w:i/>
          <w:sz w:val="20"/>
          <w:szCs w:val="20"/>
          <w:lang w:val="sr-Cyrl-CS"/>
        </w:rPr>
        <w:t>Извор: РЗС</w:t>
      </w:r>
    </w:p>
    <w:p w14:paraId="4C15BD4B" w14:textId="77777777" w:rsidR="00243C47" w:rsidRPr="00F76262" w:rsidRDefault="00243C47" w:rsidP="00FB7DE9">
      <w:pPr>
        <w:autoSpaceDE w:val="0"/>
        <w:autoSpaceDN w:val="0"/>
        <w:adjustRightInd w:val="0"/>
        <w:jc w:val="both"/>
        <w:rPr>
          <w:rFonts w:ascii="Verdana" w:hAnsi="Verdana" w:cs="Times New Roman"/>
          <w:bCs/>
          <w:i/>
          <w:sz w:val="20"/>
          <w:szCs w:val="20"/>
          <w:lang w:val="sr-Cyrl-CS"/>
        </w:rPr>
      </w:pPr>
    </w:p>
    <w:p w14:paraId="3C5A7AAC" w14:textId="77777777" w:rsidR="009F2E1D" w:rsidRPr="00F76262" w:rsidRDefault="00820160" w:rsidP="00FB7DE9">
      <w:pPr>
        <w:pStyle w:val="ListParagraph"/>
        <w:numPr>
          <w:ilvl w:val="2"/>
          <w:numId w:val="1"/>
        </w:numPr>
        <w:spacing w:before="20" w:after="20" w:line="240" w:lineRule="auto"/>
        <w:jc w:val="both"/>
        <w:outlineLvl w:val="2"/>
        <w:rPr>
          <w:rFonts w:ascii="Verdana" w:eastAsia="TrebuchetMS" w:hAnsi="Verdana" w:cs="Times New Roman"/>
          <w:b/>
          <w:i/>
          <w:noProof/>
          <w:sz w:val="20"/>
          <w:szCs w:val="20"/>
          <w:lang w:val="sr-Cyrl-CS"/>
        </w:rPr>
      </w:pPr>
      <w:bookmarkStart w:id="26" w:name="_Toc504478001"/>
      <w:bookmarkStart w:id="27" w:name="_Toc504558493"/>
      <w:r w:rsidRPr="00F76262">
        <w:rPr>
          <w:rFonts w:ascii="Verdana" w:eastAsia="TrebuchetMS" w:hAnsi="Verdana" w:cs="Times New Roman"/>
          <w:b/>
          <w:i/>
          <w:noProof/>
          <w:sz w:val="20"/>
          <w:szCs w:val="20"/>
          <w:lang w:val="sr-Cyrl-CS"/>
        </w:rPr>
        <w:t>Привреда</w:t>
      </w:r>
      <w:bookmarkEnd w:id="26"/>
      <w:bookmarkEnd w:id="27"/>
    </w:p>
    <w:p w14:paraId="7620FA6A" w14:textId="77777777" w:rsidR="002339DD" w:rsidRPr="00F76262" w:rsidRDefault="002339DD" w:rsidP="00FB7DE9">
      <w:pPr>
        <w:spacing w:before="20" w:after="20" w:line="240" w:lineRule="auto"/>
        <w:jc w:val="both"/>
        <w:rPr>
          <w:rFonts w:ascii="Verdana" w:eastAsia="TrebuchetMS" w:hAnsi="Verdana" w:cs="Times New Roman"/>
          <w:noProof/>
          <w:sz w:val="20"/>
          <w:szCs w:val="20"/>
        </w:rPr>
      </w:pPr>
    </w:p>
    <w:p w14:paraId="6A339DDB" w14:textId="77777777" w:rsidR="002339DD" w:rsidRPr="00F76262" w:rsidRDefault="002339DD" w:rsidP="00FB7DE9">
      <w:pPr>
        <w:autoSpaceDE w:val="0"/>
        <w:autoSpaceDN w:val="0"/>
        <w:adjustRightInd w:val="0"/>
        <w:spacing w:before="20" w:after="20" w:line="240" w:lineRule="auto"/>
        <w:jc w:val="both"/>
        <w:rPr>
          <w:rFonts w:ascii="Verdana" w:eastAsia="TrebuchetMS" w:hAnsi="Verdana" w:cs="Times New Roman"/>
          <w:noProof/>
          <w:sz w:val="20"/>
          <w:szCs w:val="20"/>
        </w:rPr>
      </w:pPr>
      <w:r w:rsidRPr="00F76262">
        <w:rPr>
          <w:rFonts w:ascii="Verdana" w:eastAsia="TrebuchetMS" w:hAnsi="Verdana" w:cs="Times New Roman"/>
          <w:noProof/>
          <w:sz w:val="20"/>
          <w:szCs w:val="20"/>
          <w:lang w:val="sr-Cyrl-CS"/>
        </w:rPr>
        <w:tab/>
      </w:r>
      <w:r w:rsidRPr="00F76262">
        <w:rPr>
          <w:rFonts w:ascii="Verdana" w:eastAsia="TrebuchetMS" w:hAnsi="Verdana" w:cs="Times New Roman"/>
          <w:noProof/>
          <w:sz w:val="20"/>
          <w:szCs w:val="20"/>
        </w:rPr>
        <w:t xml:space="preserve">У општини послује </w:t>
      </w:r>
      <w:r w:rsidR="006E7574" w:rsidRPr="00F76262">
        <w:rPr>
          <w:rFonts w:ascii="Verdana" w:eastAsia="TrebuchetMS" w:hAnsi="Verdana" w:cs="Times New Roman"/>
          <w:noProof/>
          <w:sz w:val="20"/>
          <w:szCs w:val="20"/>
        </w:rPr>
        <w:t>281</w:t>
      </w:r>
      <w:r w:rsidRPr="00F76262">
        <w:rPr>
          <w:rFonts w:ascii="Verdana" w:eastAsia="TrebuchetMS" w:hAnsi="Verdana" w:cs="Times New Roman"/>
          <w:noProof/>
          <w:sz w:val="20"/>
          <w:szCs w:val="20"/>
        </w:rPr>
        <w:t xml:space="preserve"> предузећа</w:t>
      </w:r>
      <w:r w:rsidR="00285A14" w:rsidRPr="00F76262">
        <w:rPr>
          <w:rFonts w:ascii="Verdana" w:eastAsia="TrebuchetMS" w:hAnsi="Verdana" w:cs="Times New Roman"/>
          <w:noProof/>
          <w:sz w:val="20"/>
          <w:szCs w:val="20"/>
        </w:rPr>
        <w:t xml:space="preserve">. </w:t>
      </w:r>
      <w:r w:rsidRPr="00F76262">
        <w:rPr>
          <w:rFonts w:ascii="Verdana" w:eastAsia="TrebuchetMS" w:hAnsi="Verdana" w:cs="Times New Roman"/>
          <w:noProof/>
          <w:sz w:val="20"/>
          <w:szCs w:val="20"/>
        </w:rPr>
        <w:t xml:space="preserve">Структура предузећа дата је у следећој табели, из које се види да доминирају мала и микро предузећа са уделом од </w:t>
      </w:r>
      <w:r w:rsidR="006E7574" w:rsidRPr="00F76262">
        <w:rPr>
          <w:rFonts w:ascii="Verdana" w:eastAsia="TrebuchetMS" w:hAnsi="Verdana" w:cs="Times New Roman"/>
          <w:noProof/>
          <w:sz w:val="20"/>
          <w:szCs w:val="20"/>
        </w:rPr>
        <w:t>98.58</w:t>
      </w:r>
      <w:r w:rsidRPr="00F76262">
        <w:rPr>
          <w:rFonts w:ascii="Verdana" w:eastAsia="TrebuchetMS" w:hAnsi="Verdana" w:cs="Times New Roman"/>
          <w:noProof/>
          <w:sz w:val="20"/>
          <w:szCs w:val="20"/>
        </w:rPr>
        <w:t xml:space="preserve">%: </w:t>
      </w:r>
    </w:p>
    <w:p w14:paraId="593BC362" w14:textId="77777777" w:rsidR="002339DD" w:rsidRPr="00F76262" w:rsidRDefault="002339DD" w:rsidP="00FB7DE9">
      <w:pPr>
        <w:autoSpaceDE w:val="0"/>
        <w:autoSpaceDN w:val="0"/>
        <w:adjustRightInd w:val="0"/>
        <w:spacing w:before="20" w:after="20" w:line="240" w:lineRule="auto"/>
        <w:jc w:val="both"/>
        <w:rPr>
          <w:rFonts w:ascii="Verdana" w:eastAsia="TrebuchetMS" w:hAnsi="Verdana" w:cs="Times New Roman"/>
          <w:noProof/>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1199"/>
        <w:gridCol w:w="1403"/>
      </w:tblGrid>
      <w:tr w:rsidR="00423E96" w:rsidRPr="00F76262" w14:paraId="7D0FE1C4" w14:textId="77777777" w:rsidTr="00291769">
        <w:trPr>
          <w:trHeight w:val="287"/>
          <w:jc w:val="center"/>
        </w:trPr>
        <w:tc>
          <w:tcPr>
            <w:tcW w:w="3116" w:type="dxa"/>
            <w:shd w:val="clear" w:color="auto" w:fill="auto"/>
          </w:tcPr>
          <w:p w14:paraId="64C364DC" w14:textId="77777777" w:rsidR="002339DD" w:rsidRPr="00F76262" w:rsidRDefault="002339DD" w:rsidP="00FB7DE9">
            <w:pPr>
              <w:autoSpaceDE w:val="0"/>
              <w:autoSpaceDN w:val="0"/>
              <w:adjustRightInd w:val="0"/>
              <w:spacing w:before="20" w:after="20" w:line="240" w:lineRule="auto"/>
              <w:jc w:val="both"/>
              <w:rPr>
                <w:rFonts w:ascii="Verdana" w:eastAsia="TrebuchetMS" w:hAnsi="Verdana" w:cs="Times New Roman"/>
                <w:b/>
                <w:bCs/>
                <w:noProof/>
                <w:sz w:val="20"/>
                <w:szCs w:val="20"/>
              </w:rPr>
            </w:pPr>
            <w:r w:rsidRPr="00F76262">
              <w:rPr>
                <w:rFonts w:ascii="Verdana" w:eastAsia="TrebuchetMS" w:hAnsi="Verdana" w:cs="Times New Roman"/>
                <w:b/>
                <w:bCs/>
                <w:noProof/>
                <w:sz w:val="20"/>
                <w:szCs w:val="20"/>
              </w:rPr>
              <w:t>Врста предузећа</w:t>
            </w:r>
          </w:p>
        </w:tc>
        <w:tc>
          <w:tcPr>
            <w:tcW w:w="1199" w:type="dxa"/>
            <w:shd w:val="clear" w:color="auto" w:fill="auto"/>
          </w:tcPr>
          <w:p w14:paraId="37013918" w14:textId="77777777" w:rsidR="002339DD" w:rsidRPr="00F76262" w:rsidRDefault="002339DD" w:rsidP="00FB7DE9">
            <w:pPr>
              <w:autoSpaceDE w:val="0"/>
              <w:autoSpaceDN w:val="0"/>
              <w:adjustRightInd w:val="0"/>
              <w:spacing w:before="20" w:after="20" w:line="240" w:lineRule="auto"/>
              <w:jc w:val="both"/>
              <w:rPr>
                <w:rFonts w:ascii="Verdana" w:eastAsia="TrebuchetMS" w:hAnsi="Verdana" w:cs="Times New Roman"/>
                <w:b/>
                <w:bCs/>
                <w:noProof/>
                <w:sz w:val="20"/>
                <w:szCs w:val="20"/>
              </w:rPr>
            </w:pPr>
            <w:r w:rsidRPr="00F76262">
              <w:rPr>
                <w:rFonts w:ascii="Verdana" w:eastAsia="TrebuchetMS" w:hAnsi="Verdana" w:cs="Times New Roman"/>
                <w:b/>
                <w:bCs/>
                <w:noProof/>
                <w:sz w:val="20"/>
                <w:szCs w:val="20"/>
              </w:rPr>
              <w:t>Број</w:t>
            </w:r>
          </w:p>
        </w:tc>
        <w:tc>
          <w:tcPr>
            <w:tcW w:w="1403" w:type="dxa"/>
            <w:shd w:val="clear" w:color="auto" w:fill="auto"/>
          </w:tcPr>
          <w:p w14:paraId="44F81A25" w14:textId="77777777" w:rsidR="002339DD" w:rsidRPr="00F76262" w:rsidRDefault="002339DD" w:rsidP="00FB7DE9">
            <w:pPr>
              <w:autoSpaceDE w:val="0"/>
              <w:autoSpaceDN w:val="0"/>
              <w:adjustRightInd w:val="0"/>
              <w:spacing w:before="20" w:after="20" w:line="240" w:lineRule="auto"/>
              <w:jc w:val="both"/>
              <w:rPr>
                <w:rFonts w:ascii="Verdana" w:eastAsia="TrebuchetMS" w:hAnsi="Verdana" w:cs="Times New Roman"/>
                <w:b/>
                <w:bCs/>
                <w:noProof/>
                <w:sz w:val="20"/>
                <w:szCs w:val="20"/>
              </w:rPr>
            </w:pPr>
            <w:r w:rsidRPr="00F76262">
              <w:rPr>
                <w:rFonts w:ascii="Verdana" w:eastAsia="TrebuchetMS" w:hAnsi="Verdana" w:cs="Times New Roman"/>
                <w:b/>
                <w:bCs/>
                <w:noProof/>
                <w:sz w:val="20"/>
                <w:szCs w:val="20"/>
              </w:rPr>
              <w:t>Удео у %</w:t>
            </w:r>
          </w:p>
        </w:tc>
      </w:tr>
      <w:tr w:rsidR="00423E96" w:rsidRPr="00F76262" w14:paraId="6363A3EB" w14:textId="77777777" w:rsidTr="00291769">
        <w:trPr>
          <w:trHeight w:val="350"/>
          <w:jc w:val="center"/>
        </w:trPr>
        <w:tc>
          <w:tcPr>
            <w:tcW w:w="3116" w:type="dxa"/>
            <w:shd w:val="clear" w:color="auto" w:fill="auto"/>
          </w:tcPr>
          <w:p w14:paraId="655524B8" w14:textId="77777777" w:rsidR="002339DD" w:rsidRPr="00F76262" w:rsidRDefault="002339DD" w:rsidP="00FB7DE9">
            <w:pPr>
              <w:spacing w:before="20" w:after="20" w:line="240" w:lineRule="auto"/>
              <w:jc w:val="both"/>
              <w:rPr>
                <w:rFonts w:ascii="Verdana" w:hAnsi="Verdana" w:cs="Times New Roman"/>
                <w:bCs/>
                <w:noProof/>
                <w:sz w:val="20"/>
                <w:szCs w:val="20"/>
              </w:rPr>
            </w:pPr>
            <w:r w:rsidRPr="00F76262">
              <w:rPr>
                <w:rFonts w:ascii="Verdana" w:hAnsi="Verdana" w:cs="Times New Roman"/>
                <w:bCs/>
                <w:noProof/>
                <w:sz w:val="20"/>
                <w:szCs w:val="20"/>
              </w:rPr>
              <w:t>Средња предузећа</w:t>
            </w:r>
          </w:p>
        </w:tc>
        <w:tc>
          <w:tcPr>
            <w:tcW w:w="1199" w:type="dxa"/>
            <w:shd w:val="clear" w:color="auto" w:fill="auto"/>
          </w:tcPr>
          <w:p w14:paraId="0E6EA540" w14:textId="77777777" w:rsidR="002339DD" w:rsidRPr="00F76262" w:rsidRDefault="00B02FE6" w:rsidP="00FB7DE9">
            <w:pPr>
              <w:spacing w:before="20" w:after="20" w:line="240" w:lineRule="auto"/>
              <w:jc w:val="both"/>
              <w:rPr>
                <w:rFonts w:ascii="Verdana" w:hAnsi="Verdana" w:cs="Times New Roman"/>
                <w:noProof/>
                <w:sz w:val="20"/>
                <w:szCs w:val="20"/>
              </w:rPr>
            </w:pPr>
            <w:r w:rsidRPr="00F76262">
              <w:rPr>
                <w:rFonts w:ascii="Verdana" w:hAnsi="Verdana" w:cs="Times New Roman"/>
                <w:noProof/>
                <w:sz w:val="20"/>
                <w:szCs w:val="20"/>
              </w:rPr>
              <w:t>4</w:t>
            </w:r>
          </w:p>
        </w:tc>
        <w:tc>
          <w:tcPr>
            <w:tcW w:w="1403" w:type="dxa"/>
            <w:shd w:val="clear" w:color="auto" w:fill="auto"/>
          </w:tcPr>
          <w:p w14:paraId="45C64C23" w14:textId="77777777" w:rsidR="002339DD" w:rsidRPr="00F76262" w:rsidRDefault="00B02FE6" w:rsidP="00FB7DE9">
            <w:pPr>
              <w:spacing w:before="20" w:after="20" w:line="240" w:lineRule="auto"/>
              <w:jc w:val="both"/>
              <w:rPr>
                <w:rFonts w:ascii="Verdana" w:hAnsi="Verdana" w:cs="Times New Roman"/>
                <w:noProof/>
                <w:sz w:val="20"/>
                <w:szCs w:val="20"/>
              </w:rPr>
            </w:pPr>
            <w:r w:rsidRPr="00F76262">
              <w:rPr>
                <w:rFonts w:ascii="Verdana" w:hAnsi="Verdana" w:cs="Times New Roman"/>
                <w:noProof/>
                <w:sz w:val="20"/>
                <w:szCs w:val="20"/>
              </w:rPr>
              <w:t>1.42</w:t>
            </w:r>
          </w:p>
        </w:tc>
      </w:tr>
      <w:tr w:rsidR="00423E96" w:rsidRPr="00F76262" w14:paraId="4BA5202D" w14:textId="77777777" w:rsidTr="00291769">
        <w:trPr>
          <w:trHeight w:val="350"/>
          <w:jc w:val="center"/>
        </w:trPr>
        <w:tc>
          <w:tcPr>
            <w:tcW w:w="3116" w:type="dxa"/>
            <w:shd w:val="clear" w:color="auto" w:fill="auto"/>
          </w:tcPr>
          <w:p w14:paraId="009459F9" w14:textId="77777777" w:rsidR="002339DD" w:rsidRPr="00F76262" w:rsidRDefault="002339DD" w:rsidP="00FB7DE9">
            <w:pPr>
              <w:spacing w:before="20" w:after="20" w:line="240" w:lineRule="auto"/>
              <w:jc w:val="both"/>
              <w:rPr>
                <w:rFonts w:ascii="Verdana" w:hAnsi="Verdana" w:cs="Times New Roman"/>
                <w:bCs/>
                <w:noProof/>
                <w:sz w:val="20"/>
                <w:szCs w:val="20"/>
              </w:rPr>
            </w:pPr>
            <w:r w:rsidRPr="00F76262">
              <w:rPr>
                <w:rFonts w:ascii="Verdana" w:hAnsi="Verdana" w:cs="Times New Roman"/>
                <w:bCs/>
                <w:noProof/>
                <w:sz w:val="20"/>
                <w:szCs w:val="20"/>
              </w:rPr>
              <w:t>Мала предузећа</w:t>
            </w:r>
          </w:p>
        </w:tc>
        <w:tc>
          <w:tcPr>
            <w:tcW w:w="1199" w:type="dxa"/>
            <w:shd w:val="clear" w:color="auto" w:fill="auto"/>
          </w:tcPr>
          <w:p w14:paraId="564C52A3" w14:textId="77777777" w:rsidR="002339DD" w:rsidRPr="00F76262" w:rsidRDefault="00B02FE6" w:rsidP="00FB7DE9">
            <w:pPr>
              <w:spacing w:before="20" w:after="20" w:line="240" w:lineRule="auto"/>
              <w:jc w:val="both"/>
              <w:rPr>
                <w:rFonts w:ascii="Verdana" w:hAnsi="Verdana" w:cs="Times New Roman"/>
                <w:noProof/>
                <w:sz w:val="20"/>
                <w:szCs w:val="20"/>
              </w:rPr>
            </w:pPr>
            <w:r w:rsidRPr="00F76262">
              <w:rPr>
                <w:rFonts w:ascii="Verdana" w:hAnsi="Verdana" w:cs="Times New Roman"/>
                <w:noProof/>
                <w:sz w:val="20"/>
                <w:szCs w:val="20"/>
              </w:rPr>
              <w:t>52</w:t>
            </w:r>
          </w:p>
        </w:tc>
        <w:tc>
          <w:tcPr>
            <w:tcW w:w="1403" w:type="dxa"/>
            <w:shd w:val="clear" w:color="auto" w:fill="auto"/>
          </w:tcPr>
          <w:p w14:paraId="490B255C" w14:textId="77777777" w:rsidR="002339DD" w:rsidRPr="00F76262" w:rsidRDefault="002339DD" w:rsidP="00FB7DE9">
            <w:pPr>
              <w:spacing w:before="20" w:after="20" w:line="240" w:lineRule="auto"/>
              <w:jc w:val="both"/>
              <w:rPr>
                <w:rFonts w:ascii="Verdana" w:hAnsi="Verdana" w:cs="Times New Roman"/>
                <w:noProof/>
                <w:sz w:val="20"/>
                <w:szCs w:val="20"/>
              </w:rPr>
            </w:pPr>
            <w:r w:rsidRPr="00F76262">
              <w:rPr>
                <w:rFonts w:ascii="Verdana" w:hAnsi="Verdana" w:cs="Times New Roman"/>
                <w:noProof/>
                <w:sz w:val="20"/>
                <w:szCs w:val="20"/>
              </w:rPr>
              <w:t> </w:t>
            </w:r>
            <w:r w:rsidR="00B02FE6" w:rsidRPr="00F76262">
              <w:rPr>
                <w:rFonts w:ascii="Verdana" w:hAnsi="Verdana" w:cs="Times New Roman"/>
                <w:noProof/>
                <w:sz w:val="20"/>
                <w:szCs w:val="20"/>
              </w:rPr>
              <w:t>18.51</w:t>
            </w:r>
          </w:p>
        </w:tc>
      </w:tr>
      <w:tr w:rsidR="00423E96" w:rsidRPr="00F76262" w14:paraId="5D069211" w14:textId="77777777" w:rsidTr="00291769">
        <w:trPr>
          <w:trHeight w:val="350"/>
          <w:jc w:val="center"/>
        </w:trPr>
        <w:tc>
          <w:tcPr>
            <w:tcW w:w="3116" w:type="dxa"/>
            <w:shd w:val="clear" w:color="auto" w:fill="auto"/>
          </w:tcPr>
          <w:p w14:paraId="18D02B74" w14:textId="77777777" w:rsidR="002339DD" w:rsidRPr="00F76262" w:rsidRDefault="002339DD" w:rsidP="00FB7DE9">
            <w:pPr>
              <w:spacing w:before="20" w:after="20" w:line="240" w:lineRule="auto"/>
              <w:jc w:val="both"/>
              <w:rPr>
                <w:rFonts w:ascii="Verdana" w:hAnsi="Verdana" w:cs="Times New Roman"/>
                <w:bCs/>
                <w:noProof/>
                <w:sz w:val="20"/>
                <w:szCs w:val="20"/>
              </w:rPr>
            </w:pPr>
            <w:r w:rsidRPr="00F76262">
              <w:rPr>
                <w:rFonts w:ascii="Verdana" w:hAnsi="Verdana" w:cs="Times New Roman"/>
                <w:bCs/>
                <w:noProof/>
                <w:sz w:val="20"/>
                <w:szCs w:val="20"/>
              </w:rPr>
              <w:t>Микро предузећа</w:t>
            </w:r>
          </w:p>
        </w:tc>
        <w:tc>
          <w:tcPr>
            <w:tcW w:w="1199" w:type="dxa"/>
            <w:shd w:val="clear" w:color="auto" w:fill="auto"/>
          </w:tcPr>
          <w:p w14:paraId="051FB119" w14:textId="77777777" w:rsidR="002339DD" w:rsidRPr="00F76262" w:rsidRDefault="00B02FE6" w:rsidP="00FB7DE9">
            <w:pPr>
              <w:spacing w:before="20" w:after="20" w:line="240" w:lineRule="auto"/>
              <w:jc w:val="both"/>
              <w:rPr>
                <w:rFonts w:ascii="Verdana" w:hAnsi="Verdana" w:cs="Times New Roman"/>
                <w:noProof/>
                <w:sz w:val="20"/>
                <w:szCs w:val="20"/>
              </w:rPr>
            </w:pPr>
            <w:r w:rsidRPr="00F76262">
              <w:rPr>
                <w:rFonts w:ascii="Verdana" w:hAnsi="Verdana" w:cs="Times New Roman"/>
                <w:noProof/>
                <w:sz w:val="20"/>
                <w:szCs w:val="20"/>
              </w:rPr>
              <w:t>225</w:t>
            </w:r>
          </w:p>
        </w:tc>
        <w:tc>
          <w:tcPr>
            <w:tcW w:w="1403" w:type="dxa"/>
            <w:shd w:val="clear" w:color="auto" w:fill="auto"/>
          </w:tcPr>
          <w:p w14:paraId="2BD9C926" w14:textId="77777777" w:rsidR="002339DD" w:rsidRPr="00F76262" w:rsidRDefault="00B02FE6" w:rsidP="00FB7DE9">
            <w:pPr>
              <w:spacing w:before="20" w:after="20" w:line="240" w:lineRule="auto"/>
              <w:jc w:val="both"/>
              <w:rPr>
                <w:rFonts w:ascii="Verdana" w:hAnsi="Verdana" w:cs="Times New Roman"/>
                <w:noProof/>
                <w:sz w:val="20"/>
                <w:szCs w:val="20"/>
              </w:rPr>
            </w:pPr>
            <w:r w:rsidRPr="00F76262">
              <w:rPr>
                <w:rFonts w:ascii="Verdana" w:hAnsi="Verdana" w:cs="Times New Roman"/>
                <w:noProof/>
                <w:sz w:val="20"/>
                <w:szCs w:val="20"/>
              </w:rPr>
              <w:t>80.07</w:t>
            </w:r>
          </w:p>
        </w:tc>
      </w:tr>
      <w:tr w:rsidR="00423E96" w:rsidRPr="00F76262" w14:paraId="13F2C46B" w14:textId="77777777" w:rsidTr="00291769">
        <w:trPr>
          <w:jc w:val="center"/>
        </w:trPr>
        <w:tc>
          <w:tcPr>
            <w:tcW w:w="3116" w:type="dxa"/>
            <w:shd w:val="clear" w:color="auto" w:fill="auto"/>
          </w:tcPr>
          <w:p w14:paraId="601E7928" w14:textId="77777777" w:rsidR="002339DD" w:rsidRPr="00F76262" w:rsidRDefault="002339DD" w:rsidP="00FB7DE9">
            <w:pPr>
              <w:spacing w:before="20" w:after="20" w:line="240" w:lineRule="auto"/>
              <w:jc w:val="both"/>
              <w:rPr>
                <w:rFonts w:ascii="Verdana" w:hAnsi="Verdana" w:cs="Times New Roman"/>
                <w:b/>
                <w:bCs/>
                <w:noProof/>
                <w:sz w:val="20"/>
                <w:szCs w:val="20"/>
              </w:rPr>
            </w:pPr>
            <w:r w:rsidRPr="00F76262">
              <w:rPr>
                <w:rFonts w:ascii="Verdana" w:hAnsi="Verdana" w:cs="Times New Roman"/>
                <w:b/>
                <w:bCs/>
                <w:noProof/>
                <w:sz w:val="20"/>
                <w:szCs w:val="20"/>
              </w:rPr>
              <w:t>УКУПНО</w:t>
            </w:r>
          </w:p>
        </w:tc>
        <w:tc>
          <w:tcPr>
            <w:tcW w:w="1199" w:type="dxa"/>
            <w:shd w:val="clear" w:color="auto" w:fill="auto"/>
          </w:tcPr>
          <w:p w14:paraId="0C1ACB5A" w14:textId="77777777" w:rsidR="002339DD" w:rsidRPr="00F76262" w:rsidRDefault="00B02FE6" w:rsidP="00FB7DE9">
            <w:pPr>
              <w:spacing w:before="20" w:after="20" w:line="240" w:lineRule="auto"/>
              <w:jc w:val="both"/>
              <w:rPr>
                <w:rFonts w:ascii="Verdana" w:hAnsi="Verdana" w:cs="Times New Roman"/>
                <w:b/>
                <w:noProof/>
                <w:sz w:val="20"/>
                <w:szCs w:val="20"/>
              </w:rPr>
            </w:pPr>
            <w:r w:rsidRPr="00F76262">
              <w:rPr>
                <w:rFonts w:ascii="Verdana" w:hAnsi="Verdana" w:cs="Times New Roman"/>
                <w:b/>
                <w:noProof/>
                <w:sz w:val="20"/>
                <w:szCs w:val="20"/>
              </w:rPr>
              <w:t>281</w:t>
            </w:r>
          </w:p>
        </w:tc>
        <w:tc>
          <w:tcPr>
            <w:tcW w:w="1403" w:type="dxa"/>
            <w:shd w:val="clear" w:color="auto" w:fill="auto"/>
          </w:tcPr>
          <w:p w14:paraId="7AF7EAAC" w14:textId="77777777" w:rsidR="002339DD" w:rsidRPr="00F76262" w:rsidRDefault="002339DD" w:rsidP="00FB7DE9">
            <w:pPr>
              <w:spacing w:before="20" w:after="20" w:line="240" w:lineRule="auto"/>
              <w:jc w:val="both"/>
              <w:rPr>
                <w:rFonts w:ascii="Verdana" w:hAnsi="Verdana" w:cs="Times New Roman"/>
                <w:b/>
                <w:noProof/>
                <w:sz w:val="20"/>
                <w:szCs w:val="20"/>
              </w:rPr>
            </w:pPr>
            <w:r w:rsidRPr="00F76262">
              <w:rPr>
                <w:rFonts w:ascii="Verdana" w:hAnsi="Verdana" w:cs="Times New Roman"/>
                <w:b/>
                <w:noProof/>
                <w:sz w:val="20"/>
                <w:szCs w:val="20"/>
              </w:rPr>
              <w:t>100</w:t>
            </w:r>
          </w:p>
        </w:tc>
      </w:tr>
    </w:tbl>
    <w:p w14:paraId="08B140FC" w14:textId="77777777" w:rsidR="00682121" w:rsidRDefault="00682121" w:rsidP="00FB7DE9">
      <w:pPr>
        <w:autoSpaceDE w:val="0"/>
        <w:autoSpaceDN w:val="0"/>
        <w:adjustRightInd w:val="0"/>
        <w:spacing w:before="20" w:after="20" w:line="240" w:lineRule="auto"/>
        <w:jc w:val="both"/>
        <w:rPr>
          <w:rFonts w:ascii="Verdana" w:hAnsi="Verdana" w:cs="Times New Roman"/>
          <w:sz w:val="20"/>
          <w:szCs w:val="20"/>
          <w:lang w:val="ru-RU"/>
        </w:rPr>
      </w:pPr>
    </w:p>
    <w:p w14:paraId="6813C2E3" w14:textId="77777777" w:rsidR="00682121" w:rsidRDefault="00682121" w:rsidP="00FB7DE9">
      <w:pPr>
        <w:autoSpaceDE w:val="0"/>
        <w:autoSpaceDN w:val="0"/>
        <w:adjustRightInd w:val="0"/>
        <w:spacing w:before="20" w:after="20" w:line="240" w:lineRule="auto"/>
        <w:jc w:val="both"/>
        <w:rPr>
          <w:rFonts w:ascii="Verdana" w:hAnsi="Verdana" w:cs="Times New Roman"/>
          <w:sz w:val="20"/>
          <w:szCs w:val="20"/>
          <w:lang w:val="ru-RU"/>
        </w:rPr>
      </w:pPr>
    </w:p>
    <w:p w14:paraId="7D96A592" w14:textId="77777777" w:rsidR="00682121" w:rsidRDefault="00682121" w:rsidP="00FB7DE9">
      <w:pPr>
        <w:autoSpaceDE w:val="0"/>
        <w:autoSpaceDN w:val="0"/>
        <w:adjustRightInd w:val="0"/>
        <w:spacing w:before="20" w:after="20" w:line="240" w:lineRule="auto"/>
        <w:jc w:val="both"/>
        <w:rPr>
          <w:rFonts w:ascii="Verdana" w:hAnsi="Verdana" w:cs="Times New Roman"/>
          <w:sz w:val="20"/>
          <w:szCs w:val="20"/>
          <w:lang w:val="ru-RU"/>
        </w:rPr>
      </w:pPr>
    </w:p>
    <w:p w14:paraId="63660121" w14:textId="59286424" w:rsidR="002339DD" w:rsidRPr="00F76262" w:rsidRDefault="002339DD" w:rsidP="00FB7DE9">
      <w:pPr>
        <w:autoSpaceDE w:val="0"/>
        <w:autoSpaceDN w:val="0"/>
        <w:adjustRightInd w:val="0"/>
        <w:spacing w:before="20" w:after="20" w:line="240" w:lineRule="auto"/>
        <w:jc w:val="both"/>
        <w:rPr>
          <w:rFonts w:ascii="Verdana" w:hAnsi="Verdana" w:cs="Times New Roman"/>
          <w:sz w:val="20"/>
          <w:szCs w:val="20"/>
          <w:lang w:val="ru-RU"/>
        </w:rPr>
      </w:pPr>
      <w:r w:rsidRPr="00F76262">
        <w:rPr>
          <w:rFonts w:ascii="Verdana" w:hAnsi="Verdana" w:cs="Times New Roman"/>
          <w:sz w:val="20"/>
          <w:szCs w:val="20"/>
          <w:lang w:val="ru-RU"/>
        </w:rPr>
        <w:t xml:space="preserve">Учешће предузећа по величини (извор: </w:t>
      </w:r>
      <w:r w:rsidR="00F53E27" w:rsidRPr="00F76262">
        <w:rPr>
          <w:rFonts w:ascii="Verdana" w:hAnsi="Verdana" w:cs="Times New Roman"/>
          <w:sz w:val="20"/>
          <w:szCs w:val="20"/>
          <w:lang w:val="ru-RU"/>
        </w:rPr>
        <w:t>АПР</w:t>
      </w:r>
      <w:r w:rsidRPr="00F76262">
        <w:rPr>
          <w:rFonts w:ascii="Verdana" w:hAnsi="Verdana" w:cs="Times New Roman"/>
          <w:sz w:val="20"/>
          <w:szCs w:val="20"/>
          <w:lang w:val="ru-RU"/>
        </w:rPr>
        <w:t>)</w:t>
      </w:r>
    </w:p>
    <w:p w14:paraId="5B463B09" w14:textId="77777777" w:rsidR="002339DD" w:rsidRPr="00F76262" w:rsidRDefault="002339DD" w:rsidP="00FB7DE9">
      <w:pPr>
        <w:autoSpaceDE w:val="0"/>
        <w:autoSpaceDN w:val="0"/>
        <w:adjustRightInd w:val="0"/>
        <w:spacing w:before="20" w:after="20" w:line="240" w:lineRule="auto"/>
        <w:jc w:val="both"/>
        <w:rPr>
          <w:rFonts w:ascii="Verdana" w:eastAsia="TrebuchetMS" w:hAnsi="Verdana" w:cs="Times New Roman"/>
          <w:noProof/>
          <w:sz w:val="20"/>
          <w:szCs w:val="20"/>
          <w:lang w:val="sr-Cyrl-CS"/>
        </w:rPr>
      </w:pPr>
      <w:r w:rsidRPr="00F76262">
        <w:rPr>
          <w:rFonts w:ascii="Verdana" w:eastAsia="TrebuchetMS" w:hAnsi="Verdana" w:cs="Times New Roman"/>
          <w:noProof/>
          <w:sz w:val="20"/>
          <w:szCs w:val="20"/>
          <w:lang w:val="sr-Cyrl-CS"/>
        </w:rPr>
        <w:tab/>
      </w:r>
    </w:p>
    <w:p w14:paraId="30539F43" w14:textId="77777777" w:rsidR="00285A14" w:rsidRPr="00F76262" w:rsidRDefault="002339DD" w:rsidP="00FB7DE9">
      <w:pPr>
        <w:autoSpaceDE w:val="0"/>
        <w:autoSpaceDN w:val="0"/>
        <w:adjustRightInd w:val="0"/>
        <w:spacing w:before="20" w:after="20" w:line="240" w:lineRule="auto"/>
        <w:jc w:val="both"/>
        <w:rPr>
          <w:rFonts w:ascii="Verdana" w:hAnsi="Verdana" w:cs="Times New Roman"/>
          <w:sz w:val="20"/>
          <w:szCs w:val="20"/>
          <w:lang w:val="sr-Cyrl-CS"/>
        </w:rPr>
      </w:pPr>
      <w:r w:rsidRPr="00F76262">
        <w:rPr>
          <w:rFonts w:ascii="Verdana" w:eastAsia="TrebuchetMS" w:hAnsi="Verdana" w:cs="Times New Roman"/>
          <w:noProof/>
          <w:sz w:val="20"/>
          <w:szCs w:val="20"/>
          <w:lang w:val="sr-Cyrl-CS"/>
        </w:rPr>
        <w:tab/>
      </w:r>
      <w:r w:rsidRPr="00F76262">
        <w:rPr>
          <w:rFonts w:ascii="Verdana" w:hAnsi="Verdana" w:cs="Times New Roman"/>
          <w:sz w:val="20"/>
          <w:szCs w:val="20"/>
          <w:lang w:val="ru-RU"/>
        </w:rPr>
        <w:t xml:space="preserve">На територији општине </w:t>
      </w:r>
      <w:r w:rsidR="00285A14" w:rsidRPr="00F76262">
        <w:rPr>
          <w:rFonts w:ascii="Verdana" w:hAnsi="Verdana" w:cs="Times New Roman"/>
          <w:sz w:val="20"/>
          <w:szCs w:val="20"/>
          <w:lang w:val="ru-RU"/>
        </w:rPr>
        <w:t>Пожега укупно је запослено 7.610</w:t>
      </w:r>
      <w:r w:rsidRPr="00F76262">
        <w:rPr>
          <w:rFonts w:ascii="Verdana" w:hAnsi="Verdana" w:cs="Times New Roman"/>
          <w:sz w:val="20"/>
          <w:szCs w:val="20"/>
          <w:lang w:val="ru-RU"/>
        </w:rPr>
        <w:t xml:space="preserve"> лица, од тога код правних лица и</w:t>
      </w:r>
      <w:r w:rsidR="00285A14" w:rsidRPr="00F76262">
        <w:rPr>
          <w:rFonts w:ascii="Verdana" w:hAnsi="Verdana" w:cs="Times New Roman"/>
          <w:sz w:val="20"/>
          <w:szCs w:val="20"/>
          <w:lang w:val="ru-RU"/>
        </w:rPr>
        <w:t xml:space="preserve"> предузетника запослено је 7.195</w:t>
      </w:r>
      <w:r w:rsidRPr="00F76262">
        <w:rPr>
          <w:rFonts w:ascii="Verdana" w:hAnsi="Verdana" w:cs="Times New Roman"/>
          <w:sz w:val="20"/>
          <w:szCs w:val="20"/>
          <w:lang w:val="ru-RU"/>
        </w:rPr>
        <w:t xml:space="preserve"> лица, а реги</w:t>
      </w:r>
      <w:r w:rsidR="00285A14" w:rsidRPr="00F76262">
        <w:rPr>
          <w:rFonts w:ascii="Verdana" w:hAnsi="Verdana" w:cs="Times New Roman"/>
          <w:sz w:val="20"/>
          <w:szCs w:val="20"/>
          <w:lang w:val="ru-RU"/>
        </w:rPr>
        <w:t>строваних пољопривредника је 419</w:t>
      </w:r>
      <w:r w:rsidRPr="00F76262">
        <w:rPr>
          <w:rFonts w:ascii="Verdana" w:hAnsi="Verdana" w:cs="Times New Roman"/>
          <w:sz w:val="20"/>
          <w:szCs w:val="20"/>
          <w:lang w:val="ru-RU"/>
        </w:rPr>
        <w:t>.</w:t>
      </w:r>
    </w:p>
    <w:p w14:paraId="1311A2C3" w14:textId="77777777" w:rsidR="002339DD" w:rsidRPr="00F76262" w:rsidRDefault="002339DD" w:rsidP="00FB7DE9">
      <w:pPr>
        <w:autoSpaceDE w:val="0"/>
        <w:autoSpaceDN w:val="0"/>
        <w:adjustRightInd w:val="0"/>
        <w:spacing w:before="20" w:after="20" w:line="240" w:lineRule="auto"/>
        <w:jc w:val="both"/>
        <w:rPr>
          <w:rFonts w:ascii="Verdana" w:eastAsia="TrebuchetMS" w:hAnsi="Verdana" w:cs="Times New Roman"/>
          <w:noProof/>
          <w:sz w:val="20"/>
          <w:szCs w:val="20"/>
          <w:lang w:val="sr-Cyrl-CS"/>
        </w:rPr>
      </w:pPr>
    </w:p>
    <w:tbl>
      <w:tblPr>
        <w:tblW w:w="7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5"/>
        <w:gridCol w:w="1701"/>
        <w:gridCol w:w="1825"/>
      </w:tblGrid>
      <w:tr w:rsidR="00423E96" w:rsidRPr="00F76262" w14:paraId="11AFAA7C" w14:textId="77777777" w:rsidTr="00345C19">
        <w:trPr>
          <w:jc w:val="center"/>
        </w:trPr>
        <w:tc>
          <w:tcPr>
            <w:tcW w:w="4285" w:type="dxa"/>
            <w:shd w:val="clear" w:color="auto" w:fill="auto"/>
          </w:tcPr>
          <w:p w14:paraId="269DC904" w14:textId="77777777" w:rsidR="002339DD" w:rsidRPr="00F76262" w:rsidRDefault="002339DD" w:rsidP="00FB7DE9">
            <w:pPr>
              <w:autoSpaceDE w:val="0"/>
              <w:autoSpaceDN w:val="0"/>
              <w:adjustRightInd w:val="0"/>
              <w:spacing w:before="20" w:after="20" w:line="240" w:lineRule="auto"/>
              <w:jc w:val="both"/>
              <w:rPr>
                <w:rFonts w:ascii="Verdana" w:eastAsia="TrebuchetMS" w:hAnsi="Verdana" w:cs="Times New Roman"/>
                <w:b/>
                <w:bCs/>
                <w:noProof/>
                <w:sz w:val="20"/>
                <w:szCs w:val="20"/>
              </w:rPr>
            </w:pPr>
            <w:r w:rsidRPr="00F76262">
              <w:rPr>
                <w:rFonts w:ascii="Verdana" w:eastAsia="TrebuchetMS" w:hAnsi="Verdana" w:cs="Times New Roman"/>
                <w:b/>
                <w:bCs/>
                <w:noProof/>
                <w:sz w:val="20"/>
                <w:szCs w:val="20"/>
              </w:rPr>
              <w:t>Место рада</w:t>
            </w:r>
          </w:p>
        </w:tc>
        <w:tc>
          <w:tcPr>
            <w:tcW w:w="1701" w:type="dxa"/>
            <w:shd w:val="clear" w:color="auto" w:fill="auto"/>
          </w:tcPr>
          <w:p w14:paraId="0E355E72" w14:textId="77777777" w:rsidR="002339DD" w:rsidRPr="00F76262" w:rsidRDefault="002339DD" w:rsidP="00FB7DE9">
            <w:pPr>
              <w:autoSpaceDE w:val="0"/>
              <w:autoSpaceDN w:val="0"/>
              <w:adjustRightInd w:val="0"/>
              <w:spacing w:before="20" w:after="20" w:line="240" w:lineRule="auto"/>
              <w:jc w:val="both"/>
              <w:rPr>
                <w:rFonts w:ascii="Verdana" w:eastAsia="TrebuchetMS" w:hAnsi="Verdana" w:cs="Times New Roman"/>
                <w:b/>
                <w:bCs/>
                <w:noProof/>
                <w:sz w:val="20"/>
                <w:szCs w:val="20"/>
              </w:rPr>
            </w:pPr>
            <w:r w:rsidRPr="00F76262">
              <w:rPr>
                <w:rFonts w:ascii="Verdana" w:eastAsia="TrebuchetMS" w:hAnsi="Verdana" w:cs="Times New Roman"/>
                <w:b/>
                <w:bCs/>
                <w:noProof/>
                <w:sz w:val="20"/>
                <w:szCs w:val="20"/>
              </w:rPr>
              <w:t>Број запослених</w:t>
            </w:r>
          </w:p>
        </w:tc>
        <w:tc>
          <w:tcPr>
            <w:tcW w:w="1825" w:type="dxa"/>
            <w:shd w:val="clear" w:color="auto" w:fill="auto"/>
          </w:tcPr>
          <w:p w14:paraId="3074F389" w14:textId="77777777" w:rsidR="002339DD" w:rsidRPr="00F76262" w:rsidRDefault="002339DD" w:rsidP="00FB7DE9">
            <w:pPr>
              <w:autoSpaceDE w:val="0"/>
              <w:autoSpaceDN w:val="0"/>
              <w:adjustRightInd w:val="0"/>
              <w:spacing w:before="20" w:after="20" w:line="240" w:lineRule="auto"/>
              <w:jc w:val="both"/>
              <w:rPr>
                <w:rFonts w:ascii="Verdana" w:eastAsia="TrebuchetMS" w:hAnsi="Verdana" w:cs="Times New Roman"/>
                <w:b/>
                <w:bCs/>
                <w:noProof/>
                <w:sz w:val="20"/>
                <w:szCs w:val="20"/>
              </w:rPr>
            </w:pPr>
            <w:r w:rsidRPr="00F76262">
              <w:rPr>
                <w:rFonts w:ascii="Verdana" w:eastAsia="TrebuchetMS" w:hAnsi="Verdana" w:cs="Times New Roman"/>
                <w:b/>
                <w:bCs/>
                <w:noProof/>
                <w:sz w:val="20"/>
                <w:szCs w:val="20"/>
              </w:rPr>
              <w:t>% у односу на укупан број запослених</w:t>
            </w:r>
          </w:p>
        </w:tc>
      </w:tr>
      <w:tr w:rsidR="00423E96" w:rsidRPr="00F76262" w14:paraId="64C8C248" w14:textId="77777777" w:rsidTr="00345C19">
        <w:trPr>
          <w:trHeight w:val="305"/>
          <w:jc w:val="center"/>
        </w:trPr>
        <w:tc>
          <w:tcPr>
            <w:tcW w:w="4285" w:type="dxa"/>
            <w:shd w:val="clear" w:color="auto" w:fill="auto"/>
          </w:tcPr>
          <w:p w14:paraId="1B2C171D" w14:textId="77777777" w:rsidR="002339DD" w:rsidRPr="00F76262" w:rsidRDefault="002339DD" w:rsidP="00FB7DE9">
            <w:pPr>
              <w:autoSpaceDE w:val="0"/>
              <w:autoSpaceDN w:val="0"/>
              <w:adjustRightInd w:val="0"/>
              <w:spacing w:before="20" w:after="20" w:line="240" w:lineRule="auto"/>
              <w:jc w:val="both"/>
              <w:rPr>
                <w:rFonts w:ascii="Verdana" w:eastAsia="TrebuchetMS" w:hAnsi="Verdana" w:cs="Times New Roman"/>
                <w:bCs/>
                <w:noProof/>
                <w:sz w:val="20"/>
                <w:szCs w:val="20"/>
                <w:lang w:val="sr-Cyrl-CS"/>
              </w:rPr>
            </w:pPr>
            <w:r w:rsidRPr="00F76262">
              <w:rPr>
                <w:rFonts w:ascii="Verdana" w:eastAsia="TrebuchetMS" w:hAnsi="Verdana" w:cs="Times New Roman"/>
                <w:bCs/>
                <w:noProof/>
                <w:sz w:val="20"/>
                <w:szCs w:val="20"/>
              </w:rPr>
              <w:t xml:space="preserve">Правна лица </w:t>
            </w:r>
          </w:p>
        </w:tc>
        <w:tc>
          <w:tcPr>
            <w:tcW w:w="1701" w:type="dxa"/>
            <w:shd w:val="clear" w:color="auto" w:fill="auto"/>
          </w:tcPr>
          <w:p w14:paraId="057F72A1" w14:textId="77777777" w:rsidR="002339DD" w:rsidRPr="00F76262" w:rsidRDefault="00FD610D" w:rsidP="00FB7DE9">
            <w:pPr>
              <w:autoSpaceDE w:val="0"/>
              <w:autoSpaceDN w:val="0"/>
              <w:adjustRightInd w:val="0"/>
              <w:spacing w:before="20" w:after="20" w:line="240" w:lineRule="auto"/>
              <w:jc w:val="both"/>
              <w:rPr>
                <w:rFonts w:ascii="Verdana" w:eastAsia="TrebuchetMS" w:hAnsi="Verdana" w:cs="Times New Roman"/>
                <w:noProof/>
                <w:sz w:val="20"/>
                <w:szCs w:val="20"/>
                <w:lang w:val="sr-Cyrl-CS"/>
              </w:rPr>
            </w:pPr>
            <w:r w:rsidRPr="00F76262">
              <w:rPr>
                <w:rFonts w:ascii="Verdana" w:eastAsia="TrebuchetMS" w:hAnsi="Verdana" w:cs="Times New Roman"/>
                <w:noProof/>
                <w:sz w:val="20"/>
                <w:szCs w:val="20"/>
                <w:lang w:val="sr-Cyrl-CS"/>
              </w:rPr>
              <w:t>5.431</w:t>
            </w:r>
          </w:p>
        </w:tc>
        <w:tc>
          <w:tcPr>
            <w:tcW w:w="1825" w:type="dxa"/>
            <w:shd w:val="clear" w:color="auto" w:fill="auto"/>
          </w:tcPr>
          <w:p w14:paraId="055D3BB8" w14:textId="77777777" w:rsidR="002339DD" w:rsidRPr="00F76262" w:rsidRDefault="0010722C" w:rsidP="00FB7DE9">
            <w:pPr>
              <w:autoSpaceDE w:val="0"/>
              <w:autoSpaceDN w:val="0"/>
              <w:adjustRightInd w:val="0"/>
              <w:spacing w:before="20" w:after="20" w:line="240" w:lineRule="auto"/>
              <w:jc w:val="both"/>
              <w:rPr>
                <w:rFonts w:ascii="Verdana" w:eastAsia="TrebuchetMS" w:hAnsi="Verdana" w:cs="Times New Roman"/>
                <w:noProof/>
                <w:sz w:val="20"/>
                <w:szCs w:val="20"/>
                <w:lang w:val="sr-Cyrl-CS"/>
              </w:rPr>
            </w:pPr>
            <w:r w:rsidRPr="00F76262">
              <w:rPr>
                <w:rFonts w:ascii="Verdana" w:eastAsia="TrebuchetMS" w:hAnsi="Verdana" w:cs="Times New Roman"/>
                <w:noProof/>
                <w:sz w:val="20"/>
                <w:szCs w:val="20"/>
                <w:lang w:val="sr-Cyrl-CS"/>
              </w:rPr>
              <w:t>71.37</w:t>
            </w:r>
          </w:p>
        </w:tc>
      </w:tr>
      <w:tr w:rsidR="00423E96" w:rsidRPr="00F76262" w14:paraId="2715DF7B" w14:textId="77777777" w:rsidTr="00345C19">
        <w:trPr>
          <w:trHeight w:val="359"/>
          <w:jc w:val="center"/>
        </w:trPr>
        <w:tc>
          <w:tcPr>
            <w:tcW w:w="4285" w:type="dxa"/>
            <w:shd w:val="clear" w:color="auto" w:fill="auto"/>
          </w:tcPr>
          <w:p w14:paraId="04D22617" w14:textId="77777777" w:rsidR="00FD610D" w:rsidRPr="00F76262" w:rsidRDefault="00FD610D" w:rsidP="00FB7DE9">
            <w:pPr>
              <w:autoSpaceDE w:val="0"/>
              <w:autoSpaceDN w:val="0"/>
              <w:adjustRightInd w:val="0"/>
              <w:spacing w:before="20" w:after="20" w:line="240" w:lineRule="auto"/>
              <w:jc w:val="both"/>
              <w:rPr>
                <w:rFonts w:ascii="Verdana" w:eastAsia="TrebuchetMS" w:hAnsi="Verdana" w:cs="Times New Roman"/>
                <w:bCs/>
                <w:noProof/>
                <w:sz w:val="20"/>
                <w:szCs w:val="20"/>
              </w:rPr>
            </w:pPr>
            <w:r w:rsidRPr="00F76262">
              <w:rPr>
                <w:rFonts w:ascii="Verdana" w:eastAsia="TrebuchetMS" w:hAnsi="Verdana" w:cs="Times New Roman"/>
                <w:bCs/>
                <w:noProof/>
                <w:sz w:val="20"/>
                <w:szCs w:val="20"/>
                <w:lang w:val="sr-Cyrl-CS"/>
              </w:rPr>
              <w:t>П</w:t>
            </w:r>
            <w:r w:rsidRPr="00F76262">
              <w:rPr>
                <w:rFonts w:ascii="Verdana" w:eastAsia="TrebuchetMS" w:hAnsi="Verdana" w:cs="Times New Roman"/>
                <w:bCs/>
                <w:noProof/>
                <w:sz w:val="20"/>
                <w:szCs w:val="20"/>
              </w:rPr>
              <w:t>редузетници</w:t>
            </w:r>
          </w:p>
        </w:tc>
        <w:tc>
          <w:tcPr>
            <w:tcW w:w="1701" w:type="dxa"/>
            <w:shd w:val="clear" w:color="auto" w:fill="auto"/>
          </w:tcPr>
          <w:p w14:paraId="0D0C0358" w14:textId="77777777" w:rsidR="00FD610D" w:rsidRPr="00F76262" w:rsidRDefault="00FD610D" w:rsidP="00FB7DE9">
            <w:pPr>
              <w:autoSpaceDE w:val="0"/>
              <w:autoSpaceDN w:val="0"/>
              <w:adjustRightInd w:val="0"/>
              <w:spacing w:before="20" w:after="20" w:line="240" w:lineRule="auto"/>
              <w:jc w:val="both"/>
              <w:rPr>
                <w:rFonts w:ascii="Verdana" w:eastAsia="TrebuchetMS" w:hAnsi="Verdana" w:cs="Times New Roman"/>
                <w:noProof/>
                <w:sz w:val="20"/>
                <w:szCs w:val="20"/>
                <w:lang w:val="sr-Cyrl-CS"/>
              </w:rPr>
            </w:pPr>
            <w:r w:rsidRPr="00F76262">
              <w:rPr>
                <w:rFonts w:ascii="Verdana" w:eastAsia="TrebuchetMS" w:hAnsi="Verdana" w:cs="Times New Roman"/>
                <w:noProof/>
                <w:sz w:val="20"/>
                <w:szCs w:val="20"/>
                <w:lang w:val="sr-Cyrl-CS"/>
              </w:rPr>
              <w:t>1.764</w:t>
            </w:r>
          </w:p>
        </w:tc>
        <w:tc>
          <w:tcPr>
            <w:tcW w:w="1825" w:type="dxa"/>
            <w:shd w:val="clear" w:color="auto" w:fill="auto"/>
          </w:tcPr>
          <w:p w14:paraId="20E90948" w14:textId="77777777" w:rsidR="00FD610D" w:rsidRPr="00F76262" w:rsidRDefault="0010722C" w:rsidP="00FB7DE9">
            <w:pPr>
              <w:autoSpaceDE w:val="0"/>
              <w:autoSpaceDN w:val="0"/>
              <w:adjustRightInd w:val="0"/>
              <w:spacing w:before="20" w:after="20" w:line="240" w:lineRule="auto"/>
              <w:jc w:val="both"/>
              <w:rPr>
                <w:rFonts w:ascii="Verdana" w:eastAsia="TrebuchetMS" w:hAnsi="Verdana" w:cs="Times New Roman"/>
                <w:noProof/>
                <w:sz w:val="20"/>
                <w:szCs w:val="20"/>
                <w:lang w:val="sr-Cyrl-CS"/>
              </w:rPr>
            </w:pPr>
            <w:r w:rsidRPr="00F76262">
              <w:rPr>
                <w:rFonts w:ascii="Verdana" w:eastAsia="TrebuchetMS" w:hAnsi="Verdana" w:cs="Times New Roman"/>
                <w:noProof/>
                <w:sz w:val="20"/>
                <w:szCs w:val="20"/>
                <w:lang w:val="sr-Cyrl-CS"/>
              </w:rPr>
              <w:t>23.18</w:t>
            </w:r>
          </w:p>
        </w:tc>
      </w:tr>
      <w:tr w:rsidR="00423E96" w:rsidRPr="00F76262" w14:paraId="178B4806" w14:textId="77777777" w:rsidTr="00345C19">
        <w:trPr>
          <w:trHeight w:val="359"/>
          <w:jc w:val="center"/>
        </w:trPr>
        <w:tc>
          <w:tcPr>
            <w:tcW w:w="4285" w:type="dxa"/>
            <w:shd w:val="clear" w:color="auto" w:fill="auto"/>
          </w:tcPr>
          <w:p w14:paraId="0D2B40BD" w14:textId="77777777" w:rsidR="002339DD" w:rsidRPr="00F76262" w:rsidRDefault="002339DD" w:rsidP="00FB7DE9">
            <w:pPr>
              <w:autoSpaceDE w:val="0"/>
              <w:autoSpaceDN w:val="0"/>
              <w:adjustRightInd w:val="0"/>
              <w:spacing w:before="20" w:after="20" w:line="240" w:lineRule="auto"/>
              <w:jc w:val="both"/>
              <w:rPr>
                <w:rFonts w:ascii="Verdana" w:eastAsia="TrebuchetMS" w:hAnsi="Verdana" w:cs="Times New Roman"/>
                <w:bCs/>
                <w:noProof/>
                <w:sz w:val="20"/>
                <w:szCs w:val="20"/>
              </w:rPr>
            </w:pPr>
            <w:r w:rsidRPr="00F76262">
              <w:rPr>
                <w:rFonts w:ascii="Verdana" w:eastAsia="TrebuchetMS" w:hAnsi="Verdana" w:cs="Times New Roman"/>
                <w:bCs/>
                <w:noProof/>
                <w:sz w:val="20"/>
                <w:szCs w:val="20"/>
              </w:rPr>
              <w:t xml:space="preserve">Број регистрованих пољопривредника </w:t>
            </w:r>
          </w:p>
        </w:tc>
        <w:tc>
          <w:tcPr>
            <w:tcW w:w="1701" w:type="dxa"/>
            <w:shd w:val="clear" w:color="auto" w:fill="auto"/>
          </w:tcPr>
          <w:p w14:paraId="4F5F37F9" w14:textId="77777777" w:rsidR="002339DD" w:rsidRPr="00F76262" w:rsidRDefault="00285A14" w:rsidP="00FB7DE9">
            <w:pPr>
              <w:autoSpaceDE w:val="0"/>
              <w:autoSpaceDN w:val="0"/>
              <w:adjustRightInd w:val="0"/>
              <w:spacing w:before="20" w:after="20" w:line="240" w:lineRule="auto"/>
              <w:jc w:val="both"/>
              <w:rPr>
                <w:rFonts w:ascii="Verdana" w:eastAsia="TrebuchetMS" w:hAnsi="Verdana" w:cs="Times New Roman"/>
                <w:noProof/>
                <w:sz w:val="20"/>
                <w:szCs w:val="20"/>
                <w:lang w:val="sr-Cyrl-CS"/>
              </w:rPr>
            </w:pPr>
            <w:r w:rsidRPr="00F76262">
              <w:rPr>
                <w:rFonts w:ascii="Verdana" w:eastAsia="TrebuchetMS" w:hAnsi="Verdana" w:cs="Times New Roman"/>
                <w:noProof/>
                <w:sz w:val="20"/>
                <w:szCs w:val="20"/>
              </w:rPr>
              <w:t>41</w:t>
            </w:r>
            <w:r w:rsidR="00FD610D" w:rsidRPr="00F76262">
              <w:rPr>
                <w:rFonts w:ascii="Verdana" w:eastAsia="TrebuchetMS" w:hAnsi="Verdana" w:cs="Times New Roman"/>
                <w:noProof/>
                <w:sz w:val="20"/>
                <w:szCs w:val="20"/>
                <w:lang w:val="sr-Cyrl-CS"/>
              </w:rPr>
              <w:t>5</w:t>
            </w:r>
          </w:p>
        </w:tc>
        <w:tc>
          <w:tcPr>
            <w:tcW w:w="1825" w:type="dxa"/>
            <w:shd w:val="clear" w:color="auto" w:fill="auto"/>
          </w:tcPr>
          <w:p w14:paraId="12F336D5" w14:textId="77777777" w:rsidR="002339DD" w:rsidRPr="00F76262" w:rsidRDefault="00285A14" w:rsidP="00FB7DE9">
            <w:pPr>
              <w:autoSpaceDE w:val="0"/>
              <w:autoSpaceDN w:val="0"/>
              <w:adjustRightInd w:val="0"/>
              <w:spacing w:before="20" w:after="20" w:line="240" w:lineRule="auto"/>
              <w:jc w:val="both"/>
              <w:rPr>
                <w:rFonts w:ascii="Verdana" w:eastAsia="TrebuchetMS" w:hAnsi="Verdana" w:cs="Times New Roman"/>
                <w:noProof/>
                <w:sz w:val="20"/>
                <w:szCs w:val="20"/>
                <w:lang w:val="sr-Cyrl-CS"/>
              </w:rPr>
            </w:pPr>
            <w:r w:rsidRPr="00F76262">
              <w:rPr>
                <w:rFonts w:ascii="Verdana" w:eastAsia="TrebuchetMS" w:hAnsi="Verdana" w:cs="Times New Roman"/>
                <w:noProof/>
                <w:sz w:val="20"/>
                <w:szCs w:val="20"/>
              </w:rPr>
              <w:t>5.</w:t>
            </w:r>
            <w:r w:rsidR="0010722C" w:rsidRPr="00F76262">
              <w:rPr>
                <w:rFonts w:ascii="Verdana" w:eastAsia="TrebuchetMS" w:hAnsi="Verdana" w:cs="Times New Roman"/>
                <w:noProof/>
                <w:sz w:val="20"/>
                <w:szCs w:val="20"/>
                <w:lang w:val="sr-Cyrl-CS"/>
              </w:rPr>
              <w:t>45</w:t>
            </w:r>
          </w:p>
        </w:tc>
      </w:tr>
      <w:tr w:rsidR="00423E96" w:rsidRPr="00F76262" w14:paraId="4AFA748C" w14:textId="77777777" w:rsidTr="00345C19">
        <w:trPr>
          <w:trHeight w:val="440"/>
          <w:jc w:val="center"/>
        </w:trPr>
        <w:tc>
          <w:tcPr>
            <w:tcW w:w="4285" w:type="dxa"/>
            <w:shd w:val="clear" w:color="auto" w:fill="auto"/>
          </w:tcPr>
          <w:p w14:paraId="5556BBF6" w14:textId="77777777" w:rsidR="002339DD" w:rsidRPr="00F76262" w:rsidRDefault="002339DD" w:rsidP="00FB7DE9">
            <w:pPr>
              <w:autoSpaceDE w:val="0"/>
              <w:autoSpaceDN w:val="0"/>
              <w:adjustRightInd w:val="0"/>
              <w:spacing w:before="20" w:after="20" w:line="240" w:lineRule="auto"/>
              <w:jc w:val="both"/>
              <w:rPr>
                <w:rFonts w:ascii="Verdana" w:eastAsia="TrebuchetMS" w:hAnsi="Verdana" w:cs="Times New Roman"/>
                <w:b/>
                <w:bCs/>
                <w:noProof/>
                <w:sz w:val="20"/>
                <w:szCs w:val="20"/>
              </w:rPr>
            </w:pPr>
            <w:r w:rsidRPr="00F76262">
              <w:rPr>
                <w:rFonts w:ascii="Verdana" w:eastAsia="TrebuchetMS" w:hAnsi="Verdana" w:cs="Times New Roman"/>
                <w:b/>
                <w:bCs/>
                <w:noProof/>
                <w:sz w:val="20"/>
                <w:szCs w:val="20"/>
              </w:rPr>
              <w:t>УКУПНО:</w:t>
            </w:r>
          </w:p>
        </w:tc>
        <w:tc>
          <w:tcPr>
            <w:tcW w:w="1701" w:type="dxa"/>
            <w:shd w:val="clear" w:color="auto" w:fill="auto"/>
          </w:tcPr>
          <w:p w14:paraId="7B75A587" w14:textId="77777777" w:rsidR="002339DD" w:rsidRPr="00F76262" w:rsidRDefault="008D6945" w:rsidP="00FB7DE9">
            <w:pPr>
              <w:autoSpaceDE w:val="0"/>
              <w:autoSpaceDN w:val="0"/>
              <w:adjustRightInd w:val="0"/>
              <w:spacing w:before="20" w:after="20" w:line="240" w:lineRule="auto"/>
              <w:jc w:val="both"/>
              <w:rPr>
                <w:rFonts w:ascii="Verdana" w:eastAsia="TrebuchetMS" w:hAnsi="Verdana" w:cs="Times New Roman"/>
                <w:b/>
                <w:noProof/>
                <w:sz w:val="20"/>
                <w:szCs w:val="20"/>
                <w:lang w:val="sr-Cyrl-CS"/>
              </w:rPr>
            </w:pPr>
            <w:r w:rsidRPr="00F76262">
              <w:rPr>
                <w:rFonts w:ascii="Verdana" w:eastAsia="TrebuchetMS" w:hAnsi="Verdana" w:cs="Times New Roman"/>
                <w:b/>
                <w:noProof/>
                <w:sz w:val="20"/>
                <w:szCs w:val="20"/>
                <w:lang w:val="sr-Cyrl-CS"/>
              </w:rPr>
              <w:t>7.610</w:t>
            </w:r>
          </w:p>
        </w:tc>
        <w:tc>
          <w:tcPr>
            <w:tcW w:w="1825" w:type="dxa"/>
            <w:shd w:val="clear" w:color="auto" w:fill="auto"/>
          </w:tcPr>
          <w:p w14:paraId="6B5C3216" w14:textId="77777777" w:rsidR="002339DD" w:rsidRPr="00F76262" w:rsidRDefault="002339DD" w:rsidP="00FB7DE9">
            <w:pPr>
              <w:autoSpaceDE w:val="0"/>
              <w:autoSpaceDN w:val="0"/>
              <w:adjustRightInd w:val="0"/>
              <w:spacing w:before="20" w:after="20" w:line="240" w:lineRule="auto"/>
              <w:jc w:val="both"/>
              <w:rPr>
                <w:rFonts w:ascii="Verdana" w:eastAsia="TrebuchetMS" w:hAnsi="Verdana" w:cs="Times New Roman"/>
                <w:b/>
                <w:noProof/>
                <w:sz w:val="20"/>
                <w:szCs w:val="20"/>
              </w:rPr>
            </w:pPr>
            <w:r w:rsidRPr="00F76262">
              <w:rPr>
                <w:rFonts w:ascii="Verdana" w:eastAsia="TrebuchetMS" w:hAnsi="Verdana" w:cs="Times New Roman"/>
                <w:b/>
                <w:noProof/>
                <w:sz w:val="20"/>
                <w:szCs w:val="20"/>
              </w:rPr>
              <w:t>100</w:t>
            </w:r>
          </w:p>
        </w:tc>
      </w:tr>
    </w:tbl>
    <w:p w14:paraId="0555F0C3" w14:textId="77777777" w:rsidR="002339DD" w:rsidRPr="00F76262" w:rsidRDefault="002339DD" w:rsidP="00FB7DE9">
      <w:pPr>
        <w:autoSpaceDE w:val="0"/>
        <w:autoSpaceDN w:val="0"/>
        <w:adjustRightInd w:val="0"/>
        <w:spacing w:before="20" w:after="20" w:line="240" w:lineRule="auto"/>
        <w:jc w:val="both"/>
        <w:rPr>
          <w:rFonts w:ascii="Verdana" w:eastAsia="TrebuchetMS" w:hAnsi="Verdana" w:cs="Times New Roman"/>
          <w:i/>
          <w:noProof/>
          <w:sz w:val="20"/>
          <w:szCs w:val="20"/>
        </w:rPr>
      </w:pPr>
      <w:r w:rsidRPr="00F76262">
        <w:rPr>
          <w:rFonts w:ascii="Verdana" w:eastAsia="TrebuchetMS" w:hAnsi="Verdana" w:cs="Times New Roman"/>
          <w:i/>
          <w:noProof/>
          <w:sz w:val="20"/>
          <w:szCs w:val="20"/>
        </w:rPr>
        <w:t xml:space="preserve">Запослени на </w:t>
      </w:r>
      <w:r w:rsidR="00811276" w:rsidRPr="00F76262">
        <w:rPr>
          <w:rFonts w:ascii="Verdana" w:eastAsia="TrebuchetMS" w:hAnsi="Verdana" w:cs="Times New Roman"/>
          <w:i/>
          <w:noProof/>
          <w:sz w:val="20"/>
          <w:szCs w:val="20"/>
        </w:rPr>
        <w:t>територији општине Пожега у 201</w:t>
      </w:r>
      <w:r w:rsidR="00811276" w:rsidRPr="00F76262">
        <w:rPr>
          <w:rFonts w:ascii="Verdana" w:eastAsia="TrebuchetMS" w:hAnsi="Verdana" w:cs="Times New Roman"/>
          <w:i/>
          <w:noProof/>
          <w:sz w:val="20"/>
          <w:szCs w:val="20"/>
          <w:lang w:val="sr-Cyrl-CS"/>
        </w:rPr>
        <w:t>6</w:t>
      </w:r>
      <w:r w:rsidRPr="00F76262">
        <w:rPr>
          <w:rFonts w:ascii="Verdana" w:eastAsia="TrebuchetMS" w:hAnsi="Verdana" w:cs="Times New Roman"/>
          <w:i/>
          <w:noProof/>
          <w:sz w:val="20"/>
          <w:szCs w:val="20"/>
        </w:rPr>
        <w:t>. (извор</w:t>
      </w:r>
      <w:r w:rsidR="0007164B" w:rsidRPr="00F76262">
        <w:rPr>
          <w:rFonts w:ascii="Verdana" w:eastAsia="TrebuchetMS" w:hAnsi="Verdana" w:cs="Times New Roman"/>
          <w:i/>
          <w:noProof/>
          <w:sz w:val="20"/>
          <w:szCs w:val="20"/>
          <w:lang w:val="sr-Cyrl-CS"/>
        </w:rPr>
        <w:t>:</w:t>
      </w:r>
      <w:r w:rsidR="00F53E27" w:rsidRPr="00F76262">
        <w:rPr>
          <w:rFonts w:ascii="Verdana" w:eastAsia="TrebuchetMS" w:hAnsi="Verdana"/>
          <w:i/>
          <w:noProof/>
          <w:sz w:val="20"/>
          <w:szCs w:val="20"/>
        </w:rPr>
        <w:t>РПК Ужице</w:t>
      </w:r>
      <w:r w:rsidRPr="00F76262">
        <w:rPr>
          <w:rFonts w:ascii="Verdana" w:eastAsia="TrebuchetMS" w:hAnsi="Verdana" w:cs="Times New Roman"/>
          <w:i/>
          <w:noProof/>
          <w:sz w:val="20"/>
          <w:szCs w:val="20"/>
        </w:rPr>
        <w:t>)</w:t>
      </w:r>
    </w:p>
    <w:p w14:paraId="4D020A68" w14:textId="77777777" w:rsidR="00423E96" w:rsidRDefault="00423E96" w:rsidP="00FB7DE9">
      <w:pPr>
        <w:autoSpaceDE w:val="0"/>
        <w:autoSpaceDN w:val="0"/>
        <w:adjustRightInd w:val="0"/>
        <w:spacing w:before="20" w:after="20" w:line="240" w:lineRule="auto"/>
        <w:jc w:val="both"/>
        <w:rPr>
          <w:rFonts w:ascii="Verdana" w:eastAsia="TrebuchetMS" w:hAnsi="Verdana" w:cs="Times New Roman"/>
          <w:i/>
          <w:noProof/>
          <w:sz w:val="20"/>
          <w:szCs w:val="20"/>
        </w:rPr>
      </w:pPr>
    </w:p>
    <w:p w14:paraId="62562001" w14:textId="77777777" w:rsidR="00CA2198" w:rsidRPr="00CA2198" w:rsidRDefault="00CA2198" w:rsidP="00FB7DE9">
      <w:pPr>
        <w:autoSpaceDE w:val="0"/>
        <w:autoSpaceDN w:val="0"/>
        <w:adjustRightInd w:val="0"/>
        <w:spacing w:before="20" w:after="20" w:line="240" w:lineRule="auto"/>
        <w:jc w:val="both"/>
        <w:rPr>
          <w:rFonts w:ascii="Verdana" w:eastAsia="TrebuchetMS" w:hAnsi="Verdana" w:cs="Times New Roman"/>
          <w:i/>
          <w:noProof/>
          <w:sz w:val="20"/>
          <w:szCs w:val="20"/>
        </w:rPr>
      </w:pPr>
    </w:p>
    <w:p w14:paraId="1D16B99B" w14:textId="77777777" w:rsidR="002339DD" w:rsidRPr="00F76262" w:rsidRDefault="002339DD" w:rsidP="00FB7DE9">
      <w:pPr>
        <w:autoSpaceDE w:val="0"/>
        <w:autoSpaceDN w:val="0"/>
        <w:adjustRightInd w:val="0"/>
        <w:spacing w:before="20" w:after="20" w:line="240" w:lineRule="auto"/>
        <w:jc w:val="both"/>
        <w:rPr>
          <w:rFonts w:ascii="Verdana" w:eastAsia="TrebuchetMS" w:hAnsi="Verdana" w:cs="Times New Roman"/>
          <w:noProof/>
          <w:sz w:val="20"/>
          <w:szCs w:val="20"/>
          <w:lang w:val="sr-Cyrl-CS"/>
        </w:rPr>
      </w:pPr>
      <w:r w:rsidRPr="00F76262">
        <w:rPr>
          <w:rFonts w:ascii="Verdana" w:eastAsia="TrebuchetMS" w:hAnsi="Verdana" w:cs="Times New Roman"/>
          <w:noProof/>
          <w:color w:val="FF0000"/>
          <w:sz w:val="20"/>
          <w:szCs w:val="20"/>
          <w:lang w:val="sr-Cyrl-CS"/>
        </w:rPr>
        <w:tab/>
      </w:r>
      <w:r w:rsidRPr="00F76262">
        <w:rPr>
          <w:rFonts w:ascii="Verdana" w:eastAsia="TrebuchetMS" w:hAnsi="Verdana" w:cs="Times New Roman"/>
          <w:noProof/>
          <w:sz w:val="20"/>
          <w:szCs w:val="20"/>
        </w:rPr>
        <w:t xml:space="preserve">Најзначајнија и најзаступљенија привредна грана је прерађивачка индустрија и то металопрерађивачка и прехрамбена индустрија (прерада воћа и поврћа)која ангажује </w:t>
      </w:r>
      <w:r w:rsidR="00D2517E" w:rsidRPr="00F76262">
        <w:rPr>
          <w:rFonts w:ascii="Verdana" w:eastAsia="TrebuchetMS" w:hAnsi="Verdana" w:cs="Times New Roman"/>
          <w:noProof/>
          <w:sz w:val="20"/>
          <w:szCs w:val="20"/>
        </w:rPr>
        <w:t>и највећи број радника  - 2.</w:t>
      </w:r>
      <w:r w:rsidR="00D2517E" w:rsidRPr="00F76262">
        <w:rPr>
          <w:rFonts w:ascii="Verdana" w:eastAsia="TrebuchetMS" w:hAnsi="Verdana" w:cs="Times New Roman"/>
          <w:noProof/>
          <w:sz w:val="20"/>
          <w:szCs w:val="20"/>
          <w:lang w:val="sr-Cyrl-CS"/>
        </w:rPr>
        <w:t>743.</w:t>
      </w:r>
      <w:r w:rsidRPr="00F76262">
        <w:rPr>
          <w:rFonts w:ascii="Verdana" w:eastAsia="TrebuchetMS" w:hAnsi="Verdana" w:cs="Times New Roman"/>
          <w:noProof/>
          <w:sz w:val="20"/>
          <w:szCs w:val="20"/>
        </w:rPr>
        <w:t xml:space="preserve">Најзначајнији привредни субјекти су: Јелен До, Јединство ливница Пожега, Терморад, Потенс перфорација, Перфом, Инмолд пласт, Вектра, Пан комерц, Развитак, Путеви А.Д., Ратко Митровић, АТМ, Пут слободе, Рамакс, Princ leather, Еуро фриго, ЈУБЕ, Хосана, Фриго паун, Гинко итд. </w:t>
      </w:r>
    </w:p>
    <w:p w14:paraId="0BDB30B9" w14:textId="77777777" w:rsidR="008820C4" w:rsidRPr="00F76262" w:rsidRDefault="008820C4" w:rsidP="00FB7DE9">
      <w:pPr>
        <w:autoSpaceDE w:val="0"/>
        <w:autoSpaceDN w:val="0"/>
        <w:adjustRightInd w:val="0"/>
        <w:spacing w:before="20" w:after="20" w:line="240" w:lineRule="auto"/>
        <w:jc w:val="both"/>
        <w:rPr>
          <w:rFonts w:ascii="Verdana" w:eastAsia="TrebuchetMS" w:hAnsi="Verdana" w:cs="Times New Roman"/>
          <w:noProof/>
          <w:sz w:val="20"/>
          <w:szCs w:val="20"/>
          <w:lang w:val="sr-Cyrl-CS"/>
        </w:rPr>
      </w:pPr>
    </w:p>
    <w:p w14:paraId="72E8F2A2" w14:textId="77777777" w:rsidR="002339DD" w:rsidRPr="00F76262" w:rsidRDefault="002339DD" w:rsidP="00FB7DE9">
      <w:pPr>
        <w:autoSpaceDE w:val="0"/>
        <w:autoSpaceDN w:val="0"/>
        <w:adjustRightInd w:val="0"/>
        <w:spacing w:before="20" w:after="20" w:line="240" w:lineRule="auto"/>
        <w:jc w:val="both"/>
        <w:rPr>
          <w:rFonts w:ascii="Verdana" w:eastAsia="TrebuchetMS" w:hAnsi="Verdana" w:cs="Times New Roman"/>
          <w:noProof/>
          <w:sz w:val="20"/>
          <w:szCs w:val="20"/>
        </w:rPr>
      </w:pPr>
      <w:r w:rsidRPr="00F76262">
        <w:rPr>
          <w:rFonts w:ascii="Verdana" w:eastAsia="TrebuchetMS" w:hAnsi="Verdana" w:cs="Times New Roman"/>
          <w:noProof/>
          <w:sz w:val="20"/>
          <w:szCs w:val="20"/>
          <w:lang w:val="sr-Cyrl-CS"/>
        </w:rPr>
        <w:tab/>
      </w:r>
      <w:r w:rsidRPr="00F76262">
        <w:rPr>
          <w:rFonts w:ascii="Verdana" w:eastAsia="TrebuchetMS" w:hAnsi="Verdana" w:cs="Times New Roman"/>
          <w:noProof/>
          <w:sz w:val="20"/>
          <w:szCs w:val="20"/>
        </w:rPr>
        <w:t xml:space="preserve">У области привреде највећи значај за развој </w:t>
      </w:r>
      <w:r w:rsidRPr="00F76262">
        <w:rPr>
          <w:rFonts w:ascii="Verdana" w:eastAsia="TrebuchetMS" w:hAnsi="Verdana" w:cs="Times New Roman"/>
          <w:noProof/>
          <w:sz w:val="20"/>
          <w:szCs w:val="20"/>
          <w:lang w:val="sr-Cyrl-CS"/>
        </w:rPr>
        <w:t>општине</w:t>
      </w:r>
      <w:r w:rsidRPr="00F76262">
        <w:rPr>
          <w:rFonts w:ascii="Verdana" w:eastAsia="TrebuchetMS" w:hAnsi="Verdana" w:cs="Times New Roman"/>
          <w:noProof/>
          <w:sz w:val="20"/>
          <w:szCs w:val="20"/>
        </w:rPr>
        <w:t xml:space="preserve"> имају индустрија и пољопривреда. Последњих година велики број предузећа из наведених делатности је приватизован и имају потенцијал, да уз осигурање адекватних социо-економских услова, буду носиоци развоја </w:t>
      </w:r>
      <w:r w:rsidRPr="00F76262">
        <w:rPr>
          <w:rFonts w:ascii="Verdana" w:eastAsia="TrebuchetMS" w:hAnsi="Verdana" w:cs="Times New Roman"/>
          <w:noProof/>
          <w:sz w:val="20"/>
          <w:szCs w:val="20"/>
          <w:lang w:val="sr-Cyrl-CS"/>
        </w:rPr>
        <w:t>општине</w:t>
      </w:r>
      <w:r w:rsidRPr="00F76262">
        <w:rPr>
          <w:rFonts w:ascii="Verdana" w:eastAsia="TrebuchetMS" w:hAnsi="Verdana" w:cs="Times New Roman"/>
          <w:noProof/>
          <w:sz w:val="20"/>
          <w:szCs w:val="20"/>
        </w:rPr>
        <w:t>. Потенцијал општине Пожега за развој индустрије налази се у:</w:t>
      </w:r>
    </w:p>
    <w:p w14:paraId="6DB1315A" w14:textId="77777777" w:rsidR="002339DD" w:rsidRPr="00F76262" w:rsidRDefault="002339DD" w:rsidP="00FB7DE9">
      <w:pPr>
        <w:autoSpaceDE w:val="0"/>
        <w:autoSpaceDN w:val="0"/>
        <w:adjustRightInd w:val="0"/>
        <w:spacing w:before="20" w:after="20" w:line="240" w:lineRule="auto"/>
        <w:ind w:firstLine="720"/>
        <w:jc w:val="both"/>
        <w:rPr>
          <w:rFonts w:ascii="Verdana" w:eastAsia="TrebuchetMS" w:hAnsi="Verdana" w:cs="Times New Roman"/>
          <w:noProof/>
          <w:sz w:val="20"/>
          <w:szCs w:val="20"/>
        </w:rPr>
      </w:pPr>
      <w:r w:rsidRPr="00F76262">
        <w:rPr>
          <w:rFonts w:ascii="Verdana" w:eastAsia="TrebuchetMS" w:hAnsi="Verdana" w:cs="Times New Roman"/>
          <w:noProof/>
          <w:sz w:val="20"/>
          <w:szCs w:val="20"/>
        </w:rPr>
        <w:t>- постојећим индустријским капацитетима</w:t>
      </w:r>
    </w:p>
    <w:p w14:paraId="41BF3751" w14:textId="77777777" w:rsidR="002339DD" w:rsidRPr="00F76262" w:rsidRDefault="002339DD" w:rsidP="00FB7DE9">
      <w:pPr>
        <w:autoSpaceDE w:val="0"/>
        <w:autoSpaceDN w:val="0"/>
        <w:adjustRightInd w:val="0"/>
        <w:spacing w:before="20" w:after="20" w:line="240" w:lineRule="auto"/>
        <w:jc w:val="both"/>
        <w:rPr>
          <w:rFonts w:ascii="Verdana" w:eastAsia="TrebuchetMS" w:hAnsi="Verdana" w:cs="Times New Roman"/>
          <w:noProof/>
          <w:sz w:val="20"/>
          <w:szCs w:val="20"/>
        </w:rPr>
      </w:pPr>
      <w:r w:rsidRPr="00F76262">
        <w:rPr>
          <w:rFonts w:ascii="Verdana" w:hAnsi="Verdana" w:cs="Times New Roman"/>
          <w:noProof/>
          <w:sz w:val="20"/>
          <w:szCs w:val="20"/>
        </w:rPr>
        <w:tab/>
        <w:t xml:space="preserve">- </w:t>
      </w:r>
      <w:r w:rsidRPr="00F76262">
        <w:rPr>
          <w:rFonts w:ascii="Verdana" w:eastAsia="TrebuchetMS" w:hAnsi="Verdana" w:cs="Times New Roman"/>
          <w:noProof/>
          <w:sz w:val="20"/>
          <w:szCs w:val="20"/>
        </w:rPr>
        <w:t>повољном саобраћајно-географском положају</w:t>
      </w:r>
    </w:p>
    <w:p w14:paraId="5FB9EE5F" w14:textId="77777777" w:rsidR="000D1006" w:rsidRDefault="002339DD" w:rsidP="00FB7DE9">
      <w:pPr>
        <w:autoSpaceDE w:val="0"/>
        <w:autoSpaceDN w:val="0"/>
        <w:adjustRightInd w:val="0"/>
        <w:spacing w:before="20" w:after="20" w:line="240" w:lineRule="auto"/>
        <w:jc w:val="both"/>
        <w:rPr>
          <w:rFonts w:ascii="Verdana" w:eastAsia="TrebuchetMS" w:hAnsi="Verdana" w:cs="Times New Roman"/>
          <w:noProof/>
          <w:sz w:val="20"/>
          <w:szCs w:val="20"/>
        </w:rPr>
      </w:pPr>
      <w:r w:rsidRPr="00F76262">
        <w:rPr>
          <w:rFonts w:ascii="Verdana" w:eastAsia="TrebuchetMS" w:hAnsi="Verdana" w:cs="Times New Roman"/>
          <w:noProof/>
          <w:sz w:val="20"/>
          <w:szCs w:val="20"/>
        </w:rPr>
        <w:tab/>
        <w:t>- нивоу образованости</w:t>
      </w:r>
      <w:r w:rsidR="0007164B" w:rsidRPr="00F76262">
        <w:rPr>
          <w:rFonts w:ascii="Verdana" w:eastAsia="TrebuchetMS" w:hAnsi="Verdana" w:cs="Times New Roman"/>
          <w:noProof/>
          <w:sz w:val="20"/>
          <w:szCs w:val="20"/>
        </w:rPr>
        <w:t xml:space="preserve"> и квалификованости радне снаге</w:t>
      </w:r>
    </w:p>
    <w:p w14:paraId="7AFAAB71" w14:textId="175AD2D8" w:rsidR="00F76262" w:rsidRDefault="00F76262" w:rsidP="00FB7DE9">
      <w:pPr>
        <w:autoSpaceDE w:val="0"/>
        <w:autoSpaceDN w:val="0"/>
        <w:adjustRightInd w:val="0"/>
        <w:spacing w:before="20" w:after="20" w:line="240" w:lineRule="auto"/>
        <w:jc w:val="both"/>
        <w:rPr>
          <w:rFonts w:ascii="Verdana" w:eastAsia="TrebuchetMS" w:hAnsi="Verdana" w:cs="Times New Roman"/>
          <w:noProof/>
          <w:sz w:val="20"/>
          <w:szCs w:val="20"/>
        </w:rPr>
      </w:pPr>
    </w:p>
    <w:p w14:paraId="1257653D" w14:textId="3DD3948D" w:rsidR="00682121" w:rsidRDefault="00682121" w:rsidP="00FB7DE9">
      <w:pPr>
        <w:autoSpaceDE w:val="0"/>
        <w:autoSpaceDN w:val="0"/>
        <w:adjustRightInd w:val="0"/>
        <w:spacing w:before="20" w:after="20" w:line="240" w:lineRule="auto"/>
        <w:jc w:val="both"/>
        <w:rPr>
          <w:rFonts w:ascii="Verdana" w:eastAsia="TrebuchetMS" w:hAnsi="Verdana" w:cs="Times New Roman"/>
          <w:noProof/>
          <w:sz w:val="20"/>
          <w:szCs w:val="20"/>
        </w:rPr>
      </w:pPr>
    </w:p>
    <w:p w14:paraId="78F6B252" w14:textId="2B23F079" w:rsidR="00682121" w:rsidRDefault="00682121" w:rsidP="00FB7DE9">
      <w:pPr>
        <w:autoSpaceDE w:val="0"/>
        <w:autoSpaceDN w:val="0"/>
        <w:adjustRightInd w:val="0"/>
        <w:spacing w:before="20" w:after="20" w:line="240" w:lineRule="auto"/>
        <w:jc w:val="both"/>
        <w:rPr>
          <w:rFonts w:ascii="Verdana" w:eastAsia="TrebuchetMS" w:hAnsi="Verdana" w:cs="Times New Roman"/>
          <w:noProof/>
          <w:sz w:val="20"/>
          <w:szCs w:val="20"/>
        </w:rPr>
      </w:pPr>
    </w:p>
    <w:p w14:paraId="1CCD0F07" w14:textId="01C63472" w:rsidR="00682121" w:rsidRDefault="00682121" w:rsidP="00FB7DE9">
      <w:pPr>
        <w:autoSpaceDE w:val="0"/>
        <w:autoSpaceDN w:val="0"/>
        <w:adjustRightInd w:val="0"/>
        <w:spacing w:before="20" w:after="20" w:line="240" w:lineRule="auto"/>
        <w:jc w:val="both"/>
        <w:rPr>
          <w:rFonts w:ascii="Verdana" w:eastAsia="TrebuchetMS" w:hAnsi="Verdana" w:cs="Times New Roman"/>
          <w:noProof/>
          <w:sz w:val="20"/>
          <w:szCs w:val="20"/>
        </w:rPr>
      </w:pPr>
    </w:p>
    <w:p w14:paraId="2BD6B608" w14:textId="671228B9" w:rsidR="00682121" w:rsidRDefault="00682121" w:rsidP="00FB7DE9">
      <w:pPr>
        <w:autoSpaceDE w:val="0"/>
        <w:autoSpaceDN w:val="0"/>
        <w:adjustRightInd w:val="0"/>
        <w:spacing w:before="20" w:after="20" w:line="240" w:lineRule="auto"/>
        <w:jc w:val="both"/>
        <w:rPr>
          <w:rFonts w:ascii="Verdana" w:eastAsia="TrebuchetMS" w:hAnsi="Verdana" w:cs="Times New Roman"/>
          <w:noProof/>
          <w:sz w:val="20"/>
          <w:szCs w:val="20"/>
        </w:rPr>
      </w:pPr>
    </w:p>
    <w:p w14:paraId="3EB12D8E" w14:textId="2E2D6D17" w:rsidR="00682121" w:rsidRDefault="00682121" w:rsidP="00FB7DE9">
      <w:pPr>
        <w:autoSpaceDE w:val="0"/>
        <w:autoSpaceDN w:val="0"/>
        <w:adjustRightInd w:val="0"/>
        <w:spacing w:before="20" w:after="20" w:line="240" w:lineRule="auto"/>
        <w:jc w:val="both"/>
        <w:rPr>
          <w:rFonts w:ascii="Verdana" w:eastAsia="TrebuchetMS" w:hAnsi="Verdana" w:cs="Times New Roman"/>
          <w:noProof/>
          <w:sz w:val="20"/>
          <w:szCs w:val="20"/>
        </w:rPr>
      </w:pPr>
    </w:p>
    <w:p w14:paraId="1FBED04B" w14:textId="764984EA" w:rsidR="00682121" w:rsidRDefault="00682121" w:rsidP="00FB7DE9">
      <w:pPr>
        <w:autoSpaceDE w:val="0"/>
        <w:autoSpaceDN w:val="0"/>
        <w:adjustRightInd w:val="0"/>
        <w:spacing w:before="20" w:after="20" w:line="240" w:lineRule="auto"/>
        <w:jc w:val="both"/>
        <w:rPr>
          <w:rFonts w:ascii="Verdana" w:eastAsia="TrebuchetMS" w:hAnsi="Verdana" w:cs="Times New Roman"/>
          <w:noProof/>
          <w:sz w:val="20"/>
          <w:szCs w:val="20"/>
        </w:rPr>
      </w:pPr>
    </w:p>
    <w:p w14:paraId="7D7D03A2" w14:textId="40015D28" w:rsidR="00682121" w:rsidRDefault="00682121" w:rsidP="00FB7DE9">
      <w:pPr>
        <w:autoSpaceDE w:val="0"/>
        <w:autoSpaceDN w:val="0"/>
        <w:adjustRightInd w:val="0"/>
        <w:spacing w:before="20" w:after="20" w:line="240" w:lineRule="auto"/>
        <w:jc w:val="both"/>
        <w:rPr>
          <w:rFonts w:ascii="Verdana" w:eastAsia="TrebuchetMS" w:hAnsi="Verdana" w:cs="Times New Roman"/>
          <w:noProof/>
          <w:sz w:val="20"/>
          <w:szCs w:val="20"/>
        </w:rPr>
      </w:pPr>
    </w:p>
    <w:p w14:paraId="0F5F9263" w14:textId="607FA50C" w:rsidR="00682121" w:rsidRDefault="00682121" w:rsidP="00FB7DE9">
      <w:pPr>
        <w:autoSpaceDE w:val="0"/>
        <w:autoSpaceDN w:val="0"/>
        <w:adjustRightInd w:val="0"/>
        <w:spacing w:before="20" w:after="20" w:line="240" w:lineRule="auto"/>
        <w:jc w:val="both"/>
        <w:rPr>
          <w:rFonts w:ascii="Verdana" w:eastAsia="TrebuchetMS" w:hAnsi="Verdana" w:cs="Times New Roman"/>
          <w:noProof/>
          <w:sz w:val="20"/>
          <w:szCs w:val="20"/>
        </w:rPr>
      </w:pPr>
    </w:p>
    <w:p w14:paraId="1BEBA955" w14:textId="3ACBF1E7" w:rsidR="00682121" w:rsidRDefault="00682121" w:rsidP="00FB7DE9">
      <w:pPr>
        <w:autoSpaceDE w:val="0"/>
        <w:autoSpaceDN w:val="0"/>
        <w:adjustRightInd w:val="0"/>
        <w:spacing w:before="20" w:after="20" w:line="240" w:lineRule="auto"/>
        <w:jc w:val="both"/>
        <w:rPr>
          <w:rFonts w:ascii="Verdana" w:eastAsia="TrebuchetMS" w:hAnsi="Verdana" w:cs="Times New Roman"/>
          <w:noProof/>
          <w:sz w:val="20"/>
          <w:szCs w:val="20"/>
        </w:rPr>
      </w:pPr>
    </w:p>
    <w:p w14:paraId="3D0C0475" w14:textId="1113D8AB" w:rsidR="00682121" w:rsidRDefault="00682121" w:rsidP="00FB7DE9">
      <w:pPr>
        <w:autoSpaceDE w:val="0"/>
        <w:autoSpaceDN w:val="0"/>
        <w:adjustRightInd w:val="0"/>
        <w:spacing w:before="20" w:after="20" w:line="240" w:lineRule="auto"/>
        <w:jc w:val="both"/>
        <w:rPr>
          <w:rFonts w:ascii="Verdana" w:eastAsia="TrebuchetMS" w:hAnsi="Verdana" w:cs="Times New Roman"/>
          <w:noProof/>
          <w:sz w:val="20"/>
          <w:szCs w:val="20"/>
        </w:rPr>
      </w:pPr>
    </w:p>
    <w:p w14:paraId="416BDBA2" w14:textId="77777777" w:rsidR="00682121" w:rsidRPr="00F76262" w:rsidRDefault="00682121" w:rsidP="00FB7DE9">
      <w:pPr>
        <w:autoSpaceDE w:val="0"/>
        <w:autoSpaceDN w:val="0"/>
        <w:adjustRightInd w:val="0"/>
        <w:spacing w:before="20" w:after="20" w:line="240" w:lineRule="auto"/>
        <w:jc w:val="both"/>
        <w:rPr>
          <w:rFonts w:ascii="Verdana" w:eastAsia="TrebuchetMS" w:hAnsi="Verdana" w:cs="Times New Roman"/>
          <w:noProof/>
          <w:sz w:val="20"/>
          <w:szCs w:val="20"/>
        </w:rPr>
      </w:pPr>
    </w:p>
    <w:p w14:paraId="7D9014B2" w14:textId="77777777" w:rsidR="000D1006" w:rsidRPr="00F76262" w:rsidRDefault="000D1006" w:rsidP="00FB7DE9">
      <w:pPr>
        <w:autoSpaceDE w:val="0"/>
        <w:autoSpaceDN w:val="0"/>
        <w:adjustRightInd w:val="0"/>
        <w:spacing w:before="20" w:after="20" w:line="240" w:lineRule="auto"/>
        <w:jc w:val="both"/>
        <w:rPr>
          <w:rFonts w:ascii="Verdana" w:eastAsia="TrebuchetMS" w:hAnsi="Verdana" w:cs="Times New Roman"/>
          <w:noProof/>
          <w:sz w:val="20"/>
          <w:szCs w:val="20"/>
          <w:lang w:val="sr-Cyrl-CS"/>
        </w:rPr>
      </w:pPr>
    </w:p>
    <w:tbl>
      <w:tblPr>
        <w:tblW w:w="7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5"/>
        <w:gridCol w:w="1815"/>
        <w:gridCol w:w="1485"/>
      </w:tblGrid>
      <w:tr w:rsidR="00436355" w:rsidRPr="00F76262" w14:paraId="44E72C97" w14:textId="77777777" w:rsidTr="006152FD">
        <w:trPr>
          <w:trHeight w:val="287"/>
          <w:jc w:val="center"/>
        </w:trPr>
        <w:tc>
          <w:tcPr>
            <w:tcW w:w="4675" w:type="dxa"/>
            <w:shd w:val="clear" w:color="auto" w:fill="auto"/>
          </w:tcPr>
          <w:p w14:paraId="1B76DA3E" w14:textId="77777777" w:rsidR="00436355" w:rsidRPr="00F76262" w:rsidRDefault="00436355" w:rsidP="00FB7DE9">
            <w:pPr>
              <w:autoSpaceDE w:val="0"/>
              <w:autoSpaceDN w:val="0"/>
              <w:adjustRightInd w:val="0"/>
              <w:spacing w:before="20" w:after="20" w:line="240" w:lineRule="auto"/>
              <w:jc w:val="both"/>
              <w:rPr>
                <w:rFonts w:ascii="Verdana" w:eastAsia="TrebuchetMS" w:hAnsi="Verdana" w:cs="Times New Roman"/>
                <w:b/>
                <w:bCs/>
                <w:noProof/>
                <w:sz w:val="20"/>
                <w:szCs w:val="20"/>
              </w:rPr>
            </w:pPr>
            <w:r w:rsidRPr="00F76262">
              <w:rPr>
                <w:rFonts w:ascii="Verdana" w:eastAsia="TrebuchetMS" w:hAnsi="Verdana" w:cs="Times New Roman"/>
                <w:b/>
                <w:bCs/>
                <w:noProof/>
                <w:sz w:val="20"/>
                <w:szCs w:val="20"/>
              </w:rPr>
              <w:t xml:space="preserve">Сектор </w:t>
            </w:r>
          </w:p>
        </w:tc>
        <w:tc>
          <w:tcPr>
            <w:tcW w:w="1620" w:type="dxa"/>
            <w:shd w:val="clear" w:color="auto" w:fill="auto"/>
          </w:tcPr>
          <w:p w14:paraId="399F2D74" w14:textId="77777777" w:rsidR="00436355" w:rsidRPr="00F76262" w:rsidRDefault="00436355" w:rsidP="00FB7DE9">
            <w:pPr>
              <w:autoSpaceDE w:val="0"/>
              <w:autoSpaceDN w:val="0"/>
              <w:adjustRightInd w:val="0"/>
              <w:spacing w:before="20" w:after="20" w:line="240" w:lineRule="auto"/>
              <w:jc w:val="both"/>
              <w:rPr>
                <w:rFonts w:ascii="Verdana" w:eastAsia="TrebuchetMS" w:hAnsi="Verdana" w:cs="Times New Roman"/>
                <w:b/>
                <w:bCs/>
                <w:noProof/>
                <w:sz w:val="20"/>
                <w:szCs w:val="20"/>
              </w:rPr>
            </w:pPr>
            <w:r w:rsidRPr="00F76262">
              <w:rPr>
                <w:rFonts w:ascii="Verdana" w:eastAsia="TrebuchetMS" w:hAnsi="Verdana" w:cs="Times New Roman"/>
                <w:b/>
                <w:bCs/>
                <w:noProof/>
                <w:sz w:val="20"/>
                <w:szCs w:val="20"/>
              </w:rPr>
              <w:t xml:space="preserve">Број предузетника </w:t>
            </w:r>
          </w:p>
        </w:tc>
        <w:tc>
          <w:tcPr>
            <w:tcW w:w="1530" w:type="dxa"/>
            <w:shd w:val="clear" w:color="auto" w:fill="auto"/>
          </w:tcPr>
          <w:p w14:paraId="2A9F8612" w14:textId="77777777" w:rsidR="00436355" w:rsidRPr="00F76262" w:rsidRDefault="00436355" w:rsidP="00FB7DE9">
            <w:pPr>
              <w:autoSpaceDE w:val="0"/>
              <w:autoSpaceDN w:val="0"/>
              <w:adjustRightInd w:val="0"/>
              <w:spacing w:before="20" w:after="20" w:line="240" w:lineRule="auto"/>
              <w:jc w:val="both"/>
              <w:rPr>
                <w:rFonts w:ascii="Verdana" w:eastAsia="TrebuchetMS" w:hAnsi="Verdana" w:cs="Times New Roman"/>
                <w:b/>
                <w:bCs/>
                <w:noProof/>
                <w:sz w:val="20"/>
                <w:szCs w:val="20"/>
              </w:rPr>
            </w:pPr>
            <w:r w:rsidRPr="00F76262">
              <w:rPr>
                <w:rFonts w:ascii="Verdana" w:eastAsia="TrebuchetMS" w:hAnsi="Verdana" w:cs="Times New Roman"/>
                <w:b/>
                <w:bCs/>
                <w:noProof/>
                <w:sz w:val="20"/>
                <w:szCs w:val="20"/>
              </w:rPr>
              <w:t>Удео у %</w:t>
            </w:r>
          </w:p>
        </w:tc>
      </w:tr>
      <w:tr w:rsidR="00436355" w:rsidRPr="00F76262" w14:paraId="3AA012DE" w14:textId="77777777" w:rsidTr="008820C4">
        <w:trPr>
          <w:trHeight w:hRule="exact" w:val="352"/>
          <w:jc w:val="center"/>
        </w:trPr>
        <w:tc>
          <w:tcPr>
            <w:tcW w:w="4675" w:type="dxa"/>
            <w:shd w:val="clear" w:color="auto" w:fill="auto"/>
          </w:tcPr>
          <w:p w14:paraId="73A684B4" w14:textId="77777777" w:rsidR="00436355" w:rsidRPr="00F76262" w:rsidRDefault="00436355" w:rsidP="00FB7DE9">
            <w:pPr>
              <w:spacing w:before="20" w:after="20" w:line="240" w:lineRule="auto"/>
              <w:jc w:val="both"/>
              <w:rPr>
                <w:rFonts w:ascii="Verdana" w:hAnsi="Verdana" w:cs="Times New Roman"/>
                <w:bCs/>
                <w:iCs/>
                <w:noProof/>
                <w:sz w:val="20"/>
                <w:szCs w:val="20"/>
              </w:rPr>
            </w:pPr>
            <w:r w:rsidRPr="00F76262">
              <w:rPr>
                <w:rFonts w:ascii="Verdana" w:hAnsi="Verdana" w:cs="Times New Roman"/>
                <w:bCs/>
                <w:iCs/>
                <w:noProof/>
                <w:sz w:val="20"/>
                <w:szCs w:val="20"/>
              </w:rPr>
              <w:t>Пољопривреда, шумарство и рибарство</w:t>
            </w:r>
          </w:p>
        </w:tc>
        <w:tc>
          <w:tcPr>
            <w:tcW w:w="1620" w:type="dxa"/>
            <w:shd w:val="clear" w:color="auto" w:fill="auto"/>
          </w:tcPr>
          <w:p w14:paraId="563DE427" w14:textId="77777777" w:rsidR="00436355" w:rsidRPr="00F76262" w:rsidRDefault="00436355" w:rsidP="00FB7DE9">
            <w:pPr>
              <w:spacing w:before="20" w:after="20" w:line="240" w:lineRule="auto"/>
              <w:jc w:val="both"/>
              <w:rPr>
                <w:rFonts w:ascii="Verdana" w:hAnsi="Verdana" w:cs="Times New Roman"/>
                <w:bCs/>
                <w:iCs/>
                <w:noProof/>
                <w:sz w:val="20"/>
                <w:szCs w:val="20"/>
                <w:lang w:val="sr-Cyrl-CS"/>
              </w:rPr>
            </w:pPr>
            <w:r w:rsidRPr="00F76262">
              <w:rPr>
                <w:rFonts w:ascii="Verdana" w:hAnsi="Verdana" w:cs="Times New Roman"/>
                <w:bCs/>
                <w:iCs/>
                <w:noProof/>
                <w:sz w:val="20"/>
                <w:szCs w:val="20"/>
                <w:lang w:val="sr-Cyrl-CS"/>
              </w:rPr>
              <w:t>60</w:t>
            </w:r>
          </w:p>
        </w:tc>
        <w:tc>
          <w:tcPr>
            <w:tcW w:w="1530" w:type="dxa"/>
            <w:shd w:val="clear" w:color="auto" w:fill="auto"/>
          </w:tcPr>
          <w:p w14:paraId="1F668243" w14:textId="77777777" w:rsidR="00436355" w:rsidRPr="00F76262" w:rsidRDefault="00673613" w:rsidP="00FB7DE9">
            <w:pPr>
              <w:spacing w:before="20" w:after="20" w:line="240" w:lineRule="auto"/>
              <w:jc w:val="both"/>
              <w:rPr>
                <w:rFonts w:ascii="Verdana" w:hAnsi="Verdana" w:cs="Times New Roman"/>
                <w:bCs/>
                <w:iCs/>
                <w:noProof/>
                <w:sz w:val="20"/>
                <w:szCs w:val="20"/>
                <w:lang w:val="sr-Cyrl-CS"/>
              </w:rPr>
            </w:pPr>
            <w:r w:rsidRPr="00F76262">
              <w:rPr>
                <w:rFonts w:ascii="Verdana" w:hAnsi="Verdana" w:cs="Times New Roman"/>
                <w:bCs/>
                <w:iCs/>
                <w:noProof/>
                <w:sz w:val="20"/>
                <w:szCs w:val="20"/>
                <w:lang w:val="sr-Cyrl-CS"/>
              </w:rPr>
              <w:t>0,83</w:t>
            </w:r>
          </w:p>
        </w:tc>
      </w:tr>
      <w:tr w:rsidR="00436355" w:rsidRPr="00F76262" w14:paraId="2D126B9C" w14:textId="77777777" w:rsidTr="008820C4">
        <w:trPr>
          <w:trHeight w:hRule="exact" w:val="352"/>
          <w:jc w:val="center"/>
        </w:trPr>
        <w:tc>
          <w:tcPr>
            <w:tcW w:w="4675" w:type="dxa"/>
            <w:shd w:val="clear" w:color="auto" w:fill="auto"/>
          </w:tcPr>
          <w:p w14:paraId="2A008FEA" w14:textId="77777777" w:rsidR="00436355" w:rsidRPr="00F76262" w:rsidRDefault="00436355" w:rsidP="00FB7DE9">
            <w:pPr>
              <w:spacing w:before="20" w:after="20" w:line="240" w:lineRule="auto"/>
              <w:jc w:val="both"/>
              <w:rPr>
                <w:rFonts w:ascii="Verdana" w:hAnsi="Verdana" w:cs="Times New Roman"/>
                <w:bCs/>
                <w:iCs/>
                <w:noProof/>
                <w:sz w:val="20"/>
                <w:szCs w:val="20"/>
                <w:lang w:val="sr-Cyrl-CS"/>
              </w:rPr>
            </w:pPr>
            <w:r w:rsidRPr="00F76262">
              <w:rPr>
                <w:rFonts w:ascii="Verdana" w:hAnsi="Verdana" w:cs="Times New Roman"/>
                <w:bCs/>
                <w:iCs/>
                <w:noProof/>
                <w:sz w:val="20"/>
                <w:szCs w:val="20"/>
                <w:lang w:val="sr-Cyrl-CS"/>
              </w:rPr>
              <w:t>Рударство</w:t>
            </w:r>
          </w:p>
        </w:tc>
        <w:tc>
          <w:tcPr>
            <w:tcW w:w="1620" w:type="dxa"/>
            <w:shd w:val="clear" w:color="auto" w:fill="auto"/>
          </w:tcPr>
          <w:p w14:paraId="729DBF80" w14:textId="77777777" w:rsidR="00436355" w:rsidRPr="00F76262" w:rsidRDefault="00436355" w:rsidP="00FB7DE9">
            <w:pPr>
              <w:spacing w:before="20" w:after="20" w:line="240" w:lineRule="auto"/>
              <w:jc w:val="both"/>
              <w:rPr>
                <w:rFonts w:ascii="Verdana" w:hAnsi="Verdana" w:cs="Times New Roman"/>
                <w:bCs/>
                <w:iCs/>
                <w:noProof/>
                <w:sz w:val="20"/>
                <w:szCs w:val="20"/>
                <w:lang w:val="sr-Cyrl-CS"/>
              </w:rPr>
            </w:pPr>
            <w:r w:rsidRPr="00F76262">
              <w:rPr>
                <w:rFonts w:ascii="Verdana" w:hAnsi="Verdana" w:cs="Times New Roman"/>
                <w:bCs/>
                <w:iCs/>
                <w:noProof/>
                <w:sz w:val="20"/>
                <w:szCs w:val="20"/>
                <w:lang w:val="sr-Cyrl-CS"/>
              </w:rPr>
              <w:t>9</w:t>
            </w:r>
          </w:p>
        </w:tc>
        <w:tc>
          <w:tcPr>
            <w:tcW w:w="1530" w:type="dxa"/>
            <w:shd w:val="clear" w:color="auto" w:fill="auto"/>
          </w:tcPr>
          <w:p w14:paraId="28C873E2" w14:textId="77777777" w:rsidR="00436355" w:rsidRPr="00F76262" w:rsidRDefault="00673613" w:rsidP="00FB7DE9">
            <w:pPr>
              <w:spacing w:before="20" w:after="20" w:line="240" w:lineRule="auto"/>
              <w:jc w:val="both"/>
              <w:rPr>
                <w:rFonts w:ascii="Verdana" w:hAnsi="Verdana" w:cs="Times New Roman"/>
                <w:bCs/>
                <w:iCs/>
                <w:noProof/>
                <w:sz w:val="20"/>
                <w:szCs w:val="20"/>
                <w:lang w:val="sr-Cyrl-CS"/>
              </w:rPr>
            </w:pPr>
            <w:r w:rsidRPr="00F76262">
              <w:rPr>
                <w:rFonts w:ascii="Verdana" w:hAnsi="Verdana" w:cs="Times New Roman"/>
                <w:bCs/>
                <w:iCs/>
                <w:noProof/>
                <w:sz w:val="20"/>
                <w:szCs w:val="20"/>
                <w:lang w:val="sr-Cyrl-CS"/>
              </w:rPr>
              <w:t>0,12</w:t>
            </w:r>
          </w:p>
        </w:tc>
      </w:tr>
      <w:tr w:rsidR="00436355" w:rsidRPr="00F76262" w14:paraId="1E07DB41" w14:textId="77777777" w:rsidTr="008820C4">
        <w:trPr>
          <w:trHeight w:hRule="exact" w:val="352"/>
          <w:jc w:val="center"/>
        </w:trPr>
        <w:tc>
          <w:tcPr>
            <w:tcW w:w="4675" w:type="dxa"/>
            <w:shd w:val="clear" w:color="auto" w:fill="auto"/>
          </w:tcPr>
          <w:p w14:paraId="36B71697" w14:textId="77777777" w:rsidR="00436355" w:rsidRPr="00F76262" w:rsidRDefault="00436355" w:rsidP="00FB7DE9">
            <w:pPr>
              <w:spacing w:before="20" w:after="20" w:line="240" w:lineRule="auto"/>
              <w:jc w:val="both"/>
              <w:rPr>
                <w:rFonts w:ascii="Verdana" w:hAnsi="Verdana" w:cs="Times New Roman"/>
                <w:bCs/>
                <w:iCs/>
                <w:noProof/>
                <w:sz w:val="20"/>
                <w:szCs w:val="20"/>
              </w:rPr>
            </w:pPr>
            <w:r w:rsidRPr="00F76262">
              <w:rPr>
                <w:rFonts w:ascii="Verdana" w:hAnsi="Verdana" w:cs="Times New Roman"/>
                <w:bCs/>
                <w:iCs/>
                <w:noProof/>
                <w:sz w:val="20"/>
                <w:szCs w:val="20"/>
              </w:rPr>
              <w:t xml:space="preserve"> Прерађивачка индустрија</w:t>
            </w:r>
          </w:p>
        </w:tc>
        <w:tc>
          <w:tcPr>
            <w:tcW w:w="1620" w:type="dxa"/>
            <w:shd w:val="clear" w:color="auto" w:fill="auto"/>
          </w:tcPr>
          <w:p w14:paraId="28EA6D4F" w14:textId="77777777" w:rsidR="00436355" w:rsidRPr="00F76262" w:rsidRDefault="00436355" w:rsidP="00FB7DE9">
            <w:pPr>
              <w:spacing w:before="20" w:after="20" w:line="240" w:lineRule="auto"/>
              <w:jc w:val="both"/>
              <w:rPr>
                <w:rFonts w:ascii="Verdana" w:hAnsi="Verdana" w:cs="Times New Roman"/>
                <w:bCs/>
                <w:iCs/>
                <w:noProof/>
                <w:sz w:val="20"/>
                <w:szCs w:val="20"/>
                <w:lang w:val="sr-Cyrl-CS"/>
              </w:rPr>
            </w:pPr>
            <w:r w:rsidRPr="00F76262">
              <w:rPr>
                <w:rFonts w:ascii="Verdana" w:hAnsi="Verdana" w:cs="Times New Roman"/>
                <w:bCs/>
                <w:iCs/>
                <w:noProof/>
                <w:sz w:val="20"/>
                <w:szCs w:val="20"/>
                <w:lang w:val="sr-Cyrl-CS"/>
              </w:rPr>
              <w:t>2743</w:t>
            </w:r>
          </w:p>
        </w:tc>
        <w:tc>
          <w:tcPr>
            <w:tcW w:w="1530" w:type="dxa"/>
            <w:shd w:val="clear" w:color="auto" w:fill="auto"/>
          </w:tcPr>
          <w:p w14:paraId="447029FE" w14:textId="77777777" w:rsidR="00436355" w:rsidRPr="00F76262" w:rsidRDefault="00673613" w:rsidP="00FB7DE9">
            <w:pPr>
              <w:spacing w:before="20" w:after="20" w:line="240" w:lineRule="auto"/>
              <w:jc w:val="both"/>
              <w:rPr>
                <w:rFonts w:ascii="Verdana" w:hAnsi="Verdana" w:cs="Times New Roman"/>
                <w:bCs/>
                <w:iCs/>
                <w:noProof/>
                <w:sz w:val="20"/>
                <w:szCs w:val="20"/>
                <w:lang w:val="sr-Cyrl-CS"/>
              </w:rPr>
            </w:pPr>
            <w:r w:rsidRPr="00F76262">
              <w:rPr>
                <w:rFonts w:ascii="Verdana" w:hAnsi="Verdana" w:cs="Times New Roman"/>
                <w:bCs/>
                <w:iCs/>
                <w:noProof/>
                <w:sz w:val="20"/>
                <w:szCs w:val="20"/>
                <w:lang w:val="sr-Cyrl-CS"/>
              </w:rPr>
              <w:t>38,12</w:t>
            </w:r>
          </w:p>
        </w:tc>
      </w:tr>
      <w:tr w:rsidR="00436355" w:rsidRPr="00F76262" w14:paraId="24F15A27" w14:textId="77777777" w:rsidTr="008820C4">
        <w:trPr>
          <w:trHeight w:hRule="exact" w:val="352"/>
          <w:jc w:val="center"/>
        </w:trPr>
        <w:tc>
          <w:tcPr>
            <w:tcW w:w="4675" w:type="dxa"/>
            <w:shd w:val="clear" w:color="auto" w:fill="auto"/>
          </w:tcPr>
          <w:p w14:paraId="2E730842" w14:textId="77777777" w:rsidR="00436355" w:rsidRPr="00F76262" w:rsidRDefault="00436355" w:rsidP="00FB7DE9">
            <w:pPr>
              <w:spacing w:before="20" w:after="20" w:line="240" w:lineRule="auto"/>
              <w:jc w:val="both"/>
              <w:rPr>
                <w:rFonts w:ascii="Verdana" w:hAnsi="Verdana" w:cs="Times New Roman"/>
                <w:bCs/>
                <w:iCs/>
                <w:noProof/>
                <w:sz w:val="20"/>
                <w:szCs w:val="20"/>
                <w:lang w:val="sr-Cyrl-CS"/>
              </w:rPr>
            </w:pPr>
            <w:r w:rsidRPr="00F76262">
              <w:rPr>
                <w:rFonts w:ascii="Verdana" w:hAnsi="Verdana" w:cs="Times New Roman"/>
                <w:bCs/>
                <w:iCs/>
                <w:noProof/>
                <w:sz w:val="20"/>
                <w:szCs w:val="20"/>
              </w:rPr>
              <w:t xml:space="preserve">Снабдевање </w:t>
            </w:r>
            <w:r w:rsidRPr="00F76262">
              <w:rPr>
                <w:rFonts w:ascii="Verdana" w:hAnsi="Verdana" w:cs="Times New Roman"/>
                <w:bCs/>
                <w:iCs/>
                <w:noProof/>
                <w:sz w:val="20"/>
                <w:szCs w:val="20"/>
                <w:lang w:val="sr-Cyrl-CS"/>
              </w:rPr>
              <w:t>ел.енергијом,гасом и паром</w:t>
            </w:r>
          </w:p>
        </w:tc>
        <w:tc>
          <w:tcPr>
            <w:tcW w:w="1620" w:type="dxa"/>
            <w:shd w:val="clear" w:color="auto" w:fill="auto"/>
          </w:tcPr>
          <w:p w14:paraId="0E1095EF" w14:textId="77777777" w:rsidR="00436355" w:rsidRPr="00F76262" w:rsidRDefault="00436355" w:rsidP="00FB7DE9">
            <w:pPr>
              <w:spacing w:before="20" w:after="20" w:line="240" w:lineRule="auto"/>
              <w:jc w:val="both"/>
              <w:rPr>
                <w:rFonts w:ascii="Verdana" w:hAnsi="Verdana" w:cs="Times New Roman"/>
                <w:bCs/>
                <w:iCs/>
                <w:noProof/>
                <w:sz w:val="20"/>
                <w:szCs w:val="20"/>
                <w:lang w:val="sr-Cyrl-CS"/>
              </w:rPr>
            </w:pPr>
            <w:r w:rsidRPr="00F76262">
              <w:rPr>
                <w:rFonts w:ascii="Verdana" w:hAnsi="Verdana" w:cs="Times New Roman"/>
                <w:bCs/>
                <w:iCs/>
                <w:noProof/>
                <w:sz w:val="20"/>
                <w:szCs w:val="20"/>
                <w:lang w:val="sr-Cyrl-CS"/>
              </w:rPr>
              <w:t>66</w:t>
            </w:r>
          </w:p>
        </w:tc>
        <w:tc>
          <w:tcPr>
            <w:tcW w:w="1530" w:type="dxa"/>
            <w:shd w:val="clear" w:color="auto" w:fill="auto"/>
          </w:tcPr>
          <w:p w14:paraId="2D54B004" w14:textId="77777777" w:rsidR="00436355" w:rsidRPr="00F76262" w:rsidRDefault="00673613" w:rsidP="00FB7DE9">
            <w:pPr>
              <w:spacing w:before="20" w:after="20" w:line="240" w:lineRule="auto"/>
              <w:jc w:val="both"/>
              <w:rPr>
                <w:rFonts w:ascii="Verdana" w:hAnsi="Verdana" w:cs="Times New Roman"/>
                <w:bCs/>
                <w:iCs/>
                <w:noProof/>
                <w:sz w:val="20"/>
                <w:szCs w:val="20"/>
                <w:lang w:val="sr-Cyrl-CS"/>
              </w:rPr>
            </w:pPr>
            <w:r w:rsidRPr="00F76262">
              <w:rPr>
                <w:rFonts w:ascii="Verdana" w:hAnsi="Verdana" w:cs="Times New Roman"/>
                <w:bCs/>
                <w:iCs/>
                <w:noProof/>
                <w:sz w:val="20"/>
                <w:szCs w:val="20"/>
                <w:lang w:val="sr-Cyrl-CS"/>
              </w:rPr>
              <w:t>0,92</w:t>
            </w:r>
          </w:p>
        </w:tc>
      </w:tr>
      <w:tr w:rsidR="00436355" w:rsidRPr="00F76262" w14:paraId="5692E8E9" w14:textId="77777777" w:rsidTr="006152FD">
        <w:trPr>
          <w:trHeight w:val="350"/>
          <w:jc w:val="center"/>
        </w:trPr>
        <w:tc>
          <w:tcPr>
            <w:tcW w:w="4675" w:type="dxa"/>
            <w:shd w:val="clear" w:color="auto" w:fill="auto"/>
          </w:tcPr>
          <w:p w14:paraId="5A1C55B2" w14:textId="77777777" w:rsidR="00436355" w:rsidRPr="00F76262" w:rsidRDefault="00436355" w:rsidP="00FB7DE9">
            <w:pPr>
              <w:spacing w:before="20" w:after="20" w:line="240" w:lineRule="auto"/>
              <w:jc w:val="both"/>
              <w:rPr>
                <w:rFonts w:ascii="Verdana" w:hAnsi="Verdana" w:cs="Times New Roman"/>
                <w:bCs/>
                <w:iCs/>
                <w:noProof/>
                <w:sz w:val="20"/>
                <w:szCs w:val="20"/>
              </w:rPr>
            </w:pPr>
            <w:r w:rsidRPr="00F76262">
              <w:rPr>
                <w:rFonts w:ascii="Verdana" w:hAnsi="Verdana" w:cs="Times New Roman"/>
                <w:bCs/>
                <w:iCs/>
                <w:noProof/>
                <w:sz w:val="20"/>
                <w:szCs w:val="20"/>
              </w:rPr>
              <w:t xml:space="preserve"> Снабдевање водом и управљање отпадним водама</w:t>
            </w:r>
          </w:p>
        </w:tc>
        <w:tc>
          <w:tcPr>
            <w:tcW w:w="1620" w:type="dxa"/>
            <w:shd w:val="clear" w:color="auto" w:fill="auto"/>
          </w:tcPr>
          <w:p w14:paraId="0C106B1A" w14:textId="77777777" w:rsidR="00436355" w:rsidRPr="00F76262" w:rsidRDefault="00436355" w:rsidP="00FB7DE9">
            <w:pPr>
              <w:spacing w:before="20" w:after="20" w:line="240" w:lineRule="auto"/>
              <w:jc w:val="both"/>
              <w:rPr>
                <w:rFonts w:ascii="Verdana" w:hAnsi="Verdana" w:cs="Times New Roman"/>
                <w:bCs/>
                <w:iCs/>
                <w:noProof/>
                <w:sz w:val="20"/>
                <w:szCs w:val="20"/>
                <w:lang w:val="sr-Cyrl-CS"/>
              </w:rPr>
            </w:pPr>
            <w:r w:rsidRPr="00F76262">
              <w:rPr>
                <w:rFonts w:ascii="Verdana" w:hAnsi="Verdana" w:cs="Times New Roman"/>
                <w:bCs/>
                <w:iCs/>
                <w:noProof/>
                <w:sz w:val="20"/>
                <w:szCs w:val="20"/>
                <w:lang w:val="sr-Cyrl-CS"/>
              </w:rPr>
              <w:t>188</w:t>
            </w:r>
          </w:p>
        </w:tc>
        <w:tc>
          <w:tcPr>
            <w:tcW w:w="1530" w:type="dxa"/>
            <w:shd w:val="clear" w:color="auto" w:fill="auto"/>
          </w:tcPr>
          <w:p w14:paraId="6CE98B53" w14:textId="77777777" w:rsidR="00436355" w:rsidRPr="00F76262" w:rsidRDefault="00673613" w:rsidP="00FB7DE9">
            <w:pPr>
              <w:spacing w:before="20" w:after="20" w:line="240" w:lineRule="auto"/>
              <w:jc w:val="both"/>
              <w:rPr>
                <w:rFonts w:ascii="Verdana" w:hAnsi="Verdana" w:cs="Times New Roman"/>
                <w:bCs/>
                <w:iCs/>
                <w:noProof/>
                <w:sz w:val="20"/>
                <w:szCs w:val="20"/>
                <w:lang w:val="sr-Cyrl-CS"/>
              </w:rPr>
            </w:pPr>
            <w:r w:rsidRPr="00F76262">
              <w:rPr>
                <w:rFonts w:ascii="Verdana" w:hAnsi="Verdana" w:cs="Times New Roman"/>
                <w:bCs/>
                <w:iCs/>
                <w:noProof/>
                <w:sz w:val="20"/>
                <w:szCs w:val="20"/>
                <w:lang w:val="sr-Cyrl-CS"/>
              </w:rPr>
              <w:t>2,61</w:t>
            </w:r>
          </w:p>
        </w:tc>
      </w:tr>
      <w:tr w:rsidR="00436355" w:rsidRPr="00F76262" w14:paraId="56BB4B75" w14:textId="77777777" w:rsidTr="008820C4">
        <w:trPr>
          <w:trHeight w:hRule="exact" w:val="352"/>
          <w:jc w:val="center"/>
        </w:trPr>
        <w:tc>
          <w:tcPr>
            <w:tcW w:w="4675" w:type="dxa"/>
            <w:shd w:val="clear" w:color="auto" w:fill="auto"/>
          </w:tcPr>
          <w:p w14:paraId="5CFE12ED" w14:textId="77777777" w:rsidR="00436355" w:rsidRPr="00F76262" w:rsidRDefault="00436355" w:rsidP="00FB7DE9">
            <w:pPr>
              <w:spacing w:before="20" w:after="20" w:line="240" w:lineRule="auto"/>
              <w:jc w:val="both"/>
              <w:rPr>
                <w:rFonts w:ascii="Verdana" w:hAnsi="Verdana" w:cs="Times New Roman"/>
                <w:bCs/>
                <w:iCs/>
                <w:noProof/>
                <w:sz w:val="20"/>
                <w:szCs w:val="20"/>
              </w:rPr>
            </w:pPr>
            <w:r w:rsidRPr="00F76262">
              <w:rPr>
                <w:rFonts w:ascii="Verdana" w:hAnsi="Verdana" w:cs="Times New Roman"/>
                <w:bCs/>
                <w:iCs/>
                <w:noProof/>
                <w:sz w:val="20"/>
                <w:szCs w:val="20"/>
              </w:rPr>
              <w:t xml:space="preserve"> Грађевинарство</w:t>
            </w:r>
          </w:p>
        </w:tc>
        <w:tc>
          <w:tcPr>
            <w:tcW w:w="1620" w:type="dxa"/>
            <w:shd w:val="clear" w:color="auto" w:fill="auto"/>
          </w:tcPr>
          <w:p w14:paraId="1A28F799" w14:textId="77777777" w:rsidR="00436355" w:rsidRPr="00F76262" w:rsidRDefault="00436355" w:rsidP="00FB7DE9">
            <w:pPr>
              <w:spacing w:before="20" w:after="20" w:line="240" w:lineRule="auto"/>
              <w:jc w:val="both"/>
              <w:rPr>
                <w:rFonts w:ascii="Verdana" w:hAnsi="Verdana" w:cs="Times New Roman"/>
                <w:bCs/>
                <w:iCs/>
                <w:noProof/>
                <w:sz w:val="20"/>
                <w:szCs w:val="20"/>
                <w:lang w:val="sr-Cyrl-CS"/>
              </w:rPr>
            </w:pPr>
            <w:r w:rsidRPr="00F76262">
              <w:rPr>
                <w:rFonts w:ascii="Verdana" w:hAnsi="Verdana" w:cs="Times New Roman"/>
                <w:bCs/>
                <w:iCs/>
                <w:noProof/>
                <w:sz w:val="20"/>
                <w:szCs w:val="20"/>
                <w:lang w:val="sr-Cyrl-CS"/>
              </w:rPr>
              <w:t>401</w:t>
            </w:r>
          </w:p>
        </w:tc>
        <w:tc>
          <w:tcPr>
            <w:tcW w:w="1530" w:type="dxa"/>
            <w:shd w:val="clear" w:color="auto" w:fill="auto"/>
          </w:tcPr>
          <w:p w14:paraId="30AF78D5" w14:textId="77777777" w:rsidR="00436355" w:rsidRPr="00F76262" w:rsidRDefault="00673613" w:rsidP="00FB7DE9">
            <w:pPr>
              <w:spacing w:before="20" w:after="20" w:line="240" w:lineRule="auto"/>
              <w:jc w:val="both"/>
              <w:rPr>
                <w:rFonts w:ascii="Verdana" w:hAnsi="Verdana" w:cs="Times New Roman"/>
                <w:bCs/>
                <w:iCs/>
                <w:noProof/>
                <w:sz w:val="20"/>
                <w:szCs w:val="20"/>
                <w:lang w:val="sr-Cyrl-CS"/>
              </w:rPr>
            </w:pPr>
            <w:r w:rsidRPr="00F76262">
              <w:rPr>
                <w:rFonts w:ascii="Verdana" w:hAnsi="Verdana" w:cs="Times New Roman"/>
                <w:bCs/>
                <w:iCs/>
                <w:noProof/>
                <w:sz w:val="20"/>
                <w:szCs w:val="20"/>
                <w:lang w:val="sr-Cyrl-CS"/>
              </w:rPr>
              <w:t>5,57</w:t>
            </w:r>
          </w:p>
        </w:tc>
      </w:tr>
      <w:tr w:rsidR="00436355" w:rsidRPr="00F76262" w14:paraId="31E58EF7" w14:textId="77777777" w:rsidTr="006152FD">
        <w:trPr>
          <w:trHeight w:val="350"/>
          <w:jc w:val="center"/>
        </w:trPr>
        <w:tc>
          <w:tcPr>
            <w:tcW w:w="4675" w:type="dxa"/>
            <w:shd w:val="clear" w:color="auto" w:fill="auto"/>
          </w:tcPr>
          <w:p w14:paraId="6A4ABDAA" w14:textId="77777777" w:rsidR="00436355" w:rsidRPr="00F76262" w:rsidRDefault="00436355" w:rsidP="00FB7DE9">
            <w:pPr>
              <w:spacing w:before="20" w:after="20" w:line="240" w:lineRule="auto"/>
              <w:jc w:val="both"/>
              <w:rPr>
                <w:rFonts w:ascii="Verdana" w:hAnsi="Verdana" w:cs="Times New Roman"/>
                <w:bCs/>
                <w:iCs/>
                <w:noProof/>
                <w:sz w:val="20"/>
                <w:szCs w:val="20"/>
              </w:rPr>
            </w:pPr>
            <w:r w:rsidRPr="00F76262">
              <w:rPr>
                <w:rFonts w:ascii="Verdana" w:hAnsi="Verdana" w:cs="Times New Roman"/>
                <w:bCs/>
                <w:iCs/>
                <w:noProof/>
                <w:sz w:val="20"/>
                <w:szCs w:val="20"/>
              </w:rPr>
              <w:t xml:space="preserve"> Трговина на велико и мало и поправка моторних возила</w:t>
            </w:r>
          </w:p>
        </w:tc>
        <w:tc>
          <w:tcPr>
            <w:tcW w:w="1620" w:type="dxa"/>
            <w:shd w:val="clear" w:color="auto" w:fill="auto"/>
          </w:tcPr>
          <w:p w14:paraId="505B0DC1" w14:textId="77777777" w:rsidR="00436355" w:rsidRPr="00F76262" w:rsidRDefault="00436355" w:rsidP="00FB7DE9">
            <w:pPr>
              <w:spacing w:before="20" w:after="20" w:line="240" w:lineRule="auto"/>
              <w:jc w:val="both"/>
              <w:rPr>
                <w:rFonts w:ascii="Verdana" w:hAnsi="Verdana" w:cs="Times New Roman"/>
                <w:bCs/>
                <w:iCs/>
                <w:noProof/>
                <w:sz w:val="20"/>
                <w:szCs w:val="20"/>
                <w:lang w:val="sr-Cyrl-CS"/>
              </w:rPr>
            </w:pPr>
            <w:r w:rsidRPr="00F76262">
              <w:rPr>
                <w:rFonts w:ascii="Verdana" w:hAnsi="Verdana" w:cs="Times New Roman"/>
                <w:bCs/>
                <w:iCs/>
                <w:noProof/>
                <w:sz w:val="20"/>
                <w:szCs w:val="20"/>
                <w:lang w:val="sr-Cyrl-CS"/>
              </w:rPr>
              <w:t>1107</w:t>
            </w:r>
          </w:p>
        </w:tc>
        <w:tc>
          <w:tcPr>
            <w:tcW w:w="1530" w:type="dxa"/>
            <w:shd w:val="clear" w:color="auto" w:fill="auto"/>
          </w:tcPr>
          <w:p w14:paraId="502B8DA3" w14:textId="77777777" w:rsidR="00436355" w:rsidRPr="00F76262" w:rsidRDefault="00673613" w:rsidP="00FB7DE9">
            <w:pPr>
              <w:spacing w:before="20" w:after="20" w:line="240" w:lineRule="auto"/>
              <w:jc w:val="both"/>
              <w:rPr>
                <w:rFonts w:ascii="Verdana" w:hAnsi="Verdana" w:cs="Times New Roman"/>
                <w:bCs/>
                <w:iCs/>
                <w:noProof/>
                <w:sz w:val="20"/>
                <w:szCs w:val="20"/>
                <w:lang w:val="sr-Cyrl-CS"/>
              </w:rPr>
            </w:pPr>
            <w:r w:rsidRPr="00F76262">
              <w:rPr>
                <w:rFonts w:ascii="Verdana" w:hAnsi="Verdana" w:cs="Times New Roman"/>
                <w:bCs/>
                <w:iCs/>
                <w:noProof/>
                <w:sz w:val="20"/>
                <w:szCs w:val="20"/>
                <w:lang w:val="sr-Cyrl-CS"/>
              </w:rPr>
              <w:t>15,39</w:t>
            </w:r>
          </w:p>
        </w:tc>
      </w:tr>
      <w:tr w:rsidR="00436355" w:rsidRPr="00F76262" w14:paraId="32FEE6A2" w14:textId="77777777" w:rsidTr="00956F8B">
        <w:trPr>
          <w:trHeight w:hRule="exact" w:val="352"/>
          <w:jc w:val="center"/>
        </w:trPr>
        <w:tc>
          <w:tcPr>
            <w:tcW w:w="4675" w:type="dxa"/>
            <w:shd w:val="clear" w:color="auto" w:fill="auto"/>
          </w:tcPr>
          <w:p w14:paraId="4EAA7105" w14:textId="77777777" w:rsidR="00436355" w:rsidRPr="00F76262" w:rsidRDefault="00436355" w:rsidP="00FB7DE9">
            <w:pPr>
              <w:spacing w:before="20" w:after="20" w:line="240" w:lineRule="auto"/>
              <w:jc w:val="both"/>
              <w:rPr>
                <w:rFonts w:ascii="Verdana" w:hAnsi="Verdana" w:cs="Times New Roman"/>
                <w:bCs/>
                <w:iCs/>
                <w:noProof/>
                <w:sz w:val="20"/>
                <w:szCs w:val="20"/>
              </w:rPr>
            </w:pPr>
            <w:r w:rsidRPr="00F76262">
              <w:rPr>
                <w:rFonts w:ascii="Verdana" w:hAnsi="Verdana" w:cs="Times New Roman"/>
                <w:bCs/>
                <w:iCs/>
                <w:noProof/>
                <w:sz w:val="20"/>
                <w:szCs w:val="20"/>
              </w:rPr>
              <w:t xml:space="preserve"> Саобраћај и складиштење</w:t>
            </w:r>
          </w:p>
        </w:tc>
        <w:tc>
          <w:tcPr>
            <w:tcW w:w="1620" w:type="dxa"/>
            <w:shd w:val="clear" w:color="auto" w:fill="auto"/>
          </w:tcPr>
          <w:p w14:paraId="7BBEBE1B" w14:textId="77777777" w:rsidR="00436355" w:rsidRPr="00F76262" w:rsidRDefault="00436355" w:rsidP="00FB7DE9">
            <w:pPr>
              <w:spacing w:before="20" w:after="20" w:line="240" w:lineRule="auto"/>
              <w:jc w:val="both"/>
              <w:rPr>
                <w:rFonts w:ascii="Verdana" w:hAnsi="Verdana" w:cs="Times New Roman"/>
                <w:bCs/>
                <w:iCs/>
                <w:noProof/>
                <w:sz w:val="20"/>
                <w:szCs w:val="20"/>
                <w:lang w:val="sr-Cyrl-CS"/>
              </w:rPr>
            </w:pPr>
            <w:r w:rsidRPr="00F76262">
              <w:rPr>
                <w:rFonts w:ascii="Verdana" w:hAnsi="Verdana" w:cs="Times New Roman"/>
                <w:bCs/>
                <w:iCs/>
                <w:noProof/>
                <w:sz w:val="20"/>
                <w:szCs w:val="20"/>
                <w:lang w:val="sr-Cyrl-CS"/>
              </w:rPr>
              <w:t>589</w:t>
            </w:r>
          </w:p>
        </w:tc>
        <w:tc>
          <w:tcPr>
            <w:tcW w:w="1530" w:type="dxa"/>
            <w:shd w:val="clear" w:color="auto" w:fill="auto"/>
          </w:tcPr>
          <w:p w14:paraId="5F900439" w14:textId="77777777" w:rsidR="00436355" w:rsidRPr="00F76262" w:rsidRDefault="00673613" w:rsidP="00FB7DE9">
            <w:pPr>
              <w:spacing w:before="20" w:after="20" w:line="240" w:lineRule="auto"/>
              <w:jc w:val="both"/>
              <w:rPr>
                <w:rFonts w:ascii="Verdana" w:hAnsi="Verdana" w:cs="Times New Roman"/>
                <w:bCs/>
                <w:iCs/>
                <w:noProof/>
                <w:sz w:val="20"/>
                <w:szCs w:val="20"/>
                <w:lang w:val="sr-Cyrl-CS"/>
              </w:rPr>
            </w:pPr>
            <w:r w:rsidRPr="00F76262">
              <w:rPr>
                <w:rFonts w:ascii="Verdana" w:hAnsi="Verdana" w:cs="Times New Roman"/>
                <w:bCs/>
                <w:iCs/>
                <w:noProof/>
                <w:sz w:val="20"/>
                <w:szCs w:val="20"/>
                <w:lang w:val="sr-Cyrl-CS"/>
              </w:rPr>
              <w:t>8,19</w:t>
            </w:r>
          </w:p>
        </w:tc>
      </w:tr>
      <w:tr w:rsidR="00436355" w:rsidRPr="00F76262" w14:paraId="2124763D" w14:textId="77777777" w:rsidTr="00956F8B">
        <w:trPr>
          <w:trHeight w:hRule="exact" w:val="352"/>
          <w:jc w:val="center"/>
        </w:trPr>
        <w:tc>
          <w:tcPr>
            <w:tcW w:w="4675" w:type="dxa"/>
            <w:shd w:val="clear" w:color="auto" w:fill="auto"/>
          </w:tcPr>
          <w:p w14:paraId="77E2AC37" w14:textId="77777777" w:rsidR="00436355" w:rsidRPr="00F76262" w:rsidRDefault="00436355" w:rsidP="00FB7DE9">
            <w:pPr>
              <w:spacing w:before="20" w:after="20" w:line="240" w:lineRule="auto"/>
              <w:jc w:val="both"/>
              <w:rPr>
                <w:rFonts w:ascii="Verdana" w:hAnsi="Verdana" w:cs="Times New Roman"/>
                <w:bCs/>
                <w:iCs/>
                <w:noProof/>
                <w:sz w:val="20"/>
                <w:szCs w:val="20"/>
              </w:rPr>
            </w:pPr>
            <w:r w:rsidRPr="00F76262">
              <w:rPr>
                <w:rFonts w:ascii="Verdana" w:hAnsi="Verdana" w:cs="Times New Roman"/>
                <w:bCs/>
                <w:iCs/>
                <w:noProof/>
                <w:sz w:val="20"/>
                <w:szCs w:val="20"/>
              </w:rPr>
              <w:t xml:space="preserve"> Услуге смештаја и исхране</w:t>
            </w:r>
          </w:p>
        </w:tc>
        <w:tc>
          <w:tcPr>
            <w:tcW w:w="1620" w:type="dxa"/>
            <w:shd w:val="clear" w:color="auto" w:fill="auto"/>
          </w:tcPr>
          <w:p w14:paraId="4DF5B23D" w14:textId="77777777" w:rsidR="00436355" w:rsidRPr="00F76262" w:rsidRDefault="00436355" w:rsidP="00FB7DE9">
            <w:pPr>
              <w:spacing w:before="20" w:after="20" w:line="240" w:lineRule="auto"/>
              <w:jc w:val="both"/>
              <w:rPr>
                <w:rFonts w:ascii="Verdana" w:hAnsi="Verdana" w:cs="Times New Roman"/>
                <w:bCs/>
                <w:iCs/>
                <w:noProof/>
                <w:sz w:val="20"/>
                <w:szCs w:val="20"/>
                <w:lang w:val="sr-Cyrl-CS"/>
              </w:rPr>
            </w:pPr>
            <w:r w:rsidRPr="00F76262">
              <w:rPr>
                <w:rFonts w:ascii="Verdana" w:hAnsi="Verdana" w:cs="Times New Roman"/>
                <w:bCs/>
                <w:iCs/>
                <w:noProof/>
                <w:sz w:val="20"/>
                <w:szCs w:val="20"/>
                <w:lang w:val="sr-Cyrl-CS"/>
              </w:rPr>
              <w:t>269</w:t>
            </w:r>
          </w:p>
        </w:tc>
        <w:tc>
          <w:tcPr>
            <w:tcW w:w="1530" w:type="dxa"/>
            <w:shd w:val="clear" w:color="auto" w:fill="auto"/>
          </w:tcPr>
          <w:p w14:paraId="65C3BC87" w14:textId="77777777" w:rsidR="00436355" w:rsidRPr="00F76262" w:rsidRDefault="00673613" w:rsidP="00FB7DE9">
            <w:pPr>
              <w:spacing w:before="20" w:after="20" w:line="240" w:lineRule="auto"/>
              <w:jc w:val="both"/>
              <w:rPr>
                <w:rFonts w:ascii="Verdana" w:hAnsi="Verdana" w:cs="Times New Roman"/>
                <w:bCs/>
                <w:iCs/>
                <w:noProof/>
                <w:sz w:val="20"/>
                <w:szCs w:val="20"/>
                <w:lang w:val="sr-Cyrl-CS"/>
              </w:rPr>
            </w:pPr>
            <w:r w:rsidRPr="00F76262">
              <w:rPr>
                <w:rFonts w:ascii="Verdana" w:hAnsi="Verdana" w:cs="Times New Roman"/>
                <w:bCs/>
                <w:iCs/>
                <w:noProof/>
                <w:sz w:val="20"/>
                <w:szCs w:val="20"/>
                <w:lang w:val="sr-Cyrl-CS"/>
              </w:rPr>
              <w:t>3,74</w:t>
            </w:r>
          </w:p>
        </w:tc>
      </w:tr>
      <w:tr w:rsidR="00436355" w:rsidRPr="00F76262" w14:paraId="7052195E" w14:textId="77777777" w:rsidTr="00956F8B">
        <w:trPr>
          <w:trHeight w:hRule="exact" w:val="352"/>
          <w:jc w:val="center"/>
        </w:trPr>
        <w:tc>
          <w:tcPr>
            <w:tcW w:w="4675" w:type="dxa"/>
            <w:shd w:val="clear" w:color="auto" w:fill="auto"/>
          </w:tcPr>
          <w:p w14:paraId="0ED8CAEB" w14:textId="77777777" w:rsidR="00436355" w:rsidRPr="00F76262" w:rsidRDefault="00436355" w:rsidP="00FB7DE9">
            <w:pPr>
              <w:spacing w:before="20" w:after="20" w:line="240" w:lineRule="auto"/>
              <w:jc w:val="both"/>
              <w:rPr>
                <w:rFonts w:ascii="Verdana" w:hAnsi="Verdana" w:cs="Times New Roman"/>
                <w:bCs/>
                <w:iCs/>
                <w:noProof/>
                <w:sz w:val="20"/>
                <w:szCs w:val="20"/>
              </w:rPr>
            </w:pPr>
            <w:r w:rsidRPr="00F76262">
              <w:rPr>
                <w:rFonts w:ascii="Verdana" w:hAnsi="Verdana" w:cs="Times New Roman"/>
                <w:bCs/>
                <w:iCs/>
                <w:noProof/>
                <w:sz w:val="20"/>
                <w:szCs w:val="20"/>
              </w:rPr>
              <w:t xml:space="preserve"> Информисање и комуникације</w:t>
            </w:r>
          </w:p>
        </w:tc>
        <w:tc>
          <w:tcPr>
            <w:tcW w:w="1620" w:type="dxa"/>
            <w:shd w:val="clear" w:color="auto" w:fill="auto"/>
          </w:tcPr>
          <w:p w14:paraId="2DED5B29" w14:textId="77777777" w:rsidR="00436355" w:rsidRPr="00F76262" w:rsidRDefault="00436355" w:rsidP="00FB7DE9">
            <w:pPr>
              <w:spacing w:before="20" w:after="20" w:line="240" w:lineRule="auto"/>
              <w:jc w:val="both"/>
              <w:rPr>
                <w:rFonts w:ascii="Verdana" w:hAnsi="Verdana" w:cs="Times New Roman"/>
                <w:bCs/>
                <w:iCs/>
                <w:noProof/>
                <w:sz w:val="20"/>
                <w:szCs w:val="20"/>
                <w:lang w:val="sr-Cyrl-CS"/>
              </w:rPr>
            </w:pPr>
            <w:r w:rsidRPr="00F76262">
              <w:rPr>
                <w:rFonts w:ascii="Verdana" w:hAnsi="Verdana" w:cs="Times New Roman"/>
                <w:bCs/>
                <w:iCs/>
                <w:noProof/>
                <w:sz w:val="20"/>
                <w:szCs w:val="20"/>
                <w:lang w:val="sr-Cyrl-CS"/>
              </w:rPr>
              <w:t>67</w:t>
            </w:r>
          </w:p>
        </w:tc>
        <w:tc>
          <w:tcPr>
            <w:tcW w:w="1530" w:type="dxa"/>
            <w:shd w:val="clear" w:color="auto" w:fill="auto"/>
          </w:tcPr>
          <w:p w14:paraId="05CEF9CE" w14:textId="77777777" w:rsidR="00436355" w:rsidRPr="00F76262" w:rsidRDefault="00673613" w:rsidP="00FB7DE9">
            <w:pPr>
              <w:spacing w:before="20" w:after="20" w:line="240" w:lineRule="auto"/>
              <w:jc w:val="both"/>
              <w:rPr>
                <w:rFonts w:ascii="Verdana" w:hAnsi="Verdana" w:cs="Times New Roman"/>
                <w:bCs/>
                <w:iCs/>
                <w:noProof/>
                <w:sz w:val="20"/>
                <w:szCs w:val="20"/>
                <w:lang w:val="sr-Cyrl-CS"/>
              </w:rPr>
            </w:pPr>
            <w:r w:rsidRPr="00F76262">
              <w:rPr>
                <w:rFonts w:ascii="Verdana" w:hAnsi="Verdana" w:cs="Times New Roman"/>
                <w:bCs/>
                <w:iCs/>
                <w:noProof/>
                <w:sz w:val="20"/>
                <w:szCs w:val="20"/>
                <w:lang w:val="sr-Cyrl-CS"/>
              </w:rPr>
              <w:t>0,93</w:t>
            </w:r>
          </w:p>
        </w:tc>
      </w:tr>
      <w:tr w:rsidR="00436355" w:rsidRPr="00F76262" w14:paraId="11EEA0D5" w14:textId="77777777" w:rsidTr="006152FD">
        <w:trPr>
          <w:trHeight w:val="350"/>
          <w:jc w:val="center"/>
        </w:trPr>
        <w:tc>
          <w:tcPr>
            <w:tcW w:w="4675" w:type="dxa"/>
            <w:shd w:val="clear" w:color="auto" w:fill="auto"/>
          </w:tcPr>
          <w:p w14:paraId="18A41A92" w14:textId="77777777" w:rsidR="00436355" w:rsidRPr="00F76262" w:rsidRDefault="00436355" w:rsidP="00FB7DE9">
            <w:pPr>
              <w:spacing w:before="20" w:after="20" w:line="240" w:lineRule="auto"/>
              <w:jc w:val="both"/>
              <w:rPr>
                <w:rFonts w:ascii="Verdana" w:hAnsi="Verdana" w:cs="Times New Roman"/>
                <w:bCs/>
                <w:iCs/>
                <w:noProof/>
                <w:sz w:val="20"/>
                <w:szCs w:val="20"/>
              </w:rPr>
            </w:pPr>
            <w:r w:rsidRPr="00F76262">
              <w:rPr>
                <w:rFonts w:ascii="Verdana" w:hAnsi="Verdana" w:cs="Times New Roman"/>
                <w:bCs/>
                <w:iCs/>
                <w:noProof/>
                <w:sz w:val="20"/>
                <w:szCs w:val="20"/>
              </w:rPr>
              <w:t xml:space="preserve"> Финансијске делатности и делатност осигурања</w:t>
            </w:r>
          </w:p>
        </w:tc>
        <w:tc>
          <w:tcPr>
            <w:tcW w:w="1620" w:type="dxa"/>
            <w:shd w:val="clear" w:color="auto" w:fill="auto"/>
          </w:tcPr>
          <w:p w14:paraId="6A9C0A69" w14:textId="77777777" w:rsidR="00436355" w:rsidRPr="00F76262" w:rsidRDefault="00436355" w:rsidP="00FB7DE9">
            <w:pPr>
              <w:spacing w:before="20" w:after="20" w:line="240" w:lineRule="auto"/>
              <w:jc w:val="both"/>
              <w:rPr>
                <w:rFonts w:ascii="Verdana" w:hAnsi="Verdana" w:cs="Times New Roman"/>
                <w:bCs/>
                <w:iCs/>
                <w:noProof/>
                <w:sz w:val="20"/>
                <w:szCs w:val="20"/>
                <w:lang w:val="sr-Cyrl-CS"/>
              </w:rPr>
            </w:pPr>
            <w:r w:rsidRPr="00F76262">
              <w:rPr>
                <w:rFonts w:ascii="Verdana" w:hAnsi="Verdana" w:cs="Times New Roman"/>
                <w:bCs/>
                <w:iCs/>
                <w:noProof/>
                <w:sz w:val="20"/>
                <w:szCs w:val="20"/>
                <w:lang w:val="sr-Cyrl-CS"/>
              </w:rPr>
              <w:t>77</w:t>
            </w:r>
          </w:p>
        </w:tc>
        <w:tc>
          <w:tcPr>
            <w:tcW w:w="1530" w:type="dxa"/>
            <w:shd w:val="clear" w:color="auto" w:fill="auto"/>
          </w:tcPr>
          <w:p w14:paraId="7F4840E5" w14:textId="77777777" w:rsidR="00436355" w:rsidRPr="00F76262" w:rsidRDefault="00673613" w:rsidP="00FB7DE9">
            <w:pPr>
              <w:spacing w:before="20" w:after="20" w:line="240" w:lineRule="auto"/>
              <w:jc w:val="both"/>
              <w:rPr>
                <w:rFonts w:ascii="Verdana" w:hAnsi="Verdana" w:cs="Times New Roman"/>
                <w:bCs/>
                <w:iCs/>
                <w:noProof/>
                <w:sz w:val="20"/>
                <w:szCs w:val="20"/>
                <w:lang w:val="sr-Cyrl-CS"/>
              </w:rPr>
            </w:pPr>
            <w:r w:rsidRPr="00F76262">
              <w:rPr>
                <w:rFonts w:ascii="Verdana" w:hAnsi="Verdana" w:cs="Times New Roman"/>
                <w:bCs/>
                <w:iCs/>
                <w:noProof/>
                <w:sz w:val="20"/>
                <w:szCs w:val="20"/>
                <w:lang w:val="sr-Cyrl-CS"/>
              </w:rPr>
              <w:t>1,07</w:t>
            </w:r>
          </w:p>
        </w:tc>
      </w:tr>
      <w:tr w:rsidR="00436355" w:rsidRPr="00F76262" w14:paraId="7072435E" w14:textId="77777777" w:rsidTr="00956F8B">
        <w:trPr>
          <w:trHeight w:hRule="exact" w:val="352"/>
          <w:jc w:val="center"/>
        </w:trPr>
        <w:tc>
          <w:tcPr>
            <w:tcW w:w="4675" w:type="dxa"/>
            <w:shd w:val="clear" w:color="auto" w:fill="auto"/>
          </w:tcPr>
          <w:p w14:paraId="0A9CC6CD" w14:textId="77777777" w:rsidR="00436355" w:rsidRPr="00F76262" w:rsidRDefault="00436355" w:rsidP="00FB7DE9">
            <w:pPr>
              <w:spacing w:before="20" w:after="20" w:line="240" w:lineRule="auto"/>
              <w:jc w:val="both"/>
              <w:rPr>
                <w:rFonts w:ascii="Verdana" w:hAnsi="Verdana" w:cs="Times New Roman"/>
                <w:bCs/>
                <w:iCs/>
                <w:noProof/>
                <w:sz w:val="20"/>
                <w:szCs w:val="20"/>
              </w:rPr>
            </w:pPr>
            <w:r w:rsidRPr="00F76262">
              <w:rPr>
                <w:rFonts w:ascii="Verdana" w:hAnsi="Verdana" w:cs="Times New Roman"/>
                <w:bCs/>
                <w:iCs/>
                <w:noProof/>
                <w:sz w:val="20"/>
                <w:szCs w:val="20"/>
              </w:rPr>
              <w:t xml:space="preserve"> Пословање некретнинама</w:t>
            </w:r>
          </w:p>
        </w:tc>
        <w:tc>
          <w:tcPr>
            <w:tcW w:w="1620" w:type="dxa"/>
            <w:shd w:val="clear" w:color="auto" w:fill="auto"/>
          </w:tcPr>
          <w:p w14:paraId="3B835B86" w14:textId="77777777" w:rsidR="00436355" w:rsidRPr="00F76262" w:rsidRDefault="00436355" w:rsidP="00FB7DE9">
            <w:pPr>
              <w:spacing w:before="20" w:after="20" w:line="240" w:lineRule="auto"/>
              <w:jc w:val="both"/>
              <w:rPr>
                <w:rFonts w:ascii="Verdana" w:hAnsi="Verdana" w:cs="Times New Roman"/>
                <w:bCs/>
                <w:iCs/>
                <w:noProof/>
                <w:sz w:val="20"/>
                <w:szCs w:val="20"/>
                <w:lang w:val="sr-Cyrl-CS"/>
              </w:rPr>
            </w:pPr>
            <w:r w:rsidRPr="00F76262">
              <w:rPr>
                <w:rFonts w:ascii="Verdana" w:hAnsi="Verdana" w:cs="Times New Roman"/>
                <w:bCs/>
                <w:iCs/>
                <w:noProof/>
                <w:sz w:val="20"/>
                <w:szCs w:val="20"/>
                <w:lang w:val="sr-Cyrl-CS"/>
              </w:rPr>
              <w:t>5</w:t>
            </w:r>
          </w:p>
        </w:tc>
        <w:tc>
          <w:tcPr>
            <w:tcW w:w="1530" w:type="dxa"/>
            <w:shd w:val="clear" w:color="auto" w:fill="auto"/>
          </w:tcPr>
          <w:p w14:paraId="395AEE3C" w14:textId="77777777" w:rsidR="00436355" w:rsidRPr="00F76262" w:rsidRDefault="00673613" w:rsidP="00FB7DE9">
            <w:pPr>
              <w:spacing w:before="20" w:after="20" w:line="240" w:lineRule="auto"/>
              <w:jc w:val="both"/>
              <w:rPr>
                <w:rFonts w:ascii="Verdana" w:hAnsi="Verdana" w:cs="Times New Roman"/>
                <w:bCs/>
                <w:iCs/>
                <w:noProof/>
                <w:sz w:val="20"/>
                <w:szCs w:val="20"/>
                <w:lang w:val="sr-Cyrl-CS"/>
              </w:rPr>
            </w:pPr>
            <w:r w:rsidRPr="00F76262">
              <w:rPr>
                <w:rFonts w:ascii="Verdana" w:hAnsi="Verdana" w:cs="Times New Roman"/>
                <w:bCs/>
                <w:iCs/>
                <w:noProof/>
                <w:sz w:val="20"/>
                <w:szCs w:val="20"/>
                <w:lang w:val="sr-Cyrl-CS"/>
              </w:rPr>
              <w:t>0,07</w:t>
            </w:r>
          </w:p>
        </w:tc>
      </w:tr>
      <w:tr w:rsidR="00436355" w:rsidRPr="00F76262" w14:paraId="1AF56E1D" w14:textId="77777777" w:rsidTr="006152FD">
        <w:trPr>
          <w:trHeight w:val="350"/>
          <w:jc w:val="center"/>
        </w:trPr>
        <w:tc>
          <w:tcPr>
            <w:tcW w:w="4675" w:type="dxa"/>
            <w:shd w:val="clear" w:color="auto" w:fill="auto"/>
          </w:tcPr>
          <w:p w14:paraId="6A8F699A" w14:textId="77777777" w:rsidR="00436355" w:rsidRPr="00F76262" w:rsidRDefault="00436355" w:rsidP="00FB7DE9">
            <w:pPr>
              <w:spacing w:before="20" w:after="20" w:line="240" w:lineRule="auto"/>
              <w:jc w:val="both"/>
              <w:rPr>
                <w:rFonts w:ascii="Verdana" w:hAnsi="Verdana" w:cs="Times New Roman"/>
                <w:bCs/>
                <w:iCs/>
                <w:noProof/>
                <w:sz w:val="20"/>
                <w:szCs w:val="20"/>
              </w:rPr>
            </w:pPr>
            <w:r w:rsidRPr="00F76262">
              <w:rPr>
                <w:rFonts w:ascii="Verdana" w:hAnsi="Verdana" w:cs="Times New Roman"/>
                <w:bCs/>
                <w:iCs/>
                <w:noProof/>
                <w:sz w:val="20"/>
                <w:szCs w:val="20"/>
              </w:rPr>
              <w:t xml:space="preserve"> Стручне, научне,  иновационе и техничке делатности</w:t>
            </w:r>
          </w:p>
        </w:tc>
        <w:tc>
          <w:tcPr>
            <w:tcW w:w="1620" w:type="dxa"/>
            <w:shd w:val="clear" w:color="auto" w:fill="auto"/>
          </w:tcPr>
          <w:p w14:paraId="1AD32DE9" w14:textId="77777777" w:rsidR="00436355" w:rsidRPr="00F76262" w:rsidRDefault="00436355" w:rsidP="00FB7DE9">
            <w:pPr>
              <w:spacing w:before="20" w:after="20" w:line="240" w:lineRule="auto"/>
              <w:jc w:val="both"/>
              <w:rPr>
                <w:rFonts w:ascii="Verdana" w:hAnsi="Verdana" w:cs="Times New Roman"/>
                <w:bCs/>
                <w:iCs/>
                <w:noProof/>
                <w:sz w:val="20"/>
                <w:szCs w:val="20"/>
                <w:lang w:val="sr-Cyrl-CS"/>
              </w:rPr>
            </w:pPr>
            <w:r w:rsidRPr="00F76262">
              <w:rPr>
                <w:rFonts w:ascii="Verdana" w:hAnsi="Verdana" w:cs="Times New Roman"/>
                <w:bCs/>
                <w:iCs/>
                <w:noProof/>
                <w:sz w:val="20"/>
                <w:szCs w:val="20"/>
                <w:lang w:val="sr-Cyrl-CS"/>
              </w:rPr>
              <w:t>177</w:t>
            </w:r>
          </w:p>
        </w:tc>
        <w:tc>
          <w:tcPr>
            <w:tcW w:w="1530" w:type="dxa"/>
            <w:shd w:val="clear" w:color="auto" w:fill="auto"/>
          </w:tcPr>
          <w:p w14:paraId="32950BE0" w14:textId="77777777" w:rsidR="00436355" w:rsidRPr="00F76262" w:rsidRDefault="00673613" w:rsidP="00FB7DE9">
            <w:pPr>
              <w:spacing w:before="20" w:after="20" w:line="240" w:lineRule="auto"/>
              <w:jc w:val="both"/>
              <w:rPr>
                <w:rFonts w:ascii="Verdana" w:hAnsi="Verdana" w:cs="Times New Roman"/>
                <w:bCs/>
                <w:iCs/>
                <w:noProof/>
                <w:sz w:val="20"/>
                <w:szCs w:val="20"/>
                <w:lang w:val="sr-Cyrl-CS"/>
              </w:rPr>
            </w:pPr>
            <w:r w:rsidRPr="00F76262">
              <w:rPr>
                <w:rFonts w:ascii="Verdana" w:hAnsi="Verdana" w:cs="Times New Roman"/>
                <w:bCs/>
                <w:iCs/>
                <w:noProof/>
                <w:sz w:val="20"/>
                <w:szCs w:val="20"/>
                <w:lang w:val="sr-Cyrl-CS"/>
              </w:rPr>
              <w:t>2,46</w:t>
            </w:r>
          </w:p>
        </w:tc>
      </w:tr>
      <w:tr w:rsidR="00436355" w:rsidRPr="00F76262" w14:paraId="4377E5CA" w14:textId="77777777" w:rsidTr="006152FD">
        <w:trPr>
          <w:trHeight w:val="350"/>
          <w:jc w:val="center"/>
        </w:trPr>
        <w:tc>
          <w:tcPr>
            <w:tcW w:w="4675" w:type="dxa"/>
            <w:shd w:val="clear" w:color="auto" w:fill="auto"/>
          </w:tcPr>
          <w:p w14:paraId="548E0AED" w14:textId="77777777" w:rsidR="00436355" w:rsidRPr="00F76262" w:rsidRDefault="00436355" w:rsidP="00FB7DE9">
            <w:pPr>
              <w:spacing w:before="20" w:after="20" w:line="240" w:lineRule="auto"/>
              <w:jc w:val="both"/>
              <w:rPr>
                <w:rFonts w:ascii="Verdana" w:hAnsi="Verdana" w:cs="Times New Roman"/>
                <w:bCs/>
                <w:iCs/>
                <w:noProof/>
                <w:sz w:val="20"/>
                <w:szCs w:val="20"/>
              </w:rPr>
            </w:pPr>
            <w:r w:rsidRPr="00F76262">
              <w:rPr>
                <w:rFonts w:ascii="Verdana" w:hAnsi="Verdana" w:cs="Times New Roman"/>
                <w:bCs/>
                <w:iCs/>
                <w:noProof/>
                <w:sz w:val="20"/>
                <w:szCs w:val="20"/>
              </w:rPr>
              <w:t xml:space="preserve"> Административне и помоћне услужне делатности</w:t>
            </w:r>
          </w:p>
        </w:tc>
        <w:tc>
          <w:tcPr>
            <w:tcW w:w="1620" w:type="dxa"/>
            <w:shd w:val="clear" w:color="auto" w:fill="auto"/>
          </w:tcPr>
          <w:p w14:paraId="68460F5F" w14:textId="77777777" w:rsidR="00436355" w:rsidRPr="00F76262" w:rsidRDefault="00436355" w:rsidP="00FB7DE9">
            <w:pPr>
              <w:spacing w:before="20" w:after="20" w:line="240" w:lineRule="auto"/>
              <w:jc w:val="both"/>
              <w:rPr>
                <w:rFonts w:ascii="Verdana" w:hAnsi="Verdana" w:cs="Times New Roman"/>
                <w:bCs/>
                <w:iCs/>
                <w:noProof/>
                <w:sz w:val="20"/>
                <w:szCs w:val="20"/>
                <w:lang w:val="sr-Cyrl-CS"/>
              </w:rPr>
            </w:pPr>
            <w:r w:rsidRPr="00F76262">
              <w:rPr>
                <w:rFonts w:ascii="Verdana" w:hAnsi="Verdana" w:cs="Times New Roman"/>
                <w:bCs/>
                <w:iCs/>
                <w:noProof/>
                <w:sz w:val="20"/>
                <w:szCs w:val="20"/>
                <w:lang w:val="sr-Cyrl-CS"/>
              </w:rPr>
              <w:t>22</w:t>
            </w:r>
          </w:p>
        </w:tc>
        <w:tc>
          <w:tcPr>
            <w:tcW w:w="1530" w:type="dxa"/>
            <w:shd w:val="clear" w:color="auto" w:fill="auto"/>
          </w:tcPr>
          <w:p w14:paraId="62C89137" w14:textId="77777777" w:rsidR="00436355" w:rsidRPr="00F76262" w:rsidRDefault="00673613" w:rsidP="00FB7DE9">
            <w:pPr>
              <w:spacing w:before="20" w:after="20" w:line="240" w:lineRule="auto"/>
              <w:jc w:val="both"/>
              <w:rPr>
                <w:rFonts w:ascii="Verdana" w:hAnsi="Verdana" w:cs="Times New Roman"/>
                <w:bCs/>
                <w:iCs/>
                <w:noProof/>
                <w:sz w:val="20"/>
                <w:szCs w:val="20"/>
                <w:lang w:val="sr-Cyrl-CS"/>
              </w:rPr>
            </w:pPr>
            <w:r w:rsidRPr="00F76262">
              <w:rPr>
                <w:rFonts w:ascii="Verdana" w:hAnsi="Verdana" w:cs="Times New Roman"/>
                <w:bCs/>
                <w:iCs/>
                <w:noProof/>
                <w:sz w:val="20"/>
                <w:szCs w:val="20"/>
                <w:lang w:val="sr-Cyrl-CS"/>
              </w:rPr>
              <w:t>0,31</w:t>
            </w:r>
          </w:p>
        </w:tc>
      </w:tr>
      <w:tr w:rsidR="00436355" w:rsidRPr="00F76262" w14:paraId="7CFEA67F" w14:textId="77777777" w:rsidTr="00956F8B">
        <w:trPr>
          <w:trHeight w:hRule="exact" w:val="352"/>
          <w:jc w:val="center"/>
        </w:trPr>
        <w:tc>
          <w:tcPr>
            <w:tcW w:w="4675" w:type="dxa"/>
            <w:shd w:val="clear" w:color="auto" w:fill="auto"/>
          </w:tcPr>
          <w:p w14:paraId="69B7450E" w14:textId="77777777" w:rsidR="00436355" w:rsidRPr="00F76262" w:rsidRDefault="00436355" w:rsidP="00FB7DE9">
            <w:pPr>
              <w:spacing w:before="20" w:after="20" w:line="240" w:lineRule="auto"/>
              <w:jc w:val="both"/>
              <w:rPr>
                <w:rFonts w:ascii="Verdana" w:hAnsi="Verdana" w:cs="Times New Roman"/>
                <w:bCs/>
                <w:iCs/>
                <w:noProof/>
                <w:sz w:val="20"/>
                <w:szCs w:val="20"/>
                <w:lang w:val="sr-Cyrl-CS"/>
              </w:rPr>
            </w:pPr>
            <w:r w:rsidRPr="00F76262">
              <w:rPr>
                <w:rFonts w:ascii="Verdana" w:hAnsi="Verdana" w:cs="Times New Roman"/>
                <w:bCs/>
                <w:iCs/>
                <w:noProof/>
                <w:sz w:val="20"/>
                <w:szCs w:val="20"/>
                <w:lang w:val="sr-Cyrl-CS"/>
              </w:rPr>
              <w:t>Државна управа и обавезно соц.осигурање</w:t>
            </w:r>
          </w:p>
        </w:tc>
        <w:tc>
          <w:tcPr>
            <w:tcW w:w="1620" w:type="dxa"/>
            <w:shd w:val="clear" w:color="auto" w:fill="auto"/>
          </w:tcPr>
          <w:p w14:paraId="36E11FA6" w14:textId="77777777" w:rsidR="00436355" w:rsidRPr="00F76262" w:rsidRDefault="00436355" w:rsidP="00FB7DE9">
            <w:pPr>
              <w:spacing w:before="20" w:after="20" w:line="240" w:lineRule="auto"/>
              <w:jc w:val="both"/>
              <w:rPr>
                <w:rFonts w:ascii="Verdana" w:hAnsi="Verdana" w:cs="Times New Roman"/>
                <w:bCs/>
                <w:iCs/>
                <w:noProof/>
                <w:sz w:val="20"/>
                <w:szCs w:val="20"/>
                <w:lang w:val="sr-Cyrl-CS"/>
              </w:rPr>
            </w:pPr>
            <w:r w:rsidRPr="00F76262">
              <w:rPr>
                <w:rFonts w:ascii="Verdana" w:hAnsi="Verdana" w:cs="Times New Roman"/>
                <w:bCs/>
                <w:iCs/>
                <w:noProof/>
                <w:sz w:val="20"/>
                <w:szCs w:val="20"/>
                <w:lang w:val="sr-Cyrl-CS"/>
              </w:rPr>
              <w:t>368</w:t>
            </w:r>
          </w:p>
        </w:tc>
        <w:tc>
          <w:tcPr>
            <w:tcW w:w="1530" w:type="dxa"/>
            <w:shd w:val="clear" w:color="auto" w:fill="auto"/>
          </w:tcPr>
          <w:p w14:paraId="7587FCEA" w14:textId="77777777" w:rsidR="00436355" w:rsidRPr="00F76262" w:rsidRDefault="00673613" w:rsidP="00FB7DE9">
            <w:pPr>
              <w:spacing w:before="20" w:after="20" w:line="240" w:lineRule="auto"/>
              <w:jc w:val="both"/>
              <w:rPr>
                <w:rFonts w:ascii="Verdana" w:hAnsi="Verdana" w:cs="Times New Roman"/>
                <w:bCs/>
                <w:iCs/>
                <w:noProof/>
                <w:sz w:val="20"/>
                <w:szCs w:val="20"/>
                <w:lang w:val="sr-Cyrl-CS"/>
              </w:rPr>
            </w:pPr>
            <w:r w:rsidRPr="00F76262">
              <w:rPr>
                <w:rFonts w:ascii="Verdana" w:hAnsi="Verdana" w:cs="Times New Roman"/>
                <w:bCs/>
                <w:iCs/>
                <w:noProof/>
                <w:sz w:val="20"/>
                <w:szCs w:val="20"/>
                <w:lang w:val="sr-Cyrl-CS"/>
              </w:rPr>
              <w:t>5,11</w:t>
            </w:r>
          </w:p>
        </w:tc>
      </w:tr>
      <w:tr w:rsidR="00436355" w:rsidRPr="00F76262" w14:paraId="16AE6DA3" w14:textId="77777777" w:rsidTr="00956F8B">
        <w:trPr>
          <w:trHeight w:hRule="exact" w:val="352"/>
          <w:jc w:val="center"/>
        </w:trPr>
        <w:tc>
          <w:tcPr>
            <w:tcW w:w="4675" w:type="dxa"/>
            <w:shd w:val="clear" w:color="auto" w:fill="auto"/>
          </w:tcPr>
          <w:p w14:paraId="50466254" w14:textId="77777777" w:rsidR="00436355" w:rsidRPr="00F76262" w:rsidRDefault="00436355" w:rsidP="00FB7DE9">
            <w:pPr>
              <w:spacing w:before="20" w:after="20" w:line="240" w:lineRule="auto"/>
              <w:jc w:val="both"/>
              <w:rPr>
                <w:rFonts w:ascii="Verdana" w:hAnsi="Verdana" w:cs="Times New Roman"/>
                <w:bCs/>
                <w:iCs/>
                <w:noProof/>
                <w:sz w:val="20"/>
                <w:szCs w:val="20"/>
              </w:rPr>
            </w:pPr>
            <w:r w:rsidRPr="00F76262">
              <w:rPr>
                <w:rFonts w:ascii="Verdana" w:hAnsi="Verdana" w:cs="Times New Roman"/>
                <w:bCs/>
                <w:iCs/>
                <w:noProof/>
                <w:sz w:val="20"/>
                <w:szCs w:val="20"/>
              </w:rPr>
              <w:t xml:space="preserve"> Образовање</w:t>
            </w:r>
          </w:p>
        </w:tc>
        <w:tc>
          <w:tcPr>
            <w:tcW w:w="1620" w:type="dxa"/>
            <w:shd w:val="clear" w:color="auto" w:fill="auto"/>
          </w:tcPr>
          <w:p w14:paraId="373704A9" w14:textId="77777777" w:rsidR="00436355" w:rsidRPr="00F76262" w:rsidRDefault="00436355" w:rsidP="00FB7DE9">
            <w:pPr>
              <w:spacing w:before="20" w:after="20" w:line="240" w:lineRule="auto"/>
              <w:jc w:val="both"/>
              <w:rPr>
                <w:rFonts w:ascii="Verdana" w:hAnsi="Verdana" w:cs="Times New Roman"/>
                <w:bCs/>
                <w:iCs/>
                <w:noProof/>
                <w:sz w:val="20"/>
                <w:szCs w:val="20"/>
                <w:lang w:val="sr-Cyrl-CS"/>
              </w:rPr>
            </w:pPr>
            <w:r w:rsidRPr="00F76262">
              <w:rPr>
                <w:rFonts w:ascii="Verdana" w:hAnsi="Verdana" w:cs="Times New Roman"/>
                <w:bCs/>
                <w:iCs/>
                <w:noProof/>
                <w:sz w:val="20"/>
                <w:szCs w:val="20"/>
                <w:lang w:val="sr-Cyrl-CS"/>
              </w:rPr>
              <w:t>467</w:t>
            </w:r>
          </w:p>
        </w:tc>
        <w:tc>
          <w:tcPr>
            <w:tcW w:w="1530" w:type="dxa"/>
            <w:shd w:val="clear" w:color="auto" w:fill="auto"/>
          </w:tcPr>
          <w:p w14:paraId="54BAA08F" w14:textId="77777777" w:rsidR="00436355" w:rsidRPr="00F76262" w:rsidRDefault="00673613" w:rsidP="00FB7DE9">
            <w:pPr>
              <w:spacing w:before="20" w:after="20" w:line="240" w:lineRule="auto"/>
              <w:jc w:val="both"/>
              <w:rPr>
                <w:rFonts w:ascii="Verdana" w:hAnsi="Verdana" w:cs="Times New Roman"/>
                <w:bCs/>
                <w:iCs/>
                <w:noProof/>
                <w:sz w:val="20"/>
                <w:szCs w:val="20"/>
                <w:lang w:val="sr-Cyrl-CS"/>
              </w:rPr>
            </w:pPr>
            <w:r w:rsidRPr="00F76262">
              <w:rPr>
                <w:rFonts w:ascii="Verdana" w:hAnsi="Verdana" w:cs="Times New Roman"/>
                <w:bCs/>
                <w:iCs/>
                <w:noProof/>
                <w:sz w:val="20"/>
                <w:szCs w:val="20"/>
                <w:lang w:val="sr-Cyrl-CS"/>
              </w:rPr>
              <w:t>6,49</w:t>
            </w:r>
          </w:p>
        </w:tc>
      </w:tr>
      <w:tr w:rsidR="00436355" w:rsidRPr="00F76262" w14:paraId="23BAEF65" w14:textId="77777777" w:rsidTr="00956F8B">
        <w:trPr>
          <w:trHeight w:hRule="exact" w:val="352"/>
          <w:jc w:val="center"/>
        </w:trPr>
        <w:tc>
          <w:tcPr>
            <w:tcW w:w="4675" w:type="dxa"/>
            <w:shd w:val="clear" w:color="auto" w:fill="auto"/>
          </w:tcPr>
          <w:p w14:paraId="3CB0B7F8" w14:textId="77777777" w:rsidR="00436355" w:rsidRPr="00F76262" w:rsidRDefault="00436355" w:rsidP="00FB7DE9">
            <w:pPr>
              <w:spacing w:before="20" w:after="20" w:line="240" w:lineRule="auto"/>
              <w:jc w:val="both"/>
              <w:rPr>
                <w:rFonts w:ascii="Verdana" w:hAnsi="Verdana" w:cs="Times New Roman"/>
                <w:bCs/>
                <w:iCs/>
                <w:noProof/>
                <w:sz w:val="20"/>
                <w:szCs w:val="20"/>
              </w:rPr>
            </w:pPr>
            <w:r w:rsidRPr="00F76262">
              <w:rPr>
                <w:rFonts w:ascii="Verdana" w:hAnsi="Verdana" w:cs="Times New Roman"/>
                <w:bCs/>
                <w:iCs/>
                <w:noProof/>
                <w:sz w:val="20"/>
                <w:szCs w:val="20"/>
              </w:rPr>
              <w:t xml:space="preserve"> Здравствена и социјална заштита</w:t>
            </w:r>
          </w:p>
        </w:tc>
        <w:tc>
          <w:tcPr>
            <w:tcW w:w="1620" w:type="dxa"/>
            <w:shd w:val="clear" w:color="auto" w:fill="auto"/>
          </w:tcPr>
          <w:p w14:paraId="628E6FF2" w14:textId="77777777" w:rsidR="00436355" w:rsidRPr="00F76262" w:rsidRDefault="00436355" w:rsidP="00FB7DE9">
            <w:pPr>
              <w:spacing w:before="20" w:after="20" w:line="240" w:lineRule="auto"/>
              <w:jc w:val="both"/>
              <w:rPr>
                <w:rFonts w:ascii="Verdana" w:hAnsi="Verdana" w:cs="Times New Roman"/>
                <w:bCs/>
                <w:iCs/>
                <w:noProof/>
                <w:sz w:val="20"/>
                <w:szCs w:val="20"/>
                <w:lang w:val="sr-Cyrl-CS"/>
              </w:rPr>
            </w:pPr>
            <w:r w:rsidRPr="00F76262">
              <w:rPr>
                <w:rFonts w:ascii="Verdana" w:hAnsi="Verdana" w:cs="Times New Roman"/>
                <w:bCs/>
                <w:iCs/>
                <w:noProof/>
                <w:sz w:val="20"/>
                <w:szCs w:val="20"/>
                <w:lang w:val="sr-Cyrl-CS"/>
              </w:rPr>
              <w:t>395</w:t>
            </w:r>
          </w:p>
        </w:tc>
        <w:tc>
          <w:tcPr>
            <w:tcW w:w="1530" w:type="dxa"/>
            <w:shd w:val="clear" w:color="auto" w:fill="auto"/>
          </w:tcPr>
          <w:p w14:paraId="0D69825D" w14:textId="77777777" w:rsidR="00436355" w:rsidRPr="00F76262" w:rsidRDefault="00673613" w:rsidP="00FB7DE9">
            <w:pPr>
              <w:spacing w:before="20" w:after="20" w:line="240" w:lineRule="auto"/>
              <w:jc w:val="both"/>
              <w:rPr>
                <w:rFonts w:ascii="Verdana" w:hAnsi="Verdana" w:cs="Times New Roman"/>
                <w:bCs/>
                <w:iCs/>
                <w:noProof/>
                <w:sz w:val="20"/>
                <w:szCs w:val="20"/>
                <w:lang w:val="sr-Cyrl-CS"/>
              </w:rPr>
            </w:pPr>
            <w:r w:rsidRPr="00F76262">
              <w:rPr>
                <w:rFonts w:ascii="Verdana" w:hAnsi="Verdana" w:cs="Times New Roman"/>
                <w:bCs/>
                <w:iCs/>
                <w:noProof/>
                <w:sz w:val="20"/>
                <w:szCs w:val="20"/>
                <w:lang w:val="sr-Cyrl-CS"/>
              </w:rPr>
              <w:t>5,49</w:t>
            </w:r>
          </w:p>
        </w:tc>
      </w:tr>
      <w:tr w:rsidR="00436355" w:rsidRPr="00F76262" w14:paraId="50D47ED8" w14:textId="77777777" w:rsidTr="00956F8B">
        <w:trPr>
          <w:trHeight w:hRule="exact" w:val="352"/>
          <w:jc w:val="center"/>
        </w:trPr>
        <w:tc>
          <w:tcPr>
            <w:tcW w:w="4675" w:type="dxa"/>
            <w:shd w:val="clear" w:color="auto" w:fill="auto"/>
          </w:tcPr>
          <w:p w14:paraId="557EC5B7" w14:textId="77777777" w:rsidR="00436355" w:rsidRPr="00F76262" w:rsidRDefault="00436355" w:rsidP="00FB7DE9">
            <w:pPr>
              <w:spacing w:before="20" w:after="20" w:line="240" w:lineRule="auto"/>
              <w:jc w:val="both"/>
              <w:rPr>
                <w:rFonts w:ascii="Verdana" w:hAnsi="Verdana" w:cs="Times New Roman"/>
                <w:bCs/>
                <w:iCs/>
                <w:noProof/>
                <w:sz w:val="20"/>
                <w:szCs w:val="20"/>
              </w:rPr>
            </w:pPr>
            <w:r w:rsidRPr="00F76262">
              <w:rPr>
                <w:rFonts w:ascii="Verdana" w:hAnsi="Verdana" w:cs="Times New Roman"/>
                <w:bCs/>
                <w:iCs/>
                <w:noProof/>
                <w:sz w:val="20"/>
                <w:szCs w:val="20"/>
              </w:rPr>
              <w:t xml:space="preserve"> Уметност, забава и рекреација</w:t>
            </w:r>
          </w:p>
        </w:tc>
        <w:tc>
          <w:tcPr>
            <w:tcW w:w="1620" w:type="dxa"/>
            <w:shd w:val="clear" w:color="auto" w:fill="auto"/>
          </w:tcPr>
          <w:p w14:paraId="7B73D704" w14:textId="77777777" w:rsidR="00436355" w:rsidRPr="00F76262" w:rsidRDefault="00436355" w:rsidP="00FB7DE9">
            <w:pPr>
              <w:spacing w:before="20" w:after="20" w:line="240" w:lineRule="auto"/>
              <w:jc w:val="both"/>
              <w:rPr>
                <w:rFonts w:ascii="Verdana" w:hAnsi="Verdana" w:cs="Times New Roman"/>
                <w:bCs/>
                <w:iCs/>
                <w:noProof/>
                <w:sz w:val="20"/>
                <w:szCs w:val="20"/>
                <w:lang w:val="sr-Cyrl-CS"/>
              </w:rPr>
            </w:pPr>
            <w:r w:rsidRPr="00F76262">
              <w:rPr>
                <w:rFonts w:ascii="Verdana" w:hAnsi="Verdana" w:cs="Times New Roman"/>
                <w:bCs/>
                <w:iCs/>
                <w:noProof/>
                <w:sz w:val="20"/>
                <w:szCs w:val="20"/>
                <w:lang w:val="sr-Cyrl-CS"/>
              </w:rPr>
              <w:t>65</w:t>
            </w:r>
          </w:p>
        </w:tc>
        <w:tc>
          <w:tcPr>
            <w:tcW w:w="1530" w:type="dxa"/>
            <w:shd w:val="clear" w:color="auto" w:fill="auto"/>
          </w:tcPr>
          <w:p w14:paraId="260CB6FB" w14:textId="77777777" w:rsidR="00436355" w:rsidRPr="00F76262" w:rsidRDefault="00673613" w:rsidP="00FB7DE9">
            <w:pPr>
              <w:spacing w:before="20" w:after="20" w:line="240" w:lineRule="auto"/>
              <w:jc w:val="both"/>
              <w:rPr>
                <w:rFonts w:ascii="Verdana" w:hAnsi="Verdana" w:cs="Times New Roman"/>
                <w:bCs/>
                <w:iCs/>
                <w:noProof/>
                <w:sz w:val="20"/>
                <w:szCs w:val="20"/>
                <w:lang w:val="sr-Cyrl-CS"/>
              </w:rPr>
            </w:pPr>
            <w:r w:rsidRPr="00F76262">
              <w:rPr>
                <w:rFonts w:ascii="Verdana" w:hAnsi="Verdana" w:cs="Times New Roman"/>
                <w:bCs/>
                <w:iCs/>
                <w:noProof/>
                <w:sz w:val="20"/>
                <w:szCs w:val="20"/>
                <w:lang w:val="sr-Cyrl-CS"/>
              </w:rPr>
              <w:t>0,9</w:t>
            </w:r>
          </w:p>
        </w:tc>
      </w:tr>
      <w:tr w:rsidR="00436355" w:rsidRPr="00F76262" w14:paraId="2F9E745E" w14:textId="77777777" w:rsidTr="00956F8B">
        <w:trPr>
          <w:trHeight w:hRule="exact" w:val="352"/>
          <w:jc w:val="center"/>
        </w:trPr>
        <w:tc>
          <w:tcPr>
            <w:tcW w:w="4675" w:type="dxa"/>
            <w:shd w:val="clear" w:color="auto" w:fill="auto"/>
          </w:tcPr>
          <w:p w14:paraId="0312FF23" w14:textId="77777777" w:rsidR="00436355" w:rsidRPr="00F76262" w:rsidRDefault="00436355" w:rsidP="00FB7DE9">
            <w:pPr>
              <w:spacing w:before="20" w:after="20" w:line="240" w:lineRule="auto"/>
              <w:jc w:val="both"/>
              <w:rPr>
                <w:rFonts w:ascii="Verdana" w:hAnsi="Verdana" w:cs="Times New Roman"/>
                <w:bCs/>
                <w:iCs/>
                <w:noProof/>
                <w:sz w:val="20"/>
                <w:szCs w:val="20"/>
              </w:rPr>
            </w:pPr>
            <w:r w:rsidRPr="00F76262">
              <w:rPr>
                <w:rFonts w:ascii="Verdana" w:hAnsi="Verdana" w:cs="Times New Roman"/>
                <w:bCs/>
                <w:iCs/>
                <w:noProof/>
                <w:sz w:val="20"/>
                <w:szCs w:val="20"/>
              </w:rPr>
              <w:t xml:space="preserve"> Остале услужне делатности</w:t>
            </w:r>
          </w:p>
        </w:tc>
        <w:tc>
          <w:tcPr>
            <w:tcW w:w="1620" w:type="dxa"/>
            <w:shd w:val="clear" w:color="auto" w:fill="auto"/>
          </w:tcPr>
          <w:p w14:paraId="0AD28CF4" w14:textId="77777777" w:rsidR="00436355" w:rsidRPr="00F76262" w:rsidRDefault="00436355" w:rsidP="00FB7DE9">
            <w:pPr>
              <w:spacing w:before="20" w:after="20" w:line="240" w:lineRule="auto"/>
              <w:jc w:val="both"/>
              <w:rPr>
                <w:rFonts w:ascii="Verdana" w:hAnsi="Verdana" w:cs="Times New Roman"/>
                <w:bCs/>
                <w:iCs/>
                <w:noProof/>
                <w:sz w:val="20"/>
                <w:szCs w:val="20"/>
                <w:lang w:val="sr-Cyrl-CS"/>
              </w:rPr>
            </w:pPr>
            <w:r w:rsidRPr="00F76262">
              <w:rPr>
                <w:rFonts w:ascii="Verdana" w:hAnsi="Verdana" w:cs="Times New Roman"/>
                <w:bCs/>
                <w:iCs/>
                <w:noProof/>
                <w:sz w:val="20"/>
                <w:szCs w:val="20"/>
                <w:lang w:val="sr-Cyrl-CS"/>
              </w:rPr>
              <w:t>120</w:t>
            </w:r>
          </w:p>
        </w:tc>
        <w:tc>
          <w:tcPr>
            <w:tcW w:w="1530" w:type="dxa"/>
            <w:shd w:val="clear" w:color="auto" w:fill="auto"/>
          </w:tcPr>
          <w:p w14:paraId="4A7618B3" w14:textId="77777777" w:rsidR="00436355" w:rsidRPr="00F76262" w:rsidRDefault="00673613" w:rsidP="00FB7DE9">
            <w:pPr>
              <w:spacing w:before="20" w:after="20" w:line="240" w:lineRule="auto"/>
              <w:jc w:val="both"/>
              <w:rPr>
                <w:rFonts w:ascii="Verdana" w:hAnsi="Verdana" w:cs="Times New Roman"/>
                <w:bCs/>
                <w:iCs/>
                <w:noProof/>
                <w:sz w:val="20"/>
                <w:szCs w:val="20"/>
                <w:lang w:val="sr-Cyrl-CS"/>
              </w:rPr>
            </w:pPr>
            <w:r w:rsidRPr="00F76262">
              <w:rPr>
                <w:rFonts w:ascii="Verdana" w:hAnsi="Verdana" w:cs="Times New Roman"/>
                <w:bCs/>
                <w:iCs/>
                <w:noProof/>
                <w:sz w:val="20"/>
                <w:szCs w:val="20"/>
                <w:lang w:val="sr-Cyrl-CS"/>
              </w:rPr>
              <w:t>1,66</w:t>
            </w:r>
          </w:p>
        </w:tc>
      </w:tr>
      <w:tr w:rsidR="00436355" w:rsidRPr="00F76262" w14:paraId="1FF76654" w14:textId="77777777" w:rsidTr="00956F8B">
        <w:trPr>
          <w:trHeight w:hRule="exact" w:val="352"/>
          <w:jc w:val="center"/>
        </w:trPr>
        <w:tc>
          <w:tcPr>
            <w:tcW w:w="4675" w:type="dxa"/>
            <w:shd w:val="clear" w:color="auto" w:fill="auto"/>
          </w:tcPr>
          <w:p w14:paraId="6CE31389" w14:textId="77777777" w:rsidR="00436355" w:rsidRPr="00F76262" w:rsidRDefault="00436355" w:rsidP="00FB7DE9">
            <w:pPr>
              <w:spacing w:before="20" w:after="20" w:line="240" w:lineRule="auto"/>
              <w:jc w:val="both"/>
              <w:rPr>
                <w:rFonts w:ascii="Verdana" w:hAnsi="Verdana" w:cs="Times New Roman"/>
                <w:b/>
                <w:bCs/>
                <w:iCs/>
                <w:noProof/>
                <w:sz w:val="20"/>
                <w:szCs w:val="20"/>
              </w:rPr>
            </w:pPr>
            <w:r w:rsidRPr="00F76262">
              <w:rPr>
                <w:rFonts w:ascii="Verdana" w:hAnsi="Verdana" w:cs="Times New Roman"/>
                <w:b/>
                <w:bCs/>
                <w:iCs/>
                <w:noProof/>
                <w:sz w:val="20"/>
                <w:szCs w:val="20"/>
              </w:rPr>
              <w:t>УКУПНО:</w:t>
            </w:r>
          </w:p>
        </w:tc>
        <w:tc>
          <w:tcPr>
            <w:tcW w:w="1620" w:type="dxa"/>
            <w:shd w:val="clear" w:color="auto" w:fill="auto"/>
          </w:tcPr>
          <w:p w14:paraId="5E71635B" w14:textId="77777777" w:rsidR="00436355" w:rsidRPr="00F76262" w:rsidRDefault="00436355" w:rsidP="00FB7DE9">
            <w:pPr>
              <w:spacing w:before="20" w:after="20" w:line="240" w:lineRule="auto"/>
              <w:jc w:val="both"/>
              <w:rPr>
                <w:rFonts w:ascii="Verdana" w:hAnsi="Verdana" w:cs="Times New Roman"/>
                <w:b/>
                <w:bCs/>
                <w:iCs/>
                <w:noProof/>
                <w:sz w:val="20"/>
                <w:szCs w:val="20"/>
                <w:lang w:val="sr-Cyrl-CS"/>
              </w:rPr>
            </w:pPr>
            <w:r w:rsidRPr="00F76262">
              <w:rPr>
                <w:rFonts w:ascii="Verdana" w:hAnsi="Verdana" w:cs="Times New Roman"/>
                <w:b/>
                <w:bCs/>
                <w:iCs/>
                <w:noProof/>
                <w:sz w:val="20"/>
                <w:szCs w:val="20"/>
                <w:lang w:val="sr-Cyrl-CS"/>
              </w:rPr>
              <w:t>7195</w:t>
            </w:r>
          </w:p>
        </w:tc>
        <w:tc>
          <w:tcPr>
            <w:tcW w:w="1530" w:type="dxa"/>
            <w:shd w:val="clear" w:color="auto" w:fill="auto"/>
          </w:tcPr>
          <w:p w14:paraId="3EFD8C2D" w14:textId="77777777" w:rsidR="00436355" w:rsidRPr="00F76262" w:rsidRDefault="00436355" w:rsidP="00FB7DE9">
            <w:pPr>
              <w:spacing w:before="20" w:after="20" w:line="240" w:lineRule="auto"/>
              <w:jc w:val="both"/>
              <w:rPr>
                <w:rFonts w:ascii="Verdana" w:hAnsi="Verdana" w:cs="Times New Roman"/>
                <w:b/>
                <w:bCs/>
                <w:iCs/>
                <w:noProof/>
                <w:sz w:val="20"/>
                <w:szCs w:val="20"/>
              </w:rPr>
            </w:pPr>
            <w:r w:rsidRPr="00F76262">
              <w:rPr>
                <w:rFonts w:ascii="Verdana" w:hAnsi="Verdana" w:cs="Times New Roman"/>
                <w:b/>
                <w:bCs/>
                <w:iCs/>
                <w:noProof/>
                <w:sz w:val="20"/>
                <w:szCs w:val="20"/>
              </w:rPr>
              <w:t>100</w:t>
            </w:r>
          </w:p>
        </w:tc>
      </w:tr>
    </w:tbl>
    <w:p w14:paraId="0455845D" w14:textId="77777777" w:rsidR="00F76262" w:rsidRPr="00F76262" w:rsidRDefault="00F76262" w:rsidP="00FB7DE9">
      <w:pPr>
        <w:spacing w:before="20" w:after="20" w:line="240" w:lineRule="auto"/>
        <w:ind w:left="284"/>
        <w:jc w:val="both"/>
        <w:outlineLvl w:val="2"/>
        <w:rPr>
          <w:rFonts w:ascii="Verdana" w:eastAsia="TrebuchetMS" w:hAnsi="Verdana" w:cs="Times New Roman"/>
          <w:b/>
          <w:i/>
          <w:noProof/>
          <w:sz w:val="20"/>
          <w:szCs w:val="20"/>
        </w:rPr>
      </w:pPr>
      <w:bookmarkStart w:id="28" w:name="_Toc504478002"/>
      <w:bookmarkStart w:id="29" w:name="_Toc504558494"/>
    </w:p>
    <w:p w14:paraId="5FC38E91" w14:textId="77777777" w:rsidR="00D11510" w:rsidRPr="00F76262" w:rsidRDefault="00D11510" w:rsidP="00FB7DE9">
      <w:pPr>
        <w:pStyle w:val="ListParagraph"/>
        <w:numPr>
          <w:ilvl w:val="2"/>
          <w:numId w:val="1"/>
        </w:numPr>
        <w:spacing w:before="20" w:after="20" w:line="240" w:lineRule="auto"/>
        <w:jc w:val="both"/>
        <w:outlineLvl w:val="2"/>
        <w:rPr>
          <w:rFonts w:ascii="Verdana" w:eastAsia="TrebuchetMS" w:hAnsi="Verdana" w:cs="Times New Roman"/>
          <w:b/>
          <w:i/>
          <w:noProof/>
          <w:sz w:val="20"/>
          <w:szCs w:val="20"/>
        </w:rPr>
      </w:pPr>
      <w:r w:rsidRPr="00F76262">
        <w:rPr>
          <w:rFonts w:ascii="Verdana" w:eastAsia="TrebuchetMS" w:hAnsi="Verdana" w:cs="Times New Roman"/>
          <w:b/>
          <w:i/>
          <w:noProof/>
          <w:sz w:val="20"/>
          <w:szCs w:val="20"/>
          <w:lang w:val="sr-Cyrl-CS"/>
        </w:rPr>
        <w:t>Развој МСП и предузетништва</w:t>
      </w:r>
      <w:bookmarkEnd w:id="28"/>
      <w:bookmarkEnd w:id="29"/>
    </w:p>
    <w:p w14:paraId="6C414603" w14:textId="77777777" w:rsidR="00D11510" w:rsidRPr="00F76262" w:rsidRDefault="00D11510" w:rsidP="00FB7DE9">
      <w:pPr>
        <w:pStyle w:val="ListParagraph"/>
        <w:spacing w:before="20" w:after="20" w:line="240" w:lineRule="auto"/>
        <w:ind w:left="1800"/>
        <w:jc w:val="both"/>
        <w:rPr>
          <w:rFonts w:ascii="Verdana" w:eastAsia="TrebuchetMS" w:hAnsi="Verdana" w:cs="Times New Roman"/>
          <w:i/>
          <w:noProof/>
          <w:sz w:val="20"/>
          <w:szCs w:val="20"/>
        </w:rPr>
      </w:pPr>
    </w:p>
    <w:p w14:paraId="1F27CC2A" w14:textId="61D5A294" w:rsidR="00D11510" w:rsidRDefault="00D11510" w:rsidP="00243C47">
      <w:pPr>
        <w:pStyle w:val="ListParagraph"/>
        <w:spacing w:after="20" w:line="240" w:lineRule="auto"/>
        <w:ind w:left="0"/>
        <w:jc w:val="both"/>
        <w:rPr>
          <w:rFonts w:ascii="Verdana" w:hAnsi="Verdana" w:cs="Times New Roman"/>
          <w:noProof/>
          <w:sz w:val="20"/>
          <w:szCs w:val="20"/>
        </w:rPr>
      </w:pPr>
      <w:r w:rsidRPr="00F76262">
        <w:rPr>
          <w:rFonts w:ascii="Verdana" w:hAnsi="Verdana" w:cs="Times New Roman"/>
          <w:noProof/>
          <w:sz w:val="20"/>
          <w:szCs w:val="20"/>
          <w:lang w:val="sr-Cyrl-CS"/>
        </w:rPr>
        <w:tab/>
      </w:r>
      <w:r w:rsidRPr="00F76262">
        <w:rPr>
          <w:rFonts w:ascii="Verdana" w:hAnsi="Verdana" w:cs="Times New Roman"/>
          <w:noProof/>
          <w:sz w:val="20"/>
          <w:szCs w:val="20"/>
        </w:rPr>
        <w:t xml:space="preserve">Развој малих и средњих предузећа је један од основних развојних опредељења општине, како због стварања услова за брже запошљавање и пораст прихода локалног становништва, тако и због потреба и могућности активирања локалне квалификоване радне снаге. </w:t>
      </w:r>
    </w:p>
    <w:p w14:paraId="5BCAE19A" w14:textId="113DC8FC" w:rsidR="00682121" w:rsidRDefault="00682121" w:rsidP="00243C47">
      <w:pPr>
        <w:pStyle w:val="ListParagraph"/>
        <w:spacing w:after="20" w:line="240" w:lineRule="auto"/>
        <w:ind w:left="0"/>
        <w:jc w:val="both"/>
        <w:rPr>
          <w:rFonts w:ascii="Verdana" w:hAnsi="Verdana" w:cs="Times New Roman"/>
          <w:noProof/>
          <w:sz w:val="20"/>
          <w:szCs w:val="20"/>
        </w:rPr>
      </w:pPr>
    </w:p>
    <w:p w14:paraId="0A541E94" w14:textId="5825BBA0" w:rsidR="00682121" w:rsidRDefault="00682121" w:rsidP="00243C47">
      <w:pPr>
        <w:pStyle w:val="ListParagraph"/>
        <w:spacing w:after="20" w:line="240" w:lineRule="auto"/>
        <w:ind w:left="0"/>
        <w:jc w:val="both"/>
        <w:rPr>
          <w:rFonts w:ascii="Verdana" w:hAnsi="Verdana" w:cs="Times New Roman"/>
          <w:noProof/>
          <w:sz w:val="20"/>
          <w:szCs w:val="20"/>
        </w:rPr>
      </w:pPr>
    </w:p>
    <w:p w14:paraId="3A9BDB3E" w14:textId="77777777" w:rsidR="00682121" w:rsidRPr="00F76262" w:rsidRDefault="00682121" w:rsidP="00243C47">
      <w:pPr>
        <w:pStyle w:val="ListParagraph"/>
        <w:spacing w:after="20" w:line="240" w:lineRule="auto"/>
        <w:ind w:left="0"/>
        <w:jc w:val="both"/>
        <w:rPr>
          <w:rFonts w:ascii="Verdana" w:eastAsia="TrebuchetMS" w:hAnsi="Verdana" w:cs="Times New Roman"/>
          <w:i/>
          <w:noProof/>
          <w:sz w:val="20"/>
          <w:szCs w:val="20"/>
        </w:rPr>
      </w:pPr>
    </w:p>
    <w:p w14:paraId="54D03076" w14:textId="77777777" w:rsidR="00D11510" w:rsidRPr="00F76262" w:rsidRDefault="00D11510" w:rsidP="00243C47">
      <w:pPr>
        <w:pStyle w:val="ListParagraph"/>
        <w:autoSpaceDE w:val="0"/>
        <w:autoSpaceDN w:val="0"/>
        <w:adjustRightInd w:val="0"/>
        <w:spacing w:after="20" w:line="240" w:lineRule="auto"/>
        <w:ind w:left="0"/>
        <w:jc w:val="both"/>
        <w:rPr>
          <w:rFonts w:ascii="Verdana" w:hAnsi="Verdana" w:cs="Times New Roman"/>
          <w:noProof/>
          <w:sz w:val="20"/>
          <w:szCs w:val="20"/>
        </w:rPr>
      </w:pPr>
      <w:r w:rsidRPr="00F76262">
        <w:rPr>
          <w:rFonts w:ascii="Verdana" w:hAnsi="Verdana" w:cs="Times New Roman"/>
          <w:noProof/>
          <w:sz w:val="20"/>
          <w:szCs w:val="20"/>
          <w:lang w:val="sr-Cyrl-CS"/>
        </w:rPr>
        <w:tab/>
      </w:r>
      <w:r w:rsidRPr="00F76262">
        <w:rPr>
          <w:rFonts w:ascii="Verdana" w:hAnsi="Verdana" w:cs="Times New Roman"/>
          <w:noProof/>
          <w:sz w:val="20"/>
          <w:szCs w:val="20"/>
        </w:rPr>
        <w:t xml:space="preserve">Општина Пожега представља лидера у металском сектору, када је реч о броју предузећа која послују у овој индустрији. Традиција и искуство у овој грани довели су до  формирања Кластера металске индустрије западне Србије – WEST METAL GROUP, који је основан ради унапређења конкурентности, повећања извоза и отварања нових радних места. Чланице су препознале да је будућност малих и средњих предузећа из металског комплекса у повезивању и заједничком наступу на тржишту. </w:t>
      </w:r>
    </w:p>
    <w:p w14:paraId="51E00A77" w14:textId="77777777" w:rsidR="00D11510" w:rsidRPr="00F76262" w:rsidRDefault="00D11510" w:rsidP="00243C47">
      <w:pPr>
        <w:pStyle w:val="ListParagraph"/>
        <w:autoSpaceDE w:val="0"/>
        <w:autoSpaceDN w:val="0"/>
        <w:adjustRightInd w:val="0"/>
        <w:spacing w:after="20" w:line="240" w:lineRule="auto"/>
        <w:ind w:left="0"/>
        <w:jc w:val="both"/>
        <w:rPr>
          <w:rFonts w:ascii="Verdana" w:hAnsi="Verdana" w:cs="Times New Roman"/>
          <w:noProof/>
          <w:sz w:val="20"/>
          <w:szCs w:val="20"/>
        </w:rPr>
      </w:pPr>
      <w:r w:rsidRPr="00F76262">
        <w:rPr>
          <w:rFonts w:ascii="Verdana" w:hAnsi="Verdana" w:cs="Times New Roman"/>
          <w:noProof/>
          <w:sz w:val="20"/>
          <w:szCs w:val="20"/>
        </w:rPr>
        <w:tab/>
        <w:t>Од институција за подршку развоју сектора МСП које су активне на територији општине могу се издвојити:</w:t>
      </w:r>
    </w:p>
    <w:p w14:paraId="1AFE4AC7" w14:textId="77777777" w:rsidR="00D11510" w:rsidRPr="00F76262" w:rsidRDefault="00D11510" w:rsidP="00243C47">
      <w:pPr>
        <w:pStyle w:val="ListParagraph"/>
        <w:autoSpaceDE w:val="0"/>
        <w:autoSpaceDN w:val="0"/>
        <w:adjustRightInd w:val="0"/>
        <w:spacing w:after="20" w:line="240" w:lineRule="auto"/>
        <w:ind w:left="0"/>
        <w:jc w:val="both"/>
        <w:rPr>
          <w:rFonts w:ascii="Verdana" w:hAnsi="Verdana" w:cs="Times New Roman"/>
          <w:noProof/>
          <w:sz w:val="20"/>
          <w:szCs w:val="20"/>
        </w:rPr>
      </w:pPr>
      <w:r w:rsidRPr="00F76262">
        <w:rPr>
          <w:rFonts w:ascii="Verdana" w:hAnsi="Verdana" w:cs="Times New Roman"/>
          <w:noProof/>
          <w:sz w:val="20"/>
          <w:szCs w:val="20"/>
          <w:lang w:val="sr-Cyrl-CS"/>
        </w:rPr>
        <w:tab/>
      </w:r>
      <w:r w:rsidRPr="00F76262">
        <w:rPr>
          <w:rFonts w:ascii="Verdana" w:hAnsi="Verdana" w:cs="Times New Roman"/>
          <w:noProof/>
          <w:sz w:val="20"/>
          <w:szCs w:val="20"/>
        </w:rPr>
        <w:t xml:space="preserve">1. РРА Златибор, Ужице </w:t>
      </w:r>
    </w:p>
    <w:p w14:paraId="28877C13" w14:textId="77777777" w:rsidR="00D11510" w:rsidRPr="00F76262" w:rsidRDefault="00D11510" w:rsidP="00243C47">
      <w:pPr>
        <w:pStyle w:val="ListParagraph"/>
        <w:autoSpaceDE w:val="0"/>
        <w:autoSpaceDN w:val="0"/>
        <w:adjustRightInd w:val="0"/>
        <w:spacing w:after="20" w:line="240" w:lineRule="auto"/>
        <w:ind w:left="0"/>
        <w:jc w:val="both"/>
        <w:rPr>
          <w:rFonts w:ascii="Verdana" w:hAnsi="Verdana" w:cs="Times New Roman"/>
          <w:noProof/>
          <w:sz w:val="20"/>
          <w:szCs w:val="20"/>
        </w:rPr>
      </w:pPr>
      <w:r w:rsidRPr="00F76262">
        <w:rPr>
          <w:rFonts w:ascii="Verdana" w:hAnsi="Verdana" w:cs="Times New Roman"/>
          <w:noProof/>
          <w:sz w:val="20"/>
          <w:szCs w:val="20"/>
          <w:lang w:val="sr-Cyrl-CS"/>
        </w:rPr>
        <w:tab/>
      </w:r>
      <w:r w:rsidRPr="00F76262">
        <w:rPr>
          <w:rFonts w:ascii="Verdana" w:hAnsi="Verdana" w:cs="Times New Roman"/>
          <w:noProof/>
          <w:sz w:val="20"/>
          <w:szCs w:val="20"/>
        </w:rPr>
        <w:t xml:space="preserve">2. Регионална привредна комора, Ужице </w:t>
      </w:r>
    </w:p>
    <w:p w14:paraId="70AFBF30" w14:textId="77777777" w:rsidR="00D11510" w:rsidRPr="00F76262" w:rsidRDefault="00D11510" w:rsidP="00243C47">
      <w:pPr>
        <w:pStyle w:val="ListParagraph"/>
        <w:autoSpaceDE w:val="0"/>
        <w:autoSpaceDN w:val="0"/>
        <w:adjustRightInd w:val="0"/>
        <w:spacing w:after="20" w:line="240" w:lineRule="auto"/>
        <w:ind w:left="0"/>
        <w:jc w:val="both"/>
        <w:rPr>
          <w:rFonts w:ascii="Verdana" w:hAnsi="Verdana" w:cs="Times New Roman"/>
          <w:noProof/>
          <w:sz w:val="20"/>
          <w:szCs w:val="20"/>
          <w:lang w:val="sr-Cyrl-CS"/>
        </w:rPr>
      </w:pPr>
      <w:r w:rsidRPr="00F76262">
        <w:rPr>
          <w:rFonts w:ascii="Verdana" w:hAnsi="Verdana" w:cs="Times New Roman"/>
          <w:noProof/>
          <w:sz w:val="20"/>
          <w:szCs w:val="20"/>
          <w:lang w:val="sr-Cyrl-CS"/>
        </w:rPr>
        <w:tab/>
      </w:r>
      <w:r w:rsidRPr="00F76262">
        <w:rPr>
          <w:rFonts w:ascii="Verdana" w:hAnsi="Verdana" w:cs="Times New Roman"/>
          <w:noProof/>
          <w:sz w:val="20"/>
          <w:szCs w:val="20"/>
        </w:rPr>
        <w:t xml:space="preserve">3. </w:t>
      </w:r>
      <w:r w:rsidRPr="00F76262">
        <w:rPr>
          <w:rFonts w:ascii="Verdana" w:hAnsi="Verdana" w:cs="Times New Roman"/>
          <w:noProof/>
          <w:sz w:val="20"/>
          <w:szCs w:val="20"/>
          <w:lang w:val="sr-Cyrl-CS"/>
        </w:rPr>
        <w:t>Одељење за привреду и</w:t>
      </w:r>
      <w:r w:rsidRPr="00F76262">
        <w:rPr>
          <w:rFonts w:ascii="Verdana" w:hAnsi="Verdana" w:cs="Times New Roman"/>
          <w:noProof/>
          <w:sz w:val="20"/>
          <w:szCs w:val="20"/>
        </w:rPr>
        <w:t xml:space="preserve"> локални економски развој општине Пожега. </w:t>
      </w:r>
    </w:p>
    <w:p w14:paraId="21468FEC" w14:textId="77777777" w:rsidR="00D11510" w:rsidRPr="00F76262" w:rsidRDefault="00D11510" w:rsidP="00243C47">
      <w:pPr>
        <w:pStyle w:val="ListParagraph"/>
        <w:autoSpaceDE w:val="0"/>
        <w:autoSpaceDN w:val="0"/>
        <w:adjustRightInd w:val="0"/>
        <w:spacing w:after="20" w:line="240" w:lineRule="auto"/>
        <w:ind w:left="0"/>
        <w:jc w:val="both"/>
        <w:rPr>
          <w:rFonts w:ascii="Verdana" w:hAnsi="Verdana" w:cs="Times New Roman"/>
          <w:noProof/>
          <w:sz w:val="20"/>
          <w:szCs w:val="20"/>
          <w:lang w:val="sr-Cyrl-CS"/>
        </w:rPr>
      </w:pPr>
    </w:p>
    <w:p w14:paraId="2B0C1166" w14:textId="77777777" w:rsidR="00D11510" w:rsidRPr="00F76262" w:rsidRDefault="00D11510" w:rsidP="00243C47">
      <w:pPr>
        <w:spacing w:after="20" w:line="240" w:lineRule="auto"/>
        <w:jc w:val="both"/>
        <w:rPr>
          <w:rFonts w:ascii="Verdana" w:hAnsi="Verdana" w:cs="Times New Roman"/>
          <w:noProof/>
          <w:sz w:val="20"/>
          <w:szCs w:val="20"/>
          <w:lang w:val="sr-Cyrl-CS"/>
        </w:rPr>
      </w:pPr>
      <w:r w:rsidRPr="00F76262">
        <w:rPr>
          <w:rFonts w:ascii="Verdana" w:hAnsi="Verdana" w:cs="Times New Roman"/>
          <w:noProof/>
          <w:sz w:val="20"/>
          <w:szCs w:val="20"/>
          <w:lang w:val="sr-Cyrl-CS"/>
        </w:rPr>
        <w:tab/>
      </w:r>
      <w:r w:rsidRPr="00F76262">
        <w:rPr>
          <w:rFonts w:ascii="Verdana" w:hAnsi="Verdana" w:cs="Times New Roman"/>
          <w:noProof/>
          <w:sz w:val="20"/>
          <w:szCs w:val="20"/>
        </w:rPr>
        <w:t xml:space="preserve">Када су у питању предузетничке радње, у Пожеги послује </w:t>
      </w:r>
      <w:r w:rsidR="00D20648" w:rsidRPr="00F76262">
        <w:rPr>
          <w:rFonts w:ascii="Verdana" w:hAnsi="Verdana" w:cs="Times New Roman"/>
          <w:noProof/>
          <w:sz w:val="20"/>
          <w:szCs w:val="20"/>
        </w:rPr>
        <w:t>1 137</w:t>
      </w:r>
      <w:r w:rsidRPr="00F76262">
        <w:rPr>
          <w:rFonts w:ascii="Verdana" w:hAnsi="Verdana" w:cs="Times New Roman"/>
          <w:noProof/>
          <w:sz w:val="20"/>
          <w:szCs w:val="20"/>
        </w:rPr>
        <w:t xml:space="preserve"> предузетн</w:t>
      </w:r>
      <w:r w:rsidRPr="00F76262">
        <w:rPr>
          <w:rFonts w:ascii="Verdana" w:hAnsi="Verdana" w:cs="Times New Roman"/>
          <w:noProof/>
          <w:sz w:val="20"/>
          <w:szCs w:val="20"/>
          <w:lang w:val="sr-Cyrl-CS"/>
        </w:rPr>
        <w:t>и</w:t>
      </w:r>
      <w:r w:rsidRPr="00F76262">
        <w:rPr>
          <w:rFonts w:ascii="Verdana" w:hAnsi="Verdana" w:cs="Times New Roman"/>
          <w:noProof/>
          <w:sz w:val="20"/>
          <w:szCs w:val="20"/>
        </w:rPr>
        <w:t>ка</w:t>
      </w:r>
      <w:r w:rsidR="00F93196" w:rsidRPr="00F76262">
        <w:rPr>
          <w:rFonts w:ascii="Verdana" w:hAnsi="Verdana" w:cs="Times New Roman"/>
          <w:noProof/>
          <w:sz w:val="20"/>
          <w:szCs w:val="20"/>
        </w:rPr>
        <w:t>.</w:t>
      </w:r>
      <w:r w:rsidRPr="00F76262">
        <w:rPr>
          <w:rFonts w:ascii="Verdana" w:hAnsi="Verdana" w:cs="Times New Roman"/>
          <w:noProof/>
          <w:sz w:val="20"/>
          <w:szCs w:val="20"/>
        </w:rPr>
        <w:t xml:space="preserve"> Највећи удео имају радње у обл</w:t>
      </w:r>
      <w:r w:rsidR="00F93196" w:rsidRPr="00F76262">
        <w:rPr>
          <w:rFonts w:ascii="Verdana" w:hAnsi="Verdana" w:cs="Times New Roman"/>
          <w:noProof/>
          <w:sz w:val="20"/>
          <w:szCs w:val="20"/>
        </w:rPr>
        <w:t>асти трговине на велико и мало,</w:t>
      </w:r>
      <w:r w:rsidRPr="00F76262">
        <w:rPr>
          <w:rFonts w:ascii="Verdana" w:hAnsi="Verdana" w:cs="Times New Roman"/>
          <w:noProof/>
          <w:sz w:val="20"/>
          <w:szCs w:val="20"/>
        </w:rPr>
        <w:t xml:space="preserve"> поправк</w:t>
      </w:r>
      <w:r w:rsidRPr="00F76262">
        <w:rPr>
          <w:rFonts w:ascii="Verdana" w:hAnsi="Verdana" w:cs="Times New Roman"/>
          <w:noProof/>
          <w:sz w:val="20"/>
          <w:szCs w:val="20"/>
          <w:lang w:val="sr-Cyrl-CS"/>
        </w:rPr>
        <w:t>е</w:t>
      </w:r>
      <w:r w:rsidR="00F93196" w:rsidRPr="00F76262">
        <w:rPr>
          <w:rFonts w:ascii="Verdana" w:hAnsi="Verdana" w:cs="Times New Roman"/>
          <w:noProof/>
          <w:sz w:val="20"/>
          <w:szCs w:val="20"/>
        </w:rPr>
        <w:t xml:space="preserve"> моторних возила </w:t>
      </w:r>
      <w:r w:rsidR="00F93196" w:rsidRPr="00F76262">
        <w:rPr>
          <w:rFonts w:ascii="Verdana" w:hAnsi="Verdana" w:cs="Times New Roman"/>
          <w:noProof/>
          <w:sz w:val="20"/>
          <w:szCs w:val="20"/>
          <w:lang w:val="sr-Cyrl-CS"/>
        </w:rPr>
        <w:t>и угоститељске радње.</w:t>
      </w:r>
    </w:p>
    <w:p w14:paraId="04128608" w14:textId="790BD403" w:rsidR="00C61EB8" w:rsidRDefault="00C61EB8">
      <w:pPr>
        <w:rPr>
          <w:rFonts w:ascii="Verdana" w:eastAsia="TrebuchetMS" w:hAnsi="Verdana" w:cs="Times New Roman"/>
          <w:b/>
          <w:noProof/>
          <w:sz w:val="20"/>
          <w:szCs w:val="20"/>
          <w:lang w:val="sr-Cyrl-CS"/>
        </w:rPr>
      </w:pPr>
      <w:bookmarkStart w:id="30" w:name="_Toc504478003"/>
      <w:bookmarkStart w:id="31" w:name="_Toc504558495"/>
    </w:p>
    <w:p w14:paraId="55ACA457" w14:textId="77777777" w:rsidR="00C50057" w:rsidRPr="000018C8" w:rsidRDefault="00C50057" w:rsidP="00FB7DE9">
      <w:pPr>
        <w:pStyle w:val="ListParagraph"/>
        <w:numPr>
          <w:ilvl w:val="1"/>
          <w:numId w:val="1"/>
        </w:numPr>
        <w:spacing w:after="0" w:line="240" w:lineRule="auto"/>
        <w:jc w:val="both"/>
        <w:outlineLvl w:val="1"/>
        <w:rPr>
          <w:rFonts w:ascii="Verdana" w:eastAsia="TrebuchetMS" w:hAnsi="Verdana" w:cs="Times New Roman"/>
          <w:b/>
          <w:noProof/>
          <w:sz w:val="20"/>
          <w:szCs w:val="20"/>
          <w:lang w:val="sr-Cyrl-CS"/>
        </w:rPr>
      </w:pPr>
      <w:r w:rsidRPr="000018C8">
        <w:rPr>
          <w:rFonts w:ascii="Verdana" w:eastAsia="TrebuchetMS" w:hAnsi="Verdana" w:cs="Times New Roman"/>
          <w:b/>
          <w:noProof/>
          <w:sz w:val="20"/>
          <w:szCs w:val="20"/>
          <w:lang w:val="sr-Cyrl-CS"/>
        </w:rPr>
        <w:t>Незапосленост</w:t>
      </w:r>
      <w:bookmarkEnd w:id="30"/>
      <w:bookmarkEnd w:id="31"/>
    </w:p>
    <w:p w14:paraId="5B2989BA" w14:textId="77777777" w:rsidR="00DA05B6" w:rsidRPr="000018C8" w:rsidRDefault="00DA05B6" w:rsidP="00FB7DE9">
      <w:pPr>
        <w:spacing w:after="0"/>
        <w:jc w:val="both"/>
        <w:outlineLvl w:val="2"/>
        <w:rPr>
          <w:rFonts w:ascii="Verdana" w:hAnsi="Verdana" w:cs="Times New Roman"/>
          <w:b/>
          <w:i/>
          <w:sz w:val="20"/>
          <w:szCs w:val="20"/>
          <w:lang w:val="sr-Cyrl-CS"/>
        </w:rPr>
      </w:pPr>
    </w:p>
    <w:p w14:paraId="63958287" w14:textId="77777777" w:rsidR="00DB6433" w:rsidRPr="000018C8" w:rsidRDefault="00C50057" w:rsidP="00FB7DE9">
      <w:pPr>
        <w:pStyle w:val="ListParagraph"/>
        <w:numPr>
          <w:ilvl w:val="2"/>
          <w:numId w:val="1"/>
        </w:numPr>
        <w:spacing w:after="0"/>
        <w:jc w:val="both"/>
        <w:outlineLvl w:val="2"/>
        <w:rPr>
          <w:rFonts w:ascii="Verdana" w:hAnsi="Verdana" w:cs="Times New Roman"/>
          <w:b/>
          <w:i/>
          <w:sz w:val="20"/>
          <w:szCs w:val="20"/>
          <w:lang w:val="sr-Cyrl-CS"/>
        </w:rPr>
      </w:pPr>
      <w:bookmarkStart w:id="32" w:name="_Toc504478004"/>
      <w:bookmarkStart w:id="33" w:name="_Toc504558496"/>
      <w:r w:rsidRPr="000018C8">
        <w:rPr>
          <w:rFonts w:ascii="Verdana" w:hAnsi="Verdana" w:cs="Times New Roman"/>
          <w:b/>
          <w:i/>
          <w:sz w:val="20"/>
          <w:szCs w:val="20"/>
          <w:lang w:val="sr-Cyrl-CS"/>
        </w:rPr>
        <w:t>Лица која траже запосл</w:t>
      </w:r>
      <w:r w:rsidR="00DB6433" w:rsidRPr="000018C8">
        <w:rPr>
          <w:rFonts w:ascii="Verdana" w:hAnsi="Verdana" w:cs="Times New Roman"/>
          <w:b/>
          <w:i/>
          <w:sz w:val="20"/>
          <w:szCs w:val="20"/>
          <w:lang w:val="sr-Cyrl-CS"/>
        </w:rPr>
        <w:t>ење по полу</w:t>
      </w:r>
      <w:r w:rsidR="003F3FEE">
        <w:rPr>
          <w:rFonts w:ascii="Verdana" w:hAnsi="Verdana" w:cs="Times New Roman"/>
          <w:b/>
          <w:i/>
          <w:sz w:val="20"/>
          <w:szCs w:val="20"/>
          <w:lang w:val="sr-Cyrl-CS"/>
        </w:rPr>
        <w:t xml:space="preserve"> </w:t>
      </w:r>
      <w:r w:rsidR="00DB6433" w:rsidRPr="000018C8">
        <w:rPr>
          <w:rFonts w:ascii="Verdana" w:hAnsi="Verdana" w:cs="Times New Roman"/>
          <w:b/>
          <w:i/>
          <w:sz w:val="20"/>
          <w:szCs w:val="20"/>
          <w:lang w:val="sr-Cyrl-CS"/>
        </w:rPr>
        <w:t>и</w:t>
      </w:r>
      <w:r w:rsidR="003F3FEE">
        <w:rPr>
          <w:rFonts w:ascii="Verdana" w:hAnsi="Verdana" w:cs="Times New Roman"/>
          <w:b/>
          <w:i/>
          <w:sz w:val="20"/>
          <w:szCs w:val="20"/>
          <w:lang w:val="sr-Cyrl-CS"/>
        </w:rPr>
        <w:t xml:space="preserve"> </w:t>
      </w:r>
      <w:r w:rsidR="00DB6433" w:rsidRPr="000018C8">
        <w:rPr>
          <w:rFonts w:ascii="Verdana" w:hAnsi="Verdana" w:cs="Times New Roman"/>
          <w:b/>
          <w:i/>
          <w:sz w:val="20"/>
          <w:szCs w:val="20"/>
          <w:lang w:val="sr-Cyrl-CS"/>
        </w:rPr>
        <w:t>годинама старости</w:t>
      </w:r>
      <w:bookmarkEnd w:id="32"/>
      <w:bookmarkEnd w:id="33"/>
    </w:p>
    <w:p w14:paraId="79BD6CB3" w14:textId="77777777" w:rsidR="00F44D9C" w:rsidRPr="000018C8" w:rsidRDefault="00F44D9C" w:rsidP="00FB7DE9">
      <w:pPr>
        <w:spacing w:after="0"/>
        <w:jc w:val="both"/>
        <w:outlineLvl w:val="2"/>
        <w:rPr>
          <w:rFonts w:ascii="Verdana" w:hAnsi="Verdana" w:cs="Times New Roman"/>
          <w:b/>
          <w:i/>
          <w:sz w:val="20"/>
          <w:szCs w:val="20"/>
        </w:rPr>
      </w:pPr>
    </w:p>
    <w:p w14:paraId="7300124D" w14:textId="77777777" w:rsidR="00F44D9C" w:rsidRPr="00B76B0D" w:rsidRDefault="00F44D9C" w:rsidP="00FB7DE9">
      <w:pPr>
        <w:spacing w:after="0"/>
        <w:jc w:val="both"/>
        <w:outlineLvl w:val="2"/>
        <w:rPr>
          <w:rFonts w:ascii="Verdana" w:hAnsi="Verdana" w:cs="Times New Roman"/>
          <w:b/>
          <w:i/>
          <w:sz w:val="20"/>
          <w:szCs w:val="20"/>
          <w:highlight w:val="yellow"/>
        </w:rPr>
      </w:pPr>
    </w:p>
    <w:tbl>
      <w:tblPr>
        <w:tblW w:w="9585" w:type="dxa"/>
        <w:tblLook w:val="04A0" w:firstRow="1" w:lastRow="0" w:firstColumn="1" w:lastColumn="0" w:noHBand="0" w:noVBand="1"/>
      </w:tblPr>
      <w:tblGrid>
        <w:gridCol w:w="1228"/>
        <w:gridCol w:w="1216"/>
        <w:gridCol w:w="736"/>
        <w:gridCol w:w="1357"/>
        <w:gridCol w:w="887"/>
        <w:gridCol w:w="764"/>
        <w:gridCol w:w="695"/>
        <w:gridCol w:w="894"/>
        <w:gridCol w:w="808"/>
        <w:gridCol w:w="1000"/>
      </w:tblGrid>
      <w:tr w:rsidR="00C61EB8" w:rsidRPr="000018C8" w14:paraId="7622F4FD" w14:textId="77777777" w:rsidTr="00B76B0D">
        <w:trPr>
          <w:trHeight w:val="585"/>
        </w:trPr>
        <w:tc>
          <w:tcPr>
            <w:tcW w:w="2444" w:type="dxa"/>
            <w:gridSpan w:val="2"/>
            <w:tcBorders>
              <w:top w:val="double" w:sz="6" w:space="0" w:color="A6A6A6"/>
              <w:left w:val="double" w:sz="6" w:space="0" w:color="A6A6A6"/>
              <w:bottom w:val="double" w:sz="6" w:space="0" w:color="969696"/>
              <w:right w:val="double" w:sz="6" w:space="0" w:color="969696"/>
            </w:tcBorders>
            <w:shd w:val="clear" w:color="auto" w:fill="auto"/>
            <w:vAlign w:val="center"/>
            <w:hideMark/>
          </w:tcPr>
          <w:p w14:paraId="64CAF6CD" w14:textId="77777777" w:rsidR="00C61EB8" w:rsidRPr="000018C8" w:rsidRDefault="00C61EB8" w:rsidP="00B76B0D">
            <w:pPr>
              <w:spacing w:after="0" w:line="240" w:lineRule="auto"/>
              <w:jc w:val="center"/>
              <w:rPr>
                <w:rFonts w:ascii="Arial" w:eastAsia="Times New Roman" w:hAnsi="Arial" w:cs="Arial"/>
                <w:color w:val="333333"/>
                <w:sz w:val="16"/>
                <w:szCs w:val="16"/>
              </w:rPr>
            </w:pPr>
            <w:proofErr w:type="spellStart"/>
            <w:r w:rsidRPr="000018C8">
              <w:rPr>
                <w:rFonts w:ascii="Arial" w:eastAsia="Times New Roman" w:hAnsi="Arial" w:cs="Arial"/>
                <w:color w:val="333333"/>
                <w:sz w:val="16"/>
                <w:szCs w:val="16"/>
              </w:rPr>
              <w:t>Златиборски</w:t>
            </w:r>
            <w:proofErr w:type="spellEnd"/>
            <w:r w:rsidRPr="000018C8">
              <w:rPr>
                <w:rFonts w:ascii="Arial" w:eastAsia="Times New Roman" w:hAnsi="Arial" w:cs="Arial"/>
                <w:color w:val="333333"/>
                <w:sz w:val="16"/>
                <w:szCs w:val="16"/>
              </w:rPr>
              <w:t xml:space="preserve"> </w:t>
            </w:r>
            <w:proofErr w:type="spellStart"/>
            <w:r w:rsidRPr="000018C8">
              <w:rPr>
                <w:rFonts w:ascii="Arial" w:eastAsia="Times New Roman" w:hAnsi="Arial" w:cs="Arial"/>
                <w:color w:val="333333"/>
                <w:sz w:val="16"/>
                <w:szCs w:val="16"/>
              </w:rPr>
              <w:t>округ</w:t>
            </w:r>
            <w:proofErr w:type="spellEnd"/>
            <w:r w:rsidRPr="000018C8">
              <w:rPr>
                <w:rFonts w:ascii="Arial" w:eastAsia="Times New Roman" w:hAnsi="Arial" w:cs="Arial"/>
                <w:color w:val="333333"/>
                <w:sz w:val="16"/>
                <w:szCs w:val="16"/>
              </w:rPr>
              <w:t xml:space="preserve"> / </w:t>
            </w:r>
            <w:proofErr w:type="spellStart"/>
            <w:r w:rsidRPr="000018C8">
              <w:rPr>
                <w:rFonts w:ascii="Arial" w:eastAsia="Times New Roman" w:hAnsi="Arial" w:cs="Arial"/>
                <w:color w:val="333333"/>
                <w:sz w:val="16"/>
                <w:szCs w:val="16"/>
              </w:rPr>
              <w:t>Општина</w:t>
            </w:r>
            <w:proofErr w:type="spellEnd"/>
          </w:p>
        </w:tc>
        <w:tc>
          <w:tcPr>
            <w:tcW w:w="736" w:type="dxa"/>
            <w:tcBorders>
              <w:top w:val="double" w:sz="6" w:space="0" w:color="A6A6A6"/>
              <w:left w:val="nil"/>
              <w:bottom w:val="nil"/>
              <w:right w:val="double" w:sz="6" w:space="0" w:color="969696"/>
            </w:tcBorders>
            <w:shd w:val="clear" w:color="auto" w:fill="auto"/>
            <w:noWrap/>
            <w:vAlign w:val="center"/>
            <w:hideMark/>
          </w:tcPr>
          <w:p w14:paraId="596B06CA" w14:textId="77777777" w:rsidR="00C61EB8" w:rsidRPr="000018C8" w:rsidRDefault="00C61EB8" w:rsidP="00B76B0D">
            <w:pPr>
              <w:spacing w:after="0" w:line="240" w:lineRule="auto"/>
              <w:jc w:val="center"/>
              <w:rPr>
                <w:rFonts w:ascii="Arial" w:eastAsia="Times New Roman" w:hAnsi="Arial" w:cs="Arial"/>
                <w:color w:val="333333"/>
                <w:sz w:val="16"/>
                <w:szCs w:val="16"/>
              </w:rPr>
            </w:pPr>
            <w:proofErr w:type="spellStart"/>
            <w:r w:rsidRPr="000018C8">
              <w:rPr>
                <w:rFonts w:ascii="Arial" w:eastAsia="Times New Roman" w:hAnsi="Arial" w:cs="Arial"/>
                <w:color w:val="333333"/>
                <w:sz w:val="16"/>
                <w:szCs w:val="16"/>
              </w:rPr>
              <w:t>Ариље</w:t>
            </w:r>
            <w:proofErr w:type="spellEnd"/>
          </w:p>
        </w:tc>
        <w:tc>
          <w:tcPr>
            <w:tcW w:w="1357" w:type="dxa"/>
            <w:tcBorders>
              <w:top w:val="double" w:sz="6" w:space="0" w:color="A6A6A6"/>
              <w:left w:val="nil"/>
              <w:bottom w:val="nil"/>
              <w:right w:val="double" w:sz="6" w:space="0" w:color="969696"/>
            </w:tcBorders>
            <w:shd w:val="clear" w:color="auto" w:fill="auto"/>
            <w:noWrap/>
            <w:vAlign w:val="center"/>
            <w:hideMark/>
          </w:tcPr>
          <w:p w14:paraId="79F057EF" w14:textId="77777777" w:rsidR="00C61EB8" w:rsidRPr="000018C8" w:rsidRDefault="00C61EB8" w:rsidP="00B76B0D">
            <w:pPr>
              <w:spacing w:after="0" w:line="240" w:lineRule="auto"/>
              <w:jc w:val="center"/>
              <w:rPr>
                <w:rFonts w:ascii="Arial" w:eastAsia="Times New Roman" w:hAnsi="Arial" w:cs="Arial"/>
                <w:color w:val="333333"/>
                <w:sz w:val="16"/>
                <w:szCs w:val="16"/>
              </w:rPr>
            </w:pPr>
            <w:proofErr w:type="spellStart"/>
            <w:r w:rsidRPr="000018C8">
              <w:rPr>
                <w:rFonts w:ascii="Arial" w:eastAsia="Times New Roman" w:hAnsi="Arial" w:cs="Arial"/>
                <w:color w:val="333333"/>
                <w:sz w:val="16"/>
                <w:szCs w:val="16"/>
              </w:rPr>
              <w:t>Бајина</w:t>
            </w:r>
            <w:proofErr w:type="spellEnd"/>
            <w:r w:rsidRPr="000018C8">
              <w:rPr>
                <w:rFonts w:ascii="Arial" w:eastAsia="Times New Roman" w:hAnsi="Arial" w:cs="Arial"/>
                <w:color w:val="333333"/>
                <w:sz w:val="16"/>
                <w:szCs w:val="16"/>
              </w:rPr>
              <w:t xml:space="preserve"> </w:t>
            </w:r>
            <w:proofErr w:type="spellStart"/>
            <w:r w:rsidRPr="000018C8">
              <w:rPr>
                <w:rFonts w:ascii="Arial" w:eastAsia="Times New Roman" w:hAnsi="Arial" w:cs="Arial"/>
                <w:color w:val="333333"/>
                <w:sz w:val="16"/>
                <w:szCs w:val="16"/>
              </w:rPr>
              <w:t>Башта</w:t>
            </w:r>
            <w:proofErr w:type="spellEnd"/>
          </w:p>
        </w:tc>
        <w:tc>
          <w:tcPr>
            <w:tcW w:w="887" w:type="dxa"/>
            <w:tcBorders>
              <w:top w:val="double" w:sz="6" w:space="0" w:color="A6A6A6"/>
              <w:left w:val="nil"/>
              <w:bottom w:val="nil"/>
              <w:right w:val="double" w:sz="6" w:space="0" w:color="969696"/>
            </w:tcBorders>
            <w:shd w:val="clear" w:color="auto" w:fill="auto"/>
            <w:noWrap/>
            <w:vAlign w:val="center"/>
            <w:hideMark/>
          </w:tcPr>
          <w:p w14:paraId="146A62E3" w14:textId="77777777" w:rsidR="00C61EB8" w:rsidRPr="000018C8" w:rsidRDefault="00C61EB8" w:rsidP="00B76B0D">
            <w:pPr>
              <w:spacing w:after="0" w:line="240" w:lineRule="auto"/>
              <w:jc w:val="center"/>
              <w:rPr>
                <w:rFonts w:ascii="Arial" w:eastAsia="Times New Roman" w:hAnsi="Arial" w:cs="Arial"/>
                <w:color w:val="333333"/>
                <w:sz w:val="16"/>
                <w:szCs w:val="16"/>
              </w:rPr>
            </w:pPr>
            <w:proofErr w:type="spellStart"/>
            <w:r w:rsidRPr="000018C8">
              <w:rPr>
                <w:rFonts w:ascii="Arial" w:eastAsia="Times New Roman" w:hAnsi="Arial" w:cs="Arial"/>
                <w:color w:val="333333"/>
                <w:sz w:val="16"/>
                <w:szCs w:val="16"/>
              </w:rPr>
              <w:t>Косјерић</w:t>
            </w:r>
            <w:proofErr w:type="spellEnd"/>
          </w:p>
        </w:tc>
        <w:tc>
          <w:tcPr>
            <w:tcW w:w="764" w:type="dxa"/>
            <w:tcBorders>
              <w:top w:val="double" w:sz="6" w:space="0" w:color="A6A6A6"/>
              <w:left w:val="nil"/>
              <w:bottom w:val="nil"/>
              <w:right w:val="double" w:sz="6" w:space="0" w:color="969696"/>
            </w:tcBorders>
            <w:shd w:val="clear" w:color="auto" w:fill="auto"/>
            <w:noWrap/>
            <w:vAlign w:val="center"/>
            <w:hideMark/>
          </w:tcPr>
          <w:p w14:paraId="50606A11" w14:textId="77777777" w:rsidR="00C61EB8" w:rsidRPr="000018C8" w:rsidRDefault="00C61EB8" w:rsidP="00B76B0D">
            <w:pPr>
              <w:spacing w:after="0" w:line="240" w:lineRule="auto"/>
              <w:jc w:val="center"/>
              <w:rPr>
                <w:rFonts w:ascii="Arial" w:eastAsia="Times New Roman" w:hAnsi="Arial" w:cs="Arial"/>
                <w:color w:val="333333"/>
                <w:sz w:val="16"/>
                <w:szCs w:val="16"/>
              </w:rPr>
            </w:pPr>
            <w:proofErr w:type="spellStart"/>
            <w:r w:rsidRPr="000018C8">
              <w:rPr>
                <w:rFonts w:ascii="Arial" w:eastAsia="Times New Roman" w:hAnsi="Arial" w:cs="Arial"/>
                <w:color w:val="333333"/>
                <w:sz w:val="16"/>
                <w:szCs w:val="16"/>
              </w:rPr>
              <w:t>Пожега</w:t>
            </w:r>
            <w:proofErr w:type="spellEnd"/>
          </w:p>
        </w:tc>
        <w:tc>
          <w:tcPr>
            <w:tcW w:w="695" w:type="dxa"/>
            <w:tcBorders>
              <w:top w:val="double" w:sz="6" w:space="0" w:color="A6A6A6"/>
              <w:left w:val="nil"/>
              <w:bottom w:val="nil"/>
              <w:right w:val="double" w:sz="6" w:space="0" w:color="969696"/>
            </w:tcBorders>
            <w:shd w:val="clear" w:color="auto" w:fill="auto"/>
            <w:noWrap/>
            <w:vAlign w:val="center"/>
            <w:hideMark/>
          </w:tcPr>
          <w:p w14:paraId="1DD1F295" w14:textId="77777777" w:rsidR="00C61EB8" w:rsidRPr="000018C8" w:rsidRDefault="00C61EB8" w:rsidP="00B76B0D">
            <w:pPr>
              <w:spacing w:after="0" w:line="240" w:lineRule="auto"/>
              <w:jc w:val="center"/>
              <w:rPr>
                <w:rFonts w:ascii="Arial" w:eastAsia="Times New Roman" w:hAnsi="Arial" w:cs="Arial"/>
                <w:color w:val="333333"/>
                <w:sz w:val="16"/>
                <w:szCs w:val="16"/>
              </w:rPr>
            </w:pPr>
            <w:proofErr w:type="spellStart"/>
            <w:r w:rsidRPr="000018C8">
              <w:rPr>
                <w:rFonts w:ascii="Arial" w:eastAsia="Times New Roman" w:hAnsi="Arial" w:cs="Arial"/>
                <w:color w:val="333333"/>
                <w:sz w:val="16"/>
                <w:szCs w:val="16"/>
              </w:rPr>
              <w:t>Ужице</w:t>
            </w:r>
            <w:proofErr w:type="spellEnd"/>
          </w:p>
        </w:tc>
        <w:tc>
          <w:tcPr>
            <w:tcW w:w="894" w:type="dxa"/>
            <w:tcBorders>
              <w:top w:val="double" w:sz="6" w:space="0" w:color="A6A6A6"/>
              <w:left w:val="nil"/>
              <w:bottom w:val="nil"/>
              <w:right w:val="double" w:sz="6" w:space="0" w:color="969696"/>
            </w:tcBorders>
            <w:shd w:val="clear" w:color="auto" w:fill="auto"/>
            <w:noWrap/>
            <w:vAlign w:val="center"/>
            <w:hideMark/>
          </w:tcPr>
          <w:p w14:paraId="1A5400E5" w14:textId="77777777" w:rsidR="00C61EB8" w:rsidRPr="000018C8" w:rsidRDefault="00C61EB8" w:rsidP="00B76B0D">
            <w:pPr>
              <w:spacing w:after="0" w:line="240" w:lineRule="auto"/>
              <w:jc w:val="center"/>
              <w:rPr>
                <w:rFonts w:ascii="Arial" w:eastAsia="Times New Roman" w:hAnsi="Arial" w:cs="Arial"/>
                <w:color w:val="333333"/>
                <w:sz w:val="16"/>
                <w:szCs w:val="16"/>
              </w:rPr>
            </w:pPr>
            <w:proofErr w:type="spellStart"/>
            <w:r w:rsidRPr="000018C8">
              <w:rPr>
                <w:rFonts w:ascii="Arial" w:eastAsia="Times New Roman" w:hAnsi="Arial" w:cs="Arial"/>
                <w:color w:val="333333"/>
                <w:sz w:val="16"/>
                <w:szCs w:val="16"/>
              </w:rPr>
              <w:t>Чајетина</w:t>
            </w:r>
            <w:proofErr w:type="spellEnd"/>
          </w:p>
        </w:tc>
        <w:tc>
          <w:tcPr>
            <w:tcW w:w="808" w:type="dxa"/>
            <w:tcBorders>
              <w:top w:val="double" w:sz="6" w:space="0" w:color="A6A6A6"/>
              <w:left w:val="nil"/>
              <w:bottom w:val="nil"/>
              <w:right w:val="double" w:sz="6" w:space="0" w:color="969696"/>
            </w:tcBorders>
            <w:shd w:val="clear" w:color="auto" w:fill="auto"/>
            <w:noWrap/>
            <w:vAlign w:val="center"/>
            <w:hideMark/>
          </w:tcPr>
          <w:p w14:paraId="23B2FE9A" w14:textId="77777777" w:rsidR="00C61EB8" w:rsidRPr="000018C8" w:rsidRDefault="00C61EB8" w:rsidP="00B76B0D">
            <w:pPr>
              <w:spacing w:after="0" w:line="240" w:lineRule="auto"/>
              <w:jc w:val="center"/>
              <w:rPr>
                <w:rFonts w:ascii="Arial" w:eastAsia="Times New Roman" w:hAnsi="Arial" w:cs="Arial"/>
                <w:color w:val="333333"/>
                <w:sz w:val="16"/>
                <w:szCs w:val="16"/>
              </w:rPr>
            </w:pPr>
            <w:proofErr w:type="spellStart"/>
            <w:r w:rsidRPr="000018C8">
              <w:rPr>
                <w:rFonts w:ascii="Arial" w:eastAsia="Times New Roman" w:hAnsi="Arial" w:cs="Arial"/>
                <w:color w:val="333333"/>
                <w:sz w:val="16"/>
                <w:szCs w:val="16"/>
              </w:rPr>
              <w:t>Севојно</w:t>
            </w:r>
            <w:proofErr w:type="spellEnd"/>
          </w:p>
        </w:tc>
        <w:tc>
          <w:tcPr>
            <w:tcW w:w="1000" w:type="dxa"/>
            <w:tcBorders>
              <w:top w:val="double" w:sz="6" w:space="0" w:color="A6A6A6"/>
              <w:left w:val="double" w:sz="6" w:space="0" w:color="A6A6A6"/>
              <w:bottom w:val="double" w:sz="6" w:space="0" w:color="969696"/>
              <w:right w:val="double" w:sz="6" w:space="0" w:color="A6A6A6"/>
            </w:tcBorders>
            <w:shd w:val="clear" w:color="auto" w:fill="auto"/>
            <w:vAlign w:val="center"/>
            <w:hideMark/>
          </w:tcPr>
          <w:p w14:paraId="24DE1045" w14:textId="77777777" w:rsidR="00C61EB8" w:rsidRPr="000018C8" w:rsidRDefault="00C61EB8" w:rsidP="00B76B0D">
            <w:pPr>
              <w:spacing w:after="0" w:line="240" w:lineRule="auto"/>
              <w:jc w:val="center"/>
              <w:rPr>
                <w:rFonts w:ascii="Arial" w:eastAsia="Times New Roman" w:hAnsi="Arial" w:cs="Arial"/>
                <w:b/>
                <w:bCs/>
                <w:color w:val="333333"/>
                <w:sz w:val="16"/>
                <w:szCs w:val="16"/>
              </w:rPr>
            </w:pPr>
            <w:r w:rsidRPr="000018C8">
              <w:rPr>
                <w:rFonts w:ascii="Arial" w:eastAsia="Times New Roman" w:hAnsi="Arial" w:cs="Arial"/>
                <w:b/>
                <w:bCs/>
                <w:color w:val="333333"/>
                <w:sz w:val="16"/>
                <w:szCs w:val="16"/>
              </w:rPr>
              <w:t>УКУПНО</w:t>
            </w:r>
          </w:p>
        </w:tc>
      </w:tr>
      <w:tr w:rsidR="00C61EB8" w:rsidRPr="000018C8" w14:paraId="779F6628" w14:textId="77777777" w:rsidTr="00B76B0D">
        <w:trPr>
          <w:trHeight w:val="315"/>
        </w:trPr>
        <w:tc>
          <w:tcPr>
            <w:tcW w:w="1228" w:type="dxa"/>
            <w:vMerge w:val="restart"/>
            <w:tcBorders>
              <w:top w:val="nil"/>
              <w:left w:val="double" w:sz="6" w:space="0" w:color="A6A6A6"/>
              <w:bottom w:val="double" w:sz="6" w:space="0" w:color="969696"/>
              <w:right w:val="double" w:sz="6" w:space="0" w:color="969696"/>
            </w:tcBorders>
            <w:shd w:val="clear" w:color="000000" w:fill="F2F2F2"/>
            <w:vAlign w:val="center"/>
            <w:hideMark/>
          </w:tcPr>
          <w:p w14:paraId="361D8A84" w14:textId="77777777" w:rsidR="00C61EB8" w:rsidRPr="000018C8" w:rsidRDefault="00C61EB8" w:rsidP="00B76B0D">
            <w:pPr>
              <w:spacing w:after="0" w:line="240" w:lineRule="auto"/>
              <w:jc w:val="center"/>
              <w:rPr>
                <w:rFonts w:ascii="Arial" w:eastAsia="Times New Roman" w:hAnsi="Arial" w:cs="Arial"/>
                <w:color w:val="333333"/>
                <w:sz w:val="16"/>
                <w:szCs w:val="16"/>
              </w:rPr>
            </w:pPr>
            <w:proofErr w:type="spellStart"/>
            <w:r w:rsidRPr="000018C8">
              <w:rPr>
                <w:rFonts w:ascii="Arial" w:eastAsia="Times New Roman" w:hAnsi="Arial" w:cs="Arial"/>
                <w:color w:val="333333"/>
                <w:sz w:val="16"/>
                <w:szCs w:val="16"/>
              </w:rPr>
              <w:t>Укупно</w:t>
            </w:r>
            <w:proofErr w:type="spellEnd"/>
          </w:p>
        </w:tc>
        <w:tc>
          <w:tcPr>
            <w:tcW w:w="1216" w:type="dxa"/>
            <w:tcBorders>
              <w:top w:val="nil"/>
              <w:left w:val="nil"/>
              <w:bottom w:val="double" w:sz="6" w:space="0" w:color="969696"/>
              <w:right w:val="double" w:sz="6" w:space="0" w:color="969696"/>
            </w:tcBorders>
            <w:shd w:val="clear" w:color="000000" w:fill="F2F2F2"/>
            <w:vAlign w:val="center"/>
            <w:hideMark/>
          </w:tcPr>
          <w:p w14:paraId="2657C67E" w14:textId="77777777" w:rsidR="00C61EB8" w:rsidRPr="000018C8" w:rsidRDefault="00C61EB8" w:rsidP="00B76B0D">
            <w:pPr>
              <w:spacing w:after="0" w:line="240" w:lineRule="auto"/>
              <w:jc w:val="center"/>
              <w:rPr>
                <w:rFonts w:ascii="Arial" w:eastAsia="Times New Roman" w:hAnsi="Arial" w:cs="Arial"/>
                <w:color w:val="333333"/>
                <w:sz w:val="16"/>
                <w:szCs w:val="16"/>
              </w:rPr>
            </w:pPr>
            <w:proofErr w:type="spellStart"/>
            <w:r w:rsidRPr="000018C8">
              <w:rPr>
                <w:rFonts w:ascii="Arial" w:eastAsia="Times New Roman" w:hAnsi="Arial" w:cs="Arial"/>
                <w:color w:val="333333"/>
                <w:sz w:val="16"/>
                <w:szCs w:val="16"/>
              </w:rPr>
              <w:t>Укупно</w:t>
            </w:r>
            <w:proofErr w:type="spellEnd"/>
          </w:p>
        </w:tc>
        <w:tc>
          <w:tcPr>
            <w:tcW w:w="736" w:type="dxa"/>
            <w:tcBorders>
              <w:top w:val="double" w:sz="6" w:space="0" w:color="969696"/>
              <w:left w:val="nil"/>
              <w:bottom w:val="double" w:sz="6" w:space="0" w:color="969696"/>
              <w:right w:val="double" w:sz="6" w:space="0" w:color="969696"/>
            </w:tcBorders>
            <w:shd w:val="clear" w:color="000000" w:fill="F2F2F2"/>
            <w:noWrap/>
            <w:vAlign w:val="center"/>
            <w:hideMark/>
          </w:tcPr>
          <w:p w14:paraId="10668FC4" w14:textId="77777777" w:rsidR="00C61EB8" w:rsidRPr="000018C8" w:rsidRDefault="00C61EB8" w:rsidP="00B76B0D">
            <w:pPr>
              <w:spacing w:after="0" w:line="240" w:lineRule="auto"/>
              <w:jc w:val="center"/>
              <w:rPr>
                <w:rFonts w:ascii="Arial" w:eastAsia="Times New Roman" w:hAnsi="Arial" w:cs="Arial"/>
                <w:b/>
                <w:bCs/>
                <w:color w:val="333333"/>
                <w:sz w:val="16"/>
                <w:szCs w:val="16"/>
              </w:rPr>
            </w:pPr>
            <w:r w:rsidRPr="000018C8">
              <w:rPr>
                <w:rFonts w:ascii="Arial" w:eastAsia="Times New Roman" w:hAnsi="Arial" w:cs="Arial"/>
                <w:b/>
                <w:bCs/>
                <w:color w:val="333333"/>
                <w:sz w:val="16"/>
                <w:szCs w:val="16"/>
              </w:rPr>
              <w:t>956</w:t>
            </w:r>
          </w:p>
        </w:tc>
        <w:tc>
          <w:tcPr>
            <w:tcW w:w="1357" w:type="dxa"/>
            <w:tcBorders>
              <w:top w:val="double" w:sz="6" w:space="0" w:color="969696"/>
              <w:left w:val="nil"/>
              <w:bottom w:val="double" w:sz="6" w:space="0" w:color="969696"/>
              <w:right w:val="double" w:sz="6" w:space="0" w:color="969696"/>
            </w:tcBorders>
            <w:shd w:val="clear" w:color="000000" w:fill="F2F2F2"/>
            <w:noWrap/>
            <w:vAlign w:val="center"/>
            <w:hideMark/>
          </w:tcPr>
          <w:p w14:paraId="49A60A53" w14:textId="77777777" w:rsidR="00C61EB8" w:rsidRPr="000018C8" w:rsidRDefault="00C61EB8" w:rsidP="00B76B0D">
            <w:pPr>
              <w:spacing w:after="0" w:line="240" w:lineRule="auto"/>
              <w:jc w:val="center"/>
              <w:rPr>
                <w:rFonts w:ascii="Arial" w:eastAsia="Times New Roman" w:hAnsi="Arial" w:cs="Arial"/>
                <w:b/>
                <w:bCs/>
                <w:color w:val="333333"/>
                <w:sz w:val="16"/>
                <w:szCs w:val="16"/>
              </w:rPr>
            </w:pPr>
            <w:r w:rsidRPr="000018C8">
              <w:rPr>
                <w:rFonts w:ascii="Arial" w:eastAsia="Times New Roman" w:hAnsi="Arial" w:cs="Arial"/>
                <w:b/>
                <w:bCs/>
                <w:color w:val="333333"/>
                <w:sz w:val="16"/>
                <w:szCs w:val="16"/>
              </w:rPr>
              <w:t>1.614</w:t>
            </w:r>
          </w:p>
        </w:tc>
        <w:tc>
          <w:tcPr>
            <w:tcW w:w="887" w:type="dxa"/>
            <w:tcBorders>
              <w:top w:val="double" w:sz="6" w:space="0" w:color="969696"/>
              <w:left w:val="nil"/>
              <w:bottom w:val="double" w:sz="6" w:space="0" w:color="969696"/>
              <w:right w:val="double" w:sz="6" w:space="0" w:color="969696"/>
            </w:tcBorders>
            <w:shd w:val="clear" w:color="000000" w:fill="F2F2F2"/>
            <w:noWrap/>
            <w:vAlign w:val="center"/>
            <w:hideMark/>
          </w:tcPr>
          <w:p w14:paraId="01E6EDDE" w14:textId="77777777" w:rsidR="00C61EB8" w:rsidRPr="000018C8" w:rsidRDefault="00C61EB8" w:rsidP="00B76B0D">
            <w:pPr>
              <w:spacing w:after="0" w:line="240" w:lineRule="auto"/>
              <w:jc w:val="center"/>
              <w:rPr>
                <w:rFonts w:ascii="Arial" w:eastAsia="Times New Roman" w:hAnsi="Arial" w:cs="Arial"/>
                <w:b/>
                <w:bCs/>
                <w:color w:val="333333"/>
                <w:sz w:val="16"/>
                <w:szCs w:val="16"/>
              </w:rPr>
            </w:pPr>
            <w:r w:rsidRPr="000018C8">
              <w:rPr>
                <w:rFonts w:ascii="Arial" w:eastAsia="Times New Roman" w:hAnsi="Arial" w:cs="Arial"/>
                <w:b/>
                <w:bCs/>
                <w:color w:val="333333"/>
                <w:sz w:val="16"/>
                <w:szCs w:val="16"/>
              </w:rPr>
              <w:t>539</w:t>
            </w:r>
          </w:p>
        </w:tc>
        <w:tc>
          <w:tcPr>
            <w:tcW w:w="764" w:type="dxa"/>
            <w:tcBorders>
              <w:top w:val="double" w:sz="6" w:space="0" w:color="969696"/>
              <w:left w:val="nil"/>
              <w:bottom w:val="double" w:sz="6" w:space="0" w:color="969696"/>
              <w:right w:val="double" w:sz="6" w:space="0" w:color="969696"/>
            </w:tcBorders>
            <w:shd w:val="clear" w:color="000000" w:fill="F2F2F2"/>
            <w:noWrap/>
            <w:vAlign w:val="center"/>
            <w:hideMark/>
          </w:tcPr>
          <w:p w14:paraId="13401DB7" w14:textId="77777777" w:rsidR="00C61EB8" w:rsidRPr="000018C8" w:rsidRDefault="00C61EB8" w:rsidP="00B76B0D">
            <w:pPr>
              <w:spacing w:after="0" w:line="240" w:lineRule="auto"/>
              <w:jc w:val="center"/>
              <w:rPr>
                <w:rFonts w:ascii="Arial" w:eastAsia="Times New Roman" w:hAnsi="Arial" w:cs="Arial"/>
                <w:b/>
                <w:bCs/>
                <w:color w:val="333333"/>
                <w:sz w:val="16"/>
                <w:szCs w:val="16"/>
              </w:rPr>
            </w:pPr>
            <w:r w:rsidRPr="000018C8">
              <w:rPr>
                <w:rFonts w:ascii="Arial" w:eastAsia="Times New Roman" w:hAnsi="Arial" w:cs="Arial"/>
                <w:b/>
                <w:bCs/>
                <w:color w:val="333333"/>
                <w:sz w:val="16"/>
                <w:szCs w:val="16"/>
              </w:rPr>
              <w:t>1.183</w:t>
            </w:r>
          </w:p>
        </w:tc>
        <w:tc>
          <w:tcPr>
            <w:tcW w:w="695" w:type="dxa"/>
            <w:tcBorders>
              <w:top w:val="double" w:sz="6" w:space="0" w:color="969696"/>
              <w:left w:val="nil"/>
              <w:bottom w:val="double" w:sz="6" w:space="0" w:color="969696"/>
              <w:right w:val="double" w:sz="6" w:space="0" w:color="969696"/>
            </w:tcBorders>
            <w:shd w:val="clear" w:color="000000" w:fill="F2F2F2"/>
            <w:noWrap/>
            <w:vAlign w:val="center"/>
            <w:hideMark/>
          </w:tcPr>
          <w:p w14:paraId="1DC0B493" w14:textId="77777777" w:rsidR="00C61EB8" w:rsidRPr="000018C8" w:rsidRDefault="00C61EB8" w:rsidP="00B76B0D">
            <w:pPr>
              <w:spacing w:after="0" w:line="240" w:lineRule="auto"/>
              <w:jc w:val="center"/>
              <w:rPr>
                <w:rFonts w:ascii="Arial" w:eastAsia="Times New Roman" w:hAnsi="Arial" w:cs="Arial"/>
                <w:b/>
                <w:bCs/>
                <w:color w:val="333333"/>
                <w:sz w:val="16"/>
                <w:szCs w:val="16"/>
              </w:rPr>
            </w:pPr>
            <w:r w:rsidRPr="000018C8">
              <w:rPr>
                <w:rFonts w:ascii="Arial" w:eastAsia="Times New Roman" w:hAnsi="Arial" w:cs="Arial"/>
                <w:b/>
                <w:bCs/>
                <w:color w:val="333333"/>
                <w:sz w:val="16"/>
                <w:szCs w:val="16"/>
              </w:rPr>
              <w:t>3.418</w:t>
            </w:r>
          </w:p>
        </w:tc>
        <w:tc>
          <w:tcPr>
            <w:tcW w:w="894" w:type="dxa"/>
            <w:tcBorders>
              <w:top w:val="double" w:sz="6" w:space="0" w:color="969696"/>
              <w:left w:val="nil"/>
              <w:bottom w:val="double" w:sz="6" w:space="0" w:color="969696"/>
              <w:right w:val="double" w:sz="6" w:space="0" w:color="969696"/>
            </w:tcBorders>
            <w:shd w:val="clear" w:color="000000" w:fill="F2F2F2"/>
            <w:noWrap/>
            <w:vAlign w:val="center"/>
            <w:hideMark/>
          </w:tcPr>
          <w:p w14:paraId="04DC33A3" w14:textId="77777777" w:rsidR="00C61EB8" w:rsidRPr="000018C8" w:rsidRDefault="00C61EB8" w:rsidP="00B76B0D">
            <w:pPr>
              <w:spacing w:after="0" w:line="240" w:lineRule="auto"/>
              <w:jc w:val="center"/>
              <w:rPr>
                <w:rFonts w:ascii="Arial" w:eastAsia="Times New Roman" w:hAnsi="Arial" w:cs="Arial"/>
                <w:b/>
                <w:bCs/>
                <w:color w:val="333333"/>
                <w:sz w:val="16"/>
                <w:szCs w:val="16"/>
              </w:rPr>
            </w:pPr>
            <w:r w:rsidRPr="000018C8">
              <w:rPr>
                <w:rFonts w:ascii="Arial" w:eastAsia="Times New Roman" w:hAnsi="Arial" w:cs="Arial"/>
                <w:b/>
                <w:bCs/>
                <w:color w:val="333333"/>
                <w:sz w:val="16"/>
                <w:szCs w:val="16"/>
              </w:rPr>
              <w:t>459</w:t>
            </w:r>
          </w:p>
        </w:tc>
        <w:tc>
          <w:tcPr>
            <w:tcW w:w="808" w:type="dxa"/>
            <w:tcBorders>
              <w:top w:val="double" w:sz="6" w:space="0" w:color="969696"/>
              <w:left w:val="nil"/>
              <w:bottom w:val="double" w:sz="6" w:space="0" w:color="969696"/>
              <w:right w:val="double" w:sz="6" w:space="0" w:color="969696"/>
            </w:tcBorders>
            <w:shd w:val="clear" w:color="000000" w:fill="F2F2F2"/>
            <w:noWrap/>
            <w:vAlign w:val="center"/>
            <w:hideMark/>
          </w:tcPr>
          <w:p w14:paraId="0EB5AB97" w14:textId="77777777" w:rsidR="00C61EB8" w:rsidRPr="000018C8" w:rsidRDefault="00C61EB8" w:rsidP="00B76B0D">
            <w:pPr>
              <w:spacing w:after="0" w:line="240" w:lineRule="auto"/>
              <w:jc w:val="center"/>
              <w:rPr>
                <w:rFonts w:ascii="Arial" w:eastAsia="Times New Roman" w:hAnsi="Arial" w:cs="Arial"/>
                <w:b/>
                <w:bCs/>
                <w:color w:val="333333"/>
                <w:sz w:val="16"/>
                <w:szCs w:val="16"/>
              </w:rPr>
            </w:pPr>
            <w:r w:rsidRPr="000018C8">
              <w:rPr>
                <w:rFonts w:ascii="Arial" w:eastAsia="Times New Roman" w:hAnsi="Arial" w:cs="Arial"/>
                <w:b/>
                <w:bCs/>
                <w:color w:val="333333"/>
                <w:sz w:val="16"/>
                <w:szCs w:val="16"/>
              </w:rPr>
              <w:t>362</w:t>
            </w:r>
          </w:p>
        </w:tc>
        <w:tc>
          <w:tcPr>
            <w:tcW w:w="1000" w:type="dxa"/>
            <w:tcBorders>
              <w:top w:val="nil"/>
              <w:left w:val="double" w:sz="6" w:space="0" w:color="A6A6A6"/>
              <w:bottom w:val="double" w:sz="6" w:space="0" w:color="969696"/>
              <w:right w:val="double" w:sz="6" w:space="0" w:color="A6A6A6"/>
            </w:tcBorders>
            <w:shd w:val="clear" w:color="000000" w:fill="F2F2F2"/>
            <w:noWrap/>
            <w:vAlign w:val="center"/>
            <w:hideMark/>
          </w:tcPr>
          <w:p w14:paraId="6A847C3F" w14:textId="77777777" w:rsidR="00C61EB8" w:rsidRPr="000018C8" w:rsidRDefault="00C61EB8" w:rsidP="00B76B0D">
            <w:pPr>
              <w:spacing w:after="0" w:line="240" w:lineRule="auto"/>
              <w:jc w:val="center"/>
              <w:rPr>
                <w:rFonts w:ascii="Arial" w:eastAsia="Times New Roman" w:hAnsi="Arial" w:cs="Arial"/>
                <w:b/>
                <w:bCs/>
                <w:color w:val="000000"/>
                <w:sz w:val="16"/>
                <w:szCs w:val="16"/>
              </w:rPr>
            </w:pPr>
            <w:r w:rsidRPr="000018C8">
              <w:rPr>
                <w:rFonts w:ascii="Arial" w:eastAsia="Times New Roman" w:hAnsi="Arial" w:cs="Arial"/>
                <w:b/>
                <w:bCs/>
                <w:color w:val="000000"/>
                <w:sz w:val="16"/>
                <w:szCs w:val="16"/>
              </w:rPr>
              <w:t>8.531</w:t>
            </w:r>
          </w:p>
        </w:tc>
      </w:tr>
      <w:tr w:rsidR="00C61EB8" w:rsidRPr="000018C8" w14:paraId="2579C9CF" w14:textId="77777777" w:rsidTr="00B76B0D">
        <w:trPr>
          <w:trHeight w:val="315"/>
        </w:trPr>
        <w:tc>
          <w:tcPr>
            <w:tcW w:w="1228" w:type="dxa"/>
            <w:vMerge/>
            <w:tcBorders>
              <w:top w:val="nil"/>
              <w:left w:val="double" w:sz="6" w:space="0" w:color="A6A6A6"/>
              <w:bottom w:val="double" w:sz="6" w:space="0" w:color="969696"/>
              <w:right w:val="double" w:sz="6" w:space="0" w:color="969696"/>
            </w:tcBorders>
            <w:vAlign w:val="center"/>
            <w:hideMark/>
          </w:tcPr>
          <w:p w14:paraId="391F149A" w14:textId="77777777" w:rsidR="00C61EB8" w:rsidRPr="000018C8" w:rsidRDefault="00C61EB8" w:rsidP="00B76B0D">
            <w:pPr>
              <w:spacing w:after="0" w:line="240" w:lineRule="auto"/>
              <w:rPr>
                <w:rFonts w:ascii="Arial" w:eastAsia="Times New Roman" w:hAnsi="Arial" w:cs="Arial"/>
                <w:color w:val="333333"/>
                <w:sz w:val="16"/>
                <w:szCs w:val="16"/>
              </w:rPr>
            </w:pPr>
          </w:p>
        </w:tc>
        <w:tc>
          <w:tcPr>
            <w:tcW w:w="1216" w:type="dxa"/>
            <w:tcBorders>
              <w:top w:val="nil"/>
              <w:left w:val="nil"/>
              <w:bottom w:val="double" w:sz="6" w:space="0" w:color="A6A6A6"/>
              <w:right w:val="double" w:sz="6" w:space="0" w:color="969696"/>
            </w:tcBorders>
            <w:shd w:val="clear" w:color="000000" w:fill="F2F2F2"/>
            <w:vAlign w:val="center"/>
            <w:hideMark/>
          </w:tcPr>
          <w:p w14:paraId="78662C63" w14:textId="77777777" w:rsidR="00C61EB8" w:rsidRPr="000018C8" w:rsidRDefault="00C61EB8" w:rsidP="00B76B0D">
            <w:pPr>
              <w:spacing w:after="0" w:line="240" w:lineRule="auto"/>
              <w:jc w:val="center"/>
              <w:rPr>
                <w:rFonts w:ascii="Arial" w:eastAsia="Times New Roman" w:hAnsi="Arial" w:cs="Arial"/>
                <w:color w:val="333333"/>
                <w:sz w:val="16"/>
                <w:szCs w:val="16"/>
              </w:rPr>
            </w:pPr>
            <w:proofErr w:type="spellStart"/>
            <w:r w:rsidRPr="000018C8">
              <w:rPr>
                <w:rFonts w:ascii="Arial" w:eastAsia="Times New Roman" w:hAnsi="Arial" w:cs="Arial"/>
                <w:color w:val="333333"/>
                <w:sz w:val="16"/>
                <w:szCs w:val="16"/>
              </w:rPr>
              <w:t>Жене</w:t>
            </w:r>
            <w:proofErr w:type="spellEnd"/>
          </w:p>
        </w:tc>
        <w:tc>
          <w:tcPr>
            <w:tcW w:w="736" w:type="dxa"/>
            <w:tcBorders>
              <w:top w:val="nil"/>
              <w:left w:val="nil"/>
              <w:bottom w:val="double" w:sz="6" w:space="0" w:color="A6A6A6"/>
              <w:right w:val="double" w:sz="6" w:space="0" w:color="969696"/>
            </w:tcBorders>
            <w:shd w:val="clear" w:color="000000" w:fill="F2F2F2"/>
            <w:noWrap/>
            <w:vAlign w:val="center"/>
            <w:hideMark/>
          </w:tcPr>
          <w:p w14:paraId="02C1C702" w14:textId="77777777" w:rsidR="00C61EB8" w:rsidRPr="000018C8" w:rsidRDefault="00C61EB8" w:rsidP="00B76B0D">
            <w:pPr>
              <w:spacing w:after="0" w:line="240" w:lineRule="auto"/>
              <w:jc w:val="center"/>
              <w:rPr>
                <w:rFonts w:ascii="Arial" w:eastAsia="Times New Roman" w:hAnsi="Arial" w:cs="Arial"/>
                <w:b/>
                <w:bCs/>
                <w:color w:val="333333"/>
                <w:sz w:val="16"/>
                <w:szCs w:val="16"/>
              </w:rPr>
            </w:pPr>
            <w:r w:rsidRPr="000018C8">
              <w:rPr>
                <w:rFonts w:ascii="Arial" w:eastAsia="Times New Roman" w:hAnsi="Arial" w:cs="Arial"/>
                <w:b/>
                <w:bCs/>
                <w:color w:val="333333"/>
                <w:sz w:val="16"/>
                <w:szCs w:val="16"/>
              </w:rPr>
              <w:t>511</w:t>
            </w:r>
          </w:p>
        </w:tc>
        <w:tc>
          <w:tcPr>
            <w:tcW w:w="1357" w:type="dxa"/>
            <w:tcBorders>
              <w:top w:val="nil"/>
              <w:left w:val="nil"/>
              <w:bottom w:val="double" w:sz="6" w:space="0" w:color="A6A6A6"/>
              <w:right w:val="double" w:sz="6" w:space="0" w:color="969696"/>
            </w:tcBorders>
            <w:shd w:val="clear" w:color="000000" w:fill="F2F2F2"/>
            <w:noWrap/>
            <w:vAlign w:val="center"/>
            <w:hideMark/>
          </w:tcPr>
          <w:p w14:paraId="5EFC40B6" w14:textId="77777777" w:rsidR="00C61EB8" w:rsidRPr="000018C8" w:rsidRDefault="00C61EB8" w:rsidP="00B76B0D">
            <w:pPr>
              <w:spacing w:after="0" w:line="240" w:lineRule="auto"/>
              <w:jc w:val="center"/>
              <w:rPr>
                <w:rFonts w:ascii="Arial" w:eastAsia="Times New Roman" w:hAnsi="Arial" w:cs="Arial"/>
                <w:b/>
                <w:bCs/>
                <w:color w:val="333333"/>
                <w:sz w:val="16"/>
                <w:szCs w:val="16"/>
              </w:rPr>
            </w:pPr>
            <w:r w:rsidRPr="000018C8">
              <w:rPr>
                <w:rFonts w:ascii="Arial" w:eastAsia="Times New Roman" w:hAnsi="Arial" w:cs="Arial"/>
                <w:b/>
                <w:bCs/>
                <w:color w:val="333333"/>
                <w:sz w:val="16"/>
                <w:szCs w:val="16"/>
              </w:rPr>
              <w:t>924</w:t>
            </w:r>
          </w:p>
        </w:tc>
        <w:tc>
          <w:tcPr>
            <w:tcW w:w="887" w:type="dxa"/>
            <w:tcBorders>
              <w:top w:val="nil"/>
              <w:left w:val="nil"/>
              <w:bottom w:val="double" w:sz="6" w:space="0" w:color="A6A6A6"/>
              <w:right w:val="double" w:sz="6" w:space="0" w:color="969696"/>
            </w:tcBorders>
            <w:shd w:val="clear" w:color="000000" w:fill="F2F2F2"/>
            <w:noWrap/>
            <w:vAlign w:val="center"/>
            <w:hideMark/>
          </w:tcPr>
          <w:p w14:paraId="0E4B6DAC" w14:textId="77777777" w:rsidR="00C61EB8" w:rsidRPr="000018C8" w:rsidRDefault="00C61EB8" w:rsidP="00B76B0D">
            <w:pPr>
              <w:spacing w:after="0" w:line="240" w:lineRule="auto"/>
              <w:jc w:val="center"/>
              <w:rPr>
                <w:rFonts w:ascii="Arial" w:eastAsia="Times New Roman" w:hAnsi="Arial" w:cs="Arial"/>
                <w:b/>
                <w:bCs/>
                <w:color w:val="333333"/>
                <w:sz w:val="16"/>
                <w:szCs w:val="16"/>
              </w:rPr>
            </w:pPr>
            <w:r w:rsidRPr="000018C8">
              <w:rPr>
                <w:rFonts w:ascii="Arial" w:eastAsia="Times New Roman" w:hAnsi="Arial" w:cs="Arial"/>
                <w:b/>
                <w:bCs/>
                <w:color w:val="333333"/>
                <w:sz w:val="16"/>
                <w:szCs w:val="16"/>
              </w:rPr>
              <w:t>333</w:t>
            </w:r>
          </w:p>
        </w:tc>
        <w:tc>
          <w:tcPr>
            <w:tcW w:w="764" w:type="dxa"/>
            <w:tcBorders>
              <w:top w:val="nil"/>
              <w:left w:val="nil"/>
              <w:bottom w:val="double" w:sz="6" w:space="0" w:color="A6A6A6"/>
              <w:right w:val="double" w:sz="6" w:space="0" w:color="969696"/>
            </w:tcBorders>
            <w:shd w:val="clear" w:color="000000" w:fill="F2F2F2"/>
            <w:noWrap/>
            <w:vAlign w:val="center"/>
            <w:hideMark/>
          </w:tcPr>
          <w:p w14:paraId="7EBB2B02" w14:textId="77777777" w:rsidR="00C61EB8" w:rsidRPr="000018C8" w:rsidRDefault="00C61EB8" w:rsidP="00B76B0D">
            <w:pPr>
              <w:spacing w:after="0" w:line="240" w:lineRule="auto"/>
              <w:jc w:val="center"/>
              <w:rPr>
                <w:rFonts w:ascii="Arial" w:eastAsia="Times New Roman" w:hAnsi="Arial" w:cs="Arial"/>
                <w:b/>
                <w:bCs/>
                <w:color w:val="333333"/>
                <w:sz w:val="16"/>
                <w:szCs w:val="16"/>
              </w:rPr>
            </w:pPr>
            <w:r w:rsidRPr="000018C8">
              <w:rPr>
                <w:rFonts w:ascii="Arial" w:eastAsia="Times New Roman" w:hAnsi="Arial" w:cs="Arial"/>
                <w:b/>
                <w:bCs/>
                <w:color w:val="333333"/>
                <w:sz w:val="16"/>
                <w:szCs w:val="16"/>
              </w:rPr>
              <w:t>637</w:t>
            </w:r>
          </w:p>
        </w:tc>
        <w:tc>
          <w:tcPr>
            <w:tcW w:w="695" w:type="dxa"/>
            <w:tcBorders>
              <w:top w:val="nil"/>
              <w:left w:val="nil"/>
              <w:bottom w:val="double" w:sz="6" w:space="0" w:color="A6A6A6"/>
              <w:right w:val="double" w:sz="6" w:space="0" w:color="969696"/>
            </w:tcBorders>
            <w:shd w:val="clear" w:color="000000" w:fill="F2F2F2"/>
            <w:noWrap/>
            <w:vAlign w:val="center"/>
            <w:hideMark/>
          </w:tcPr>
          <w:p w14:paraId="6D6DEF86" w14:textId="77777777" w:rsidR="00C61EB8" w:rsidRPr="000018C8" w:rsidRDefault="00C61EB8" w:rsidP="00B76B0D">
            <w:pPr>
              <w:spacing w:after="0" w:line="240" w:lineRule="auto"/>
              <w:jc w:val="center"/>
              <w:rPr>
                <w:rFonts w:ascii="Arial" w:eastAsia="Times New Roman" w:hAnsi="Arial" w:cs="Arial"/>
                <w:b/>
                <w:bCs/>
                <w:color w:val="333333"/>
                <w:sz w:val="16"/>
                <w:szCs w:val="16"/>
              </w:rPr>
            </w:pPr>
            <w:r w:rsidRPr="000018C8">
              <w:rPr>
                <w:rFonts w:ascii="Arial" w:eastAsia="Times New Roman" w:hAnsi="Arial" w:cs="Arial"/>
                <w:b/>
                <w:bCs/>
                <w:color w:val="333333"/>
                <w:sz w:val="16"/>
                <w:szCs w:val="16"/>
              </w:rPr>
              <w:t>1.878</w:t>
            </w:r>
          </w:p>
        </w:tc>
        <w:tc>
          <w:tcPr>
            <w:tcW w:w="894" w:type="dxa"/>
            <w:tcBorders>
              <w:top w:val="nil"/>
              <w:left w:val="nil"/>
              <w:bottom w:val="double" w:sz="6" w:space="0" w:color="A6A6A6"/>
              <w:right w:val="double" w:sz="6" w:space="0" w:color="969696"/>
            </w:tcBorders>
            <w:shd w:val="clear" w:color="000000" w:fill="F2F2F2"/>
            <w:noWrap/>
            <w:vAlign w:val="center"/>
            <w:hideMark/>
          </w:tcPr>
          <w:p w14:paraId="2D8AD500" w14:textId="77777777" w:rsidR="00C61EB8" w:rsidRPr="000018C8" w:rsidRDefault="00C61EB8" w:rsidP="00B76B0D">
            <w:pPr>
              <w:spacing w:after="0" w:line="240" w:lineRule="auto"/>
              <w:jc w:val="center"/>
              <w:rPr>
                <w:rFonts w:ascii="Arial" w:eastAsia="Times New Roman" w:hAnsi="Arial" w:cs="Arial"/>
                <w:b/>
                <w:bCs/>
                <w:color w:val="333333"/>
                <w:sz w:val="16"/>
                <w:szCs w:val="16"/>
              </w:rPr>
            </w:pPr>
            <w:r w:rsidRPr="000018C8">
              <w:rPr>
                <w:rFonts w:ascii="Arial" w:eastAsia="Times New Roman" w:hAnsi="Arial" w:cs="Arial"/>
                <w:b/>
                <w:bCs/>
                <w:color w:val="333333"/>
                <w:sz w:val="16"/>
                <w:szCs w:val="16"/>
              </w:rPr>
              <w:t>227</w:t>
            </w:r>
          </w:p>
        </w:tc>
        <w:tc>
          <w:tcPr>
            <w:tcW w:w="808" w:type="dxa"/>
            <w:tcBorders>
              <w:top w:val="nil"/>
              <w:left w:val="nil"/>
              <w:bottom w:val="double" w:sz="6" w:space="0" w:color="A6A6A6"/>
              <w:right w:val="double" w:sz="6" w:space="0" w:color="969696"/>
            </w:tcBorders>
            <w:shd w:val="clear" w:color="000000" w:fill="F2F2F2"/>
            <w:noWrap/>
            <w:vAlign w:val="center"/>
            <w:hideMark/>
          </w:tcPr>
          <w:p w14:paraId="421A3B70" w14:textId="77777777" w:rsidR="00C61EB8" w:rsidRPr="000018C8" w:rsidRDefault="00C61EB8" w:rsidP="00B76B0D">
            <w:pPr>
              <w:spacing w:after="0" w:line="240" w:lineRule="auto"/>
              <w:jc w:val="center"/>
              <w:rPr>
                <w:rFonts w:ascii="Arial" w:eastAsia="Times New Roman" w:hAnsi="Arial" w:cs="Arial"/>
                <w:b/>
                <w:bCs/>
                <w:color w:val="333333"/>
                <w:sz w:val="16"/>
                <w:szCs w:val="16"/>
              </w:rPr>
            </w:pPr>
            <w:r w:rsidRPr="000018C8">
              <w:rPr>
                <w:rFonts w:ascii="Arial" w:eastAsia="Times New Roman" w:hAnsi="Arial" w:cs="Arial"/>
                <w:b/>
                <w:bCs/>
                <w:color w:val="333333"/>
                <w:sz w:val="16"/>
                <w:szCs w:val="16"/>
              </w:rPr>
              <w:t>216</w:t>
            </w:r>
          </w:p>
        </w:tc>
        <w:tc>
          <w:tcPr>
            <w:tcW w:w="1000" w:type="dxa"/>
            <w:tcBorders>
              <w:top w:val="nil"/>
              <w:left w:val="double" w:sz="6" w:space="0" w:color="A6A6A6"/>
              <w:bottom w:val="double" w:sz="6" w:space="0" w:color="A6A6A6"/>
              <w:right w:val="double" w:sz="6" w:space="0" w:color="A6A6A6"/>
            </w:tcBorders>
            <w:shd w:val="clear" w:color="000000" w:fill="F2F2F2"/>
            <w:noWrap/>
            <w:vAlign w:val="center"/>
            <w:hideMark/>
          </w:tcPr>
          <w:p w14:paraId="03671ABF" w14:textId="77777777" w:rsidR="00C61EB8" w:rsidRPr="000018C8" w:rsidRDefault="00C61EB8" w:rsidP="00B76B0D">
            <w:pPr>
              <w:spacing w:after="0" w:line="240" w:lineRule="auto"/>
              <w:jc w:val="center"/>
              <w:rPr>
                <w:rFonts w:ascii="Arial" w:eastAsia="Times New Roman" w:hAnsi="Arial" w:cs="Arial"/>
                <w:b/>
                <w:bCs/>
                <w:color w:val="000000"/>
                <w:sz w:val="16"/>
                <w:szCs w:val="16"/>
              </w:rPr>
            </w:pPr>
            <w:r w:rsidRPr="000018C8">
              <w:rPr>
                <w:rFonts w:ascii="Arial" w:eastAsia="Times New Roman" w:hAnsi="Arial" w:cs="Arial"/>
                <w:b/>
                <w:bCs/>
                <w:color w:val="000000"/>
                <w:sz w:val="16"/>
                <w:szCs w:val="16"/>
              </w:rPr>
              <w:t>4.726</w:t>
            </w:r>
          </w:p>
        </w:tc>
      </w:tr>
      <w:tr w:rsidR="00C61EB8" w:rsidRPr="000018C8" w14:paraId="382C553C" w14:textId="77777777" w:rsidTr="00B76B0D">
        <w:trPr>
          <w:trHeight w:val="420"/>
        </w:trPr>
        <w:tc>
          <w:tcPr>
            <w:tcW w:w="1228" w:type="dxa"/>
            <w:vMerge w:val="restart"/>
            <w:tcBorders>
              <w:top w:val="nil"/>
              <w:left w:val="double" w:sz="6" w:space="0" w:color="A6A6A6"/>
              <w:bottom w:val="double" w:sz="6" w:space="0" w:color="969696"/>
              <w:right w:val="double" w:sz="6" w:space="0" w:color="969696"/>
            </w:tcBorders>
            <w:shd w:val="clear" w:color="auto" w:fill="auto"/>
            <w:vAlign w:val="center"/>
            <w:hideMark/>
          </w:tcPr>
          <w:p w14:paraId="4C3FDB6C" w14:textId="77777777" w:rsidR="00C61EB8" w:rsidRPr="000018C8" w:rsidRDefault="00C61EB8" w:rsidP="00B76B0D">
            <w:pPr>
              <w:spacing w:after="0" w:line="240" w:lineRule="auto"/>
              <w:jc w:val="center"/>
              <w:rPr>
                <w:rFonts w:ascii="Arial" w:eastAsia="Times New Roman" w:hAnsi="Arial" w:cs="Arial"/>
                <w:color w:val="333333"/>
                <w:sz w:val="16"/>
                <w:szCs w:val="16"/>
              </w:rPr>
            </w:pPr>
            <w:r w:rsidRPr="000018C8">
              <w:rPr>
                <w:rFonts w:ascii="Arial" w:eastAsia="Times New Roman" w:hAnsi="Arial" w:cs="Arial"/>
                <w:color w:val="333333"/>
                <w:sz w:val="16"/>
                <w:szCs w:val="16"/>
              </w:rPr>
              <w:t>15-19</w:t>
            </w:r>
          </w:p>
        </w:tc>
        <w:tc>
          <w:tcPr>
            <w:tcW w:w="1216" w:type="dxa"/>
            <w:tcBorders>
              <w:top w:val="nil"/>
              <w:left w:val="double" w:sz="6" w:space="0" w:color="A6A6A6"/>
              <w:bottom w:val="single" w:sz="4" w:space="0" w:color="A6A6A6"/>
              <w:right w:val="double" w:sz="6" w:space="0" w:color="A6A6A6"/>
            </w:tcBorders>
            <w:shd w:val="clear" w:color="000000" w:fill="F2F2F2"/>
            <w:noWrap/>
            <w:vAlign w:val="center"/>
            <w:hideMark/>
          </w:tcPr>
          <w:p w14:paraId="48D1942D" w14:textId="77777777" w:rsidR="00C61EB8" w:rsidRPr="000018C8" w:rsidRDefault="00C61EB8" w:rsidP="00B76B0D">
            <w:pPr>
              <w:spacing w:after="0" w:line="240" w:lineRule="auto"/>
              <w:jc w:val="center"/>
              <w:rPr>
                <w:rFonts w:ascii="Arial" w:eastAsia="Times New Roman" w:hAnsi="Arial" w:cs="Arial"/>
                <w:color w:val="000000"/>
                <w:sz w:val="16"/>
                <w:szCs w:val="16"/>
              </w:rPr>
            </w:pPr>
            <w:proofErr w:type="spellStart"/>
            <w:r w:rsidRPr="000018C8">
              <w:rPr>
                <w:rFonts w:ascii="Arial" w:eastAsia="Times New Roman" w:hAnsi="Arial" w:cs="Arial"/>
                <w:color w:val="000000"/>
                <w:sz w:val="16"/>
                <w:szCs w:val="16"/>
              </w:rPr>
              <w:t>Укупно</w:t>
            </w:r>
            <w:proofErr w:type="spellEnd"/>
            <w:r w:rsidRPr="000018C8">
              <w:rPr>
                <w:rFonts w:ascii="Arial" w:eastAsia="Times New Roman" w:hAnsi="Arial" w:cs="Arial"/>
                <w:color w:val="000000"/>
                <w:sz w:val="16"/>
                <w:szCs w:val="16"/>
              </w:rPr>
              <w:t xml:space="preserve"> </w:t>
            </w:r>
          </w:p>
        </w:tc>
        <w:tc>
          <w:tcPr>
            <w:tcW w:w="736" w:type="dxa"/>
            <w:tcBorders>
              <w:top w:val="single" w:sz="8" w:space="0" w:color="CCCCCC"/>
              <w:left w:val="single" w:sz="8" w:space="0" w:color="CCCCCC"/>
              <w:bottom w:val="single" w:sz="8" w:space="0" w:color="CCCCCC"/>
              <w:right w:val="single" w:sz="8" w:space="0" w:color="CCCCCC"/>
            </w:tcBorders>
            <w:shd w:val="clear" w:color="auto" w:fill="auto"/>
            <w:noWrap/>
            <w:vAlign w:val="center"/>
            <w:hideMark/>
          </w:tcPr>
          <w:p w14:paraId="2B2E694D"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28</w:t>
            </w:r>
          </w:p>
        </w:tc>
        <w:tc>
          <w:tcPr>
            <w:tcW w:w="1357" w:type="dxa"/>
            <w:tcBorders>
              <w:top w:val="single" w:sz="8" w:space="0" w:color="CCCCCC"/>
              <w:left w:val="nil"/>
              <w:bottom w:val="single" w:sz="8" w:space="0" w:color="CCCCCC"/>
              <w:right w:val="single" w:sz="8" w:space="0" w:color="CCCCCC"/>
            </w:tcBorders>
            <w:shd w:val="clear" w:color="auto" w:fill="auto"/>
            <w:noWrap/>
            <w:vAlign w:val="center"/>
            <w:hideMark/>
          </w:tcPr>
          <w:p w14:paraId="2E8A787B"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42</w:t>
            </w:r>
          </w:p>
        </w:tc>
        <w:tc>
          <w:tcPr>
            <w:tcW w:w="887" w:type="dxa"/>
            <w:tcBorders>
              <w:top w:val="single" w:sz="8" w:space="0" w:color="CCCCCC"/>
              <w:left w:val="nil"/>
              <w:bottom w:val="single" w:sz="8" w:space="0" w:color="CCCCCC"/>
              <w:right w:val="single" w:sz="8" w:space="0" w:color="CCCCCC"/>
            </w:tcBorders>
            <w:shd w:val="clear" w:color="auto" w:fill="auto"/>
            <w:noWrap/>
            <w:vAlign w:val="center"/>
            <w:hideMark/>
          </w:tcPr>
          <w:p w14:paraId="113CC16E"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17</w:t>
            </w:r>
          </w:p>
        </w:tc>
        <w:tc>
          <w:tcPr>
            <w:tcW w:w="764" w:type="dxa"/>
            <w:tcBorders>
              <w:top w:val="single" w:sz="8" w:space="0" w:color="CCCCCC"/>
              <w:left w:val="nil"/>
              <w:bottom w:val="single" w:sz="8" w:space="0" w:color="CCCCCC"/>
              <w:right w:val="single" w:sz="8" w:space="0" w:color="CCCCCC"/>
            </w:tcBorders>
            <w:shd w:val="clear" w:color="auto" w:fill="auto"/>
            <w:noWrap/>
            <w:vAlign w:val="center"/>
            <w:hideMark/>
          </w:tcPr>
          <w:p w14:paraId="62D55C05"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38</w:t>
            </w:r>
          </w:p>
        </w:tc>
        <w:tc>
          <w:tcPr>
            <w:tcW w:w="695" w:type="dxa"/>
            <w:tcBorders>
              <w:top w:val="single" w:sz="8" w:space="0" w:color="CCCCCC"/>
              <w:left w:val="nil"/>
              <w:bottom w:val="single" w:sz="8" w:space="0" w:color="CCCCCC"/>
              <w:right w:val="single" w:sz="8" w:space="0" w:color="CCCCCC"/>
            </w:tcBorders>
            <w:shd w:val="clear" w:color="auto" w:fill="auto"/>
            <w:noWrap/>
            <w:vAlign w:val="center"/>
            <w:hideMark/>
          </w:tcPr>
          <w:p w14:paraId="2E381B76"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110</w:t>
            </w:r>
          </w:p>
        </w:tc>
        <w:tc>
          <w:tcPr>
            <w:tcW w:w="894" w:type="dxa"/>
            <w:tcBorders>
              <w:top w:val="single" w:sz="8" w:space="0" w:color="CCCCCC"/>
              <w:left w:val="nil"/>
              <w:bottom w:val="single" w:sz="8" w:space="0" w:color="CCCCCC"/>
              <w:right w:val="single" w:sz="8" w:space="0" w:color="CCCCCC"/>
            </w:tcBorders>
            <w:shd w:val="clear" w:color="auto" w:fill="auto"/>
            <w:noWrap/>
            <w:vAlign w:val="center"/>
            <w:hideMark/>
          </w:tcPr>
          <w:p w14:paraId="39824A12"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13</w:t>
            </w:r>
          </w:p>
        </w:tc>
        <w:tc>
          <w:tcPr>
            <w:tcW w:w="808" w:type="dxa"/>
            <w:tcBorders>
              <w:top w:val="single" w:sz="8" w:space="0" w:color="CCCCCC"/>
              <w:left w:val="nil"/>
              <w:bottom w:val="single" w:sz="8" w:space="0" w:color="CCCCCC"/>
              <w:right w:val="single" w:sz="8" w:space="0" w:color="CCCCCC"/>
            </w:tcBorders>
            <w:shd w:val="clear" w:color="auto" w:fill="auto"/>
            <w:noWrap/>
            <w:vAlign w:val="center"/>
            <w:hideMark/>
          </w:tcPr>
          <w:p w14:paraId="566063F6"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10</w:t>
            </w:r>
          </w:p>
        </w:tc>
        <w:tc>
          <w:tcPr>
            <w:tcW w:w="1000" w:type="dxa"/>
            <w:tcBorders>
              <w:top w:val="single" w:sz="8" w:space="0" w:color="A2C4E0"/>
              <w:left w:val="single" w:sz="8" w:space="0" w:color="A2C4E0"/>
              <w:bottom w:val="single" w:sz="8" w:space="0" w:color="A2C4E0"/>
              <w:right w:val="single" w:sz="8" w:space="0" w:color="A2C4E0"/>
            </w:tcBorders>
            <w:shd w:val="clear" w:color="000000" w:fill="F2F1F1"/>
            <w:noWrap/>
            <w:vAlign w:val="center"/>
            <w:hideMark/>
          </w:tcPr>
          <w:p w14:paraId="4AE7C2E3" w14:textId="77777777" w:rsidR="00C61EB8" w:rsidRPr="000018C8" w:rsidRDefault="00C61EB8" w:rsidP="00B76B0D">
            <w:pPr>
              <w:spacing w:after="0" w:line="240" w:lineRule="auto"/>
              <w:jc w:val="center"/>
              <w:rPr>
                <w:rFonts w:ascii="Tahoma" w:eastAsia="Times New Roman" w:hAnsi="Tahoma" w:cs="Tahoma"/>
                <w:b/>
                <w:bCs/>
                <w:color w:val="000000"/>
                <w:sz w:val="16"/>
                <w:szCs w:val="16"/>
              </w:rPr>
            </w:pPr>
            <w:r w:rsidRPr="000018C8">
              <w:rPr>
                <w:rFonts w:ascii="Tahoma" w:eastAsia="Times New Roman" w:hAnsi="Tahoma" w:cs="Tahoma"/>
                <w:b/>
                <w:bCs/>
                <w:color w:val="000000"/>
                <w:sz w:val="16"/>
                <w:szCs w:val="16"/>
              </w:rPr>
              <w:t>258</w:t>
            </w:r>
          </w:p>
        </w:tc>
      </w:tr>
      <w:tr w:rsidR="00C61EB8" w:rsidRPr="000018C8" w14:paraId="071CF7E6" w14:textId="77777777" w:rsidTr="00B76B0D">
        <w:trPr>
          <w:trHeight w:val="420"/>
        </w:trPr>
        <w:tc>
          <w:tcPr>
            <w:tcW w:w="1228" w:type="dxa"/>
            <w:vMerge/>
            <w:tcBorders>
              <w:top w:val="nil"/>
              <w:left w:val="double" w:sz="6" w:space="0" w:color="A6A6A6"/>
              <w:bottom w:val="double" w:sz="6" w:space="0" w:color="969696"/>
              <w:right w:val="double" w:sz="6" w:space="0" w:color="969696"/>
            </w:tcBorders>
            <w:vAlign w:val="center"/>
            <w:hideMark/>
          </w:tcPr>
          <w:p w14:paraId="17CE9F50" w14:textId="77777777" w:rsidR="00C61EB8" w:rsidRPr="000018C8" w:rsidRDefault="00C61EB8" w:rsidP="00B76B0D">
            <w:pPr>
              <w:spacing w:after="0" w:line="240" w:lineRule="auto"/>
              <w:rPr>
                <w:rFonts w:ascii="Arial" w:eastAsia="Times New Roman" w:hAnsi="Arial" w:cs="Arial"/>
                <w:color w:val="333333"/>
                <w:sz w:val="16"/>
                <w:szCs w:val="16"/>
              </w:rPr>
            </w:pPr>
          </w:p>
        </w:tc>
        <w:tc>
          <w:tcPr>
            <w:tcW w:w="1216" w:type="dxa"/>
            <w:tcBorders>
              <w:top w:val="nil"/>
              <w:left w:val="double" w:sz="6" w:space="0" w:color="A6A6A6"/>
              <w:bottom w:val="double" w:sz="6" w:space="0" w:color="A6A6A6"/>
              <w:right w:val="double" w:sz="6" w:space="0" w:color="A6A6A6"/>
            </w:tcBorders>
            <w:shd w:val="clear" w:color="000000" w:fill="F2F2F2"/>
            <w:noWrap/>
            <w:vAlign w:val="center"/>
            <w:hideMark/>
          </w:tcPr>
          <w:p w14:paraId="6CC28299" w14:textId="77777777" w:rsidR="00C61EB8" w:rsidRPr="000018C8" w:rsidRDefault="00C61EB8" w:rsidP="00B76B0D">
            <w:pPr>
              <w:spacing w:after="0" w:line="240" w:lineRule="auto"/>
              <w:jc w:val="center"/>
              <w:rPr>
                <w:rFonts w:ascii="Arial" w:eastAsia="Times New Roman" w:hAnsi="Arial" w:cs="Arial"/>
                <w:color w:val="000000"/>
                <w:sz w:val="16"/>
                <w:szCs w:val="16"/>
              </w:rPr>
            </w:pPr>
            <w:proofErr w:type="spellStart"/>
            <w:r w:rsidRPr="000018C8">
              <w:rPr>
                <w:rFonts w:ascii="Arial" w:eastAsia="Times New Roman" w:hAnsi="Arial" w:cs="Arial"/>
                <w:color w:val="000000"/>
                <w:sz w:val="16"/>
                <w:szCs w:val="16"/>
              </w:rPr>
              <w:t>Жене</w:t>
            </w:r>
            <w:proofErr w:type="spellEnd"/>
            <w:r w:rsidRPr="000018C8">
              <w:rPr>
                <w:rFonts w:ascii="Arial" w:eastAsia="Times New Roman" w:hAnsi="Arial" w:cs="Arial"/>
                <w:color w:val="000000"/>
                <w:sz w:val="16"/>
                <w:szCs w:val="16"/>
              </w:rPr>
              <w:t xml:space="preserve">  </w:t>
            </w:r>
          </w:p>
        </w:tc>
        <w:tc>
          <w:tcPr>
            <w:tcW w:w="736" w:type="dxa"/>
            <w:tcBorders>
              <w:top w:val="nil"/>
              <w:left w:val="single" w:sz="8" w:space="0" w:color="CCCCCC"/>
              <w:bottom w:val="single" w:sz="8" w:space="0" w:color="CCCCCC"/>
              <w:right w:val="single" w:sz="8" w:space="0" w:color="CCCCCC"/>
            </w:tcBorders>
            <w:shd w:val="clear" w:color="auto" w:fill="auto"/>
            <w:noWrap/>
            <w:vAlign w:val="center"/>
            <w:hideMark/>
          </w:tcPr>
          <w:p w14:paraId="7D190CCF"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10</w:t>
            </w:r>
          </w:p>
        </w:tc>
        <w:tc>
          <w:tcPr>
            <w:tcW w:w="1357" w:type="dxa"/>
            <w:tcBorders>
              <w:top w:val="nil"/>
              <w:left w:val="nil"/>
              <w:bottom w:val="single" w:sz="8" w:space="0" w:color="CCCCCC"/>
              <w:right w:val="single" w:sz="8" w:space="0" w:color="CCCCCC"/>
            </w:tcBorders>
            <w:shd w:val="clear" w:color="auto" w:fill="auto"/>
            <w:noWrap/>
            <w:vAlign w:val="center"/>
            <w:hideMark/>
          </w:tcPr>
          <w:p w14:paraId="450D4A53"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21</w:t>
            </w:r>
          </w:p>
        </w:tc>
        <w:tc>
          <w:tcPr>
            <w:tcW w:w="887" w:type="dxa"/>
            <w:tcBorders>
              <w:top w:val="nil"/>
              <w:left w:val="nil"/>
              <w:bottom w:val="single" w:sz="8" w:space="0" w:color="CCCCCC"/>
              <w:right w:val="single" w:sz="8" w:space="0" w:color="CCCCCC"/>
            </w:tcBorders>
            <w:shd w:val="clear" w:color="auto" w:fill="auto"/>
            <w:noWrap/>
            <w:vAlign w:val="center"/>
            <w:hideMark/>
          </w:tcPr>
          <w:p w14:paraId="29E92600"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8</w:t>
            </w:r>
          </w:p>
        </w:tc>
        <w:tc>
          <w:tcPr>
            <w:tcW w:w="764" w:type="dxa"/>
            <w:tcBorders>
              <w:top w:val="nil"/>
              <w:left w:val="nil"/>
              <w:bottom w:val="single" w:sz="8" w:space="0" w:color="CCCCCC"/>
              <w:right w:val="single" w:sz="8" w:space="0" w:color="CCCCCC"/>
            </w:tcBorders>
            <w:shd w:val="clear" w:color="auto" w:fill="auto"/>
            <w:noWrap/>
            <w:vAlign w:val="center"/>
            <w:hideMark/>
          </w:tcPr>
          <w:p w14:paraId="70638B4A"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12</w:t>
            </w:r>
          </w:p>
        </w:tc>
        <w:tc>
          <w:tcPr>
            <w:tcW w:w="695" w:type="dxa"/>
            <w:tcBorders>
              <w:top w:val="nil"/>
              <w:left w:val="nil"/>
              <w:bottom w:val="single" w:sz="8" w:space="0" w:color="CCCCCC"/>
              <w:right w:val="single" w:sz="8" w:space="0" w:color="CCCCCC"/>
            </w:tcBorders>
            <w:shd w:val="clear" w:color="auto" w:fill="auto"/>
            <w:noWrap/>
            <w:vAlign w:val="center"/>
            <w:hideMark/>
          </w:tcPr>
          <w:p w14:paraId="35E3860D"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32</w:t>
            </w:r>
          </w:p>
        </w:tc>
        <w:tc>
          <w:tcPr>
            <w:tcW w:w="894" w:type="dxa"/>
            <w:tcBorders>
              <w:top w:val="nil"/>
              <w:left w:val="nil"/>
              <w:bottom w:val="single" w:sz="8" w:space="0" w:color="CCCCCC"/>
              <w:right w:val="single" w:sz="8" w:space="0" w:color="CCCCCC"/>
            </w:tcBorders>
            <w:shd w:val="clear" w:color="auto" w:fill="auto"/>
            <w:noWrap/>
            <w:vAlign w:val="center"/>
            <w:hideMark/>
          </w:tcPr>
          <w:p w14:paraId="749A7769"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2</w:t>
            </w:r>
          </w:p>
        </w:tc>
        <w:tc>
          <w:tcPr>
            <w:tcW w:w="808" w:type="dxa"/>
            <w:tcBorders>
              <w:top w:val="nil"/>
              <w:left w:val="nil"/>
              <w:bottom w:val="single" w:sz="8" w:space="0" w:color="CCCCCC"/>
              <w:right w:val="single" w:sz="8" w:space="0" w:color="CCCCCC"/>
            </w:tcBorders>
            <w:shd w:val="clear" w:color="auto" w:fill="auto"/>
            <w:noWrap/>
            <w:vAlign w:val="center"/>
            <w:hideMark/>
          </w:tcPr>
          <w:p w14:paraId="64E3FD6A"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6</w:t>
            </w:r>
          </w:p>
        </w:tc>
        <w:tc>
          <w:tcPr>
            <w:tcW w:w="1000" w:type="dxa"/>
            <w:tcBorders>
              <w:top w:val="nil"/>
              <w:left w:val="single" w:sz="8" w:space="0" w:color="A2C4E0"/>
              <w:bottom w:val="single" w:sz="8" w:space="0" w:color="A2C4E0"/>
              <w:right w:val="single" w:sz="8" w:space="0" w:color="A2C4E0"/>
            </w:tcBorders>
            <w:shd w:val="clear" w:color="000000" w:fill="F2F1F1"/>
            <w:noWrap/>
            <w:vAlign w:val="center"/>
            <w:hideMark/>
          </w:tcPr>
          <w:p w14:paraId="197DB888" w14:textId="77777777" w:rsidR="00C61EB8" w:rsidRPr="000018C8" w:rsidRDefault="00C61EB8" w:rsidP="00B76B0D">
            <w:pPr>
              <w:spacing w:after="0" w:line="240" w:lineRule="auto"/>
              <w:jc w:val="center"/>
              <w:rPr>
                <w:rFonts w:ascii="Tahoma" w:eastAsia="Times New Roman" w:hAnsi="Tahoma" w:cs="Tahoma"/>
                <w:b/>
                <w:bCs/>
                <w:color w:val="000000"/>
                <w:sz w:val="16"/>
                <w:szCs w:val="16"/>
              </w:rPr>
            </w:pPr>
            <w:r w:rsidRPr="000018C8">
              <w:rPr>
                <w:rFonts w:ascii="Tahoma" w:eastAsia="Times New Roman" w:hAnsi="Tahoma" w:cs="Tahoma"/>
                <w:b/>
                <w:bCs/>
                <w:color w:val="000000"/>
                <w:sz w:val="16"/>
                <w:szCs w:val="16"/>
              </w:rPr>
              <w:t>91</w:t>
            </w:r>
          </w:p>
        </w:tc>
      </w:tr>
      <w:tr w:rsidR="00C61EB8" w:rsidRPr="000018C8" w14:paraId="71CE27A7" w14:textId="77777777" w:rsidTr="00B76B0D">
        <w:trPr>
          <w:trHeight w:val="420"/>
        </w:trPr>
        <w:tc>
          <w:tcPr>
            <w:tcW w:w="1228" w:type="dxa"/>
            <w:vMerge w:val="restart"/>
            <w:tcBorders>
              <w:top w:val="nil"/>
              <w:left w:val="double" w:sz="6" w:space="0" w:color="A6A6A6"/>
              <w:bottom w:val="double" w:sz="6" w:space="0" w:color="969696"/>
              <w:right w:val="double" w:sz="6" w:space="0" w:color="969696"/>
            </w:tcBorders>
            <w:shd w:val="clear" w:color="auto" w:fill="auto"/>
            <w:vAlign w:val="center"/>
            <w:hideMark/>
          </w:tcPr>
          <w:p w14:paraId="7D5EF8C2" w14:textId="77777777" w:rsidR="00C61EB8" w:rsidRPr="000018C8" w:rsidRDefault="00C61EB8" w:rsidP="00B76B0D">
            <w:pPr>
              <w:spacing w:after="0" w:line="240" w:lineRule="auto"/>
              <w:jc w:val="center"/>
              <w:rPr>
                <w:rFonts w:ascii="Arial" w:eastAsia="Times New Roman" w:hAnsi="Arial" w:cs="Arial"/>
                <w:color w:val="333333"/>
                <w:sz w:val="16"/>
                <w:szCs w:val="16"/>
              </w:rPr>
            </w:pPr>
            <w:r w:rsidRPr="000018C8">
              <w:rPr>
                <w:rFonts w:ascii="Arial" w:eastAsia="Times New Roman" w:hAnsi="Arial" w:cs="Arial"/>
                <w:color w:val="333333"/>
                <w:sz w:val="16"/>
                <w:szCs w:val="16"/>
              </w:rPr>
              <w:t>20-24</w:t>
            </w:r>
          </w:p>
        </w:tc>
        <w:tc>
          <w:tcPr>
            <w:tcW w:w="1216" w:type="dxa"/>
            <w:tcBorders>
              <w:top w:val="nil"/>
              <w:left w:val="double" w:sz="6" w:space="0" w:color="A6A6A6"/>
              <w:bottom w:val="single" w:sz="4" w:space="0" w:color="A6A6A6"/>
              <w:right w:val="double" w:sz="6" w:space="0" w:color="A6A6A6"/>
            </w:tcBorders>
            <w:shd w:val="clear" w:color="000000" w:fill="F2F2F2"/>
            <w:noWrap/>
            <w:vAlign w:val="center"/>
            <w:hideMark/>
          </w:tcPr>
          <w:p w14:paraId="3F7A323F" w14:textId="77777777" w:rsidR="00C61EB8" w:rsidRPr="000018C8" w:rsidRDefault="00C61EB8" w:rsidP="00B76B0D">
            <w:pPr>
              <w:spacing w:after="0" w:line="240" w:lineRule="auto"/>
              <w:jc w:val="center"/>
              <w:rPr>
                <w:rFonts w:ascii="Arial" w:eastAsia="Times New Roman" w:hAnsi="Arial" w:cs="Arial"/>
                <w:color w:val="000000"/>
                <w:sz w:val="16"/>
                <w:szCs w:val="16"/>
              </w:rPr>
            </w:pPr>
            <w:proofErr w:type="spellStart"/>
            <w:r w:rsidRPr="000018C8">
              <w:rPr>
                <w:rFonts w:ascii="Arial" w:eastAsia="Times New Roman" w:hAnsi="Arial" w:cs="Arial"/>
                <w:color w:val="000000"/>
                <w:sz w:val="16"/>
                <w:szCs w:val="16"/>
              </w:rPr>
              <w:t>Укупно</w:t>
            </w:r>
            <w:proofErr w:type="spellEnd"/>
            <w:r w:rsidRPr="000018C8">
              <w:rPr>
                <w:rFonts w:ascii="Arial" w:eastAsia="Times New Roman" w:hAnsi="Arial" w:cs="Arial"/>
                <w:color w:val="000000"/>
                <w:sz w:val="16"/>
                <w:szCs w:val="16"/>
              </w:rPr>
              <w:t xml:space="preserve"> </w:t>
            </w:r>
          </w:p>
        </w:tc>
        <w:tc>
          <w:tcPr>
            <w:tcW w:w="736" w:type="dxa"/>
            <w:tcBorders>
              <w:top w:val="nil"/>
              <w:left w:val="single" w:sz="8" w:space="0" w:color="CCCCCC"/>
              <w:bottom w:val="single" w:sz="8" w:space="0" w:color="CCCCCC"/>
              <w:right w:val="single" w:sz="8" w:space="0" w:color="CCCCCC"/>
            </w:tcBorders>
            <w:shd w:val="clear" w:color="auto" w:fill="auto"/>
            <w:noWrap/>
            <w:vAlign w:val="center"/>
            <w:hideMark/>
          </w:tcPr>
          <w:p w14:paraId="4DE679D2"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98</w:t>
            </w:r>
          </w:p>
        </w:tc>
        <w:tc>
          <w:tcPr>
            <w:tcW w:w="1357" w:type="dxa"/>
            <w:tcBorders>
              <w:top w:val="nil"/>
              <w:left w:val="nil"/>
              <w:bottom w:val="single" w:sz="8" w:space="0" w:color="CCCCCC"/>
              <w:right w:val="single" w:sz="8" w:space="0" w:color="CCCCCC"/>
            </w:tcBorders>
            <w:shd w:val="clear" w:color="auto" w:fill="auto"/>
            <w:noWrap/>
            <w:vAlign w:val="center"/>
            <w:hideMark/>
          </w:tcPr>
          <w:p w14:paraId="1DDC4C73"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124</w:t>
            </w:r>
          </w:p>
        </w:tc>
        <w:tc>
          <w:tcPr>
            <w:tcW w:w="887" w:type="dxa"/>
            <w:tcBorders>
              <w:top w:val="nil"/>
              <w:left w:val="nil"/>
              <w:bottom w:val="single" w:sz="8" w:space="0" w:color="CCCCCC"/>
              <w:right w:val="single" w:sz="8" w:space="0" w:color="CCCCCC"/>
            </w:tcBorders>
            <w:shd w:val="clear" w:color="auto" w:fill="auto"/>
            <w:noWrap/>
            <w:vAlign w:val="center"/>
            <w:hideMark/>
          </w:tcPr>
          <w:p w14:paraId="276DA57B"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44</w:t>
            </w:r>
          </w:p>
        </w:tc>
        <w:tc>
          <w:tcPr>
            <w:tcW w:w="764" w:type="dxa"/>
            <w:tcBorders>
              <w:top w:val="nil"/>
              <w:left w:val="nil"/>
              <w:bottom w:val="single" w:sz="8" w:space="0" w:color="CCCCCC"/>
              <w:right w:val="single" w:sz="8" w:space="0" w:color="CCCCCC"/>
            </w:tcBorders>
            <w:shd w:val="clear" w:color="auto" w:fill="auto"/>
            <w:noWrap/>
            <w:vAlign w:val="center"/>
            <w:hideMark/>
          </w:tcPr>
          <w:p w14:paraId="34722106"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101</w:t>
            </w:r>
          </w:p>
        </w:tc>
        <w:tc>
          <w:tcPr>
            <w:tcW w:w="695" w:type="dxa"/>
            <w:tcBorders>
              <w:top w:val="nil"/>
              <w:left w:val="nil"/>
              <w:bottom w:val="single" w:sz="8" w:space="0" w:color="CCCCCC"/>
              <w:right w:val="single" w:sz="8" w:space="0" w:color="CCCCCC"/>
            </w:tcBorders>
            <w:shd w:val="clear" w:color="auto" w:fill="auto"/>
            <w:noWrap/>
            <w:vAlign w:val="center"/>
            <w:hideMark/>
          </w:tcPr>
          <w:p w14:paraId="1969A5A5"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259</w:t>
            </w:r>
          </w:p>
        </w:tc>
        <w:tc>
          <w:tcPr>
            <w:tcW w:w="894" w:type="dxa"/>
            <w:tcBorders>
              <w:top w:val="nil"/>
              <w:left w:val="nil"/>
              <w:bottom w:val="single" w:sz="8" w:space="0" w:color="CCCCCC"/>
              <w:right w:val="single" w:sz="8" w:space="0" w:color="CCCCCC"/>
            </w:tcBorders>
            <w:shd w:val="clear" w:color="auto" w:fill="auto"/>
            <w:noWrap/>
            <w:vAlign w:val="center"/>
            <w:hideMark/>
          </w:tcPr>
          <w:p w14:paraId="050462D8"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34</w:t>
            </w:r>
          </w:p>
        </w:tc>
        <w:tc>
          <w:tcPr>
            <w:tcW w:w="808" w:type="dxa"/>
            <w:tcBorders>
              <w:top w:val="nil"/>
              <w:left w:val="nil"/>
              <w:bottom w:val="single" w:sz="8" w:space="0" w:color="CCCCCC"/>
              <w:right w:val="single" w:sz="8" w:space="0" w:color="CCCCCC"/>
            </w:tcBorders>
            <w:shd w:val="clear" w:color="auto" w:fill="auto"/>
            <w:noWrap/>
            <w:vAlign w:val="center"/>
            <w:hideMark/>
          </w:tcPr>
          <w:p w14:paraId="145098EA"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25</w:t>
            </w:r>
          </w:p>
        </w:tc>
        <w:tc>
          <w:tcPr>
            <w:tcW w:w="1000" w:type="dxa"/>
            <w:tcBorders>
              <w:top w:val="nil"/>
              <w:left w:val="single" w:sz="8" w:space="0" w:color="A2C4E0"/>
              <w:bottom w:val="single" w:sz="8" w:space="0" w:color="A2C4E0"/>
              <w:right w:val="single" w:sz="8" w:space="0" w:color="A2C4E0"/>
            </w:tcBorders>
            <w:shd w:val="clear" w:color="000000" w:fill="F2F1F1"/>
            <w:noWrap/>
            <w:vAlign w:val="center"/>
            <w:hideMark/>
          </w:tcPr>
          <w:p w14:paraId="7307156F" w14:textId="77777777" w:rsidR="00C61EB8" w:rsidRPr="000018C8" w:rsidRDefault="00C61EB8" w:rsidP="00B76B0D">
            <w:pPr>
              <w:spacing w:after="0" w:line="240" w:lineRule="auto"/>
              <w:jc w:val="center"/>
              <w:rPr>
                <w:rFonts w:ascii="Tahoma" w:eastAsia="Times New Roman" w:hAnsi="Tahoma" w:cs="Tahoma"/>
                <w:b/>
                <w:bCs/>
                <w:color w:val="000000"/>
                <w:sz w:val="16"/>
                <w:szCs w:val="16"/>
              </w:rPr>
            </w:pPr>
            <w:r w:rsidRPr="000018C8">
              <w:rPr>
                <w:rFonts w:ascii="Tahoma" w:eastAsia="Times New Roman" w:hAnsi="Tahoma" w:cs="Tahoma"/>
                <w:b/>
                <w:bCs/>
                <w:color w:val="000000"/>
                <w:sz w:val="16"/>
                <w:szCs w:val="16"/>
              </w:rPr>
              <w:t>685</w:t>
            </w:r>
          </w:p>
        </w:tc>
      </w:tr>
      <w:tr w:rsidR="00C61EB8" w:rsidRPr="000018C8" w14:paraId="7AA3C6B9" w14:textId="77777777" w:rsidTr="00B76B0D">
        <w:trPr>
          <w:trHeight w:val="420"/>
        </w:trPr>
        <w:tc>
          <w:tcPr>
            <w:tcW w:w="1228" w:type="dxa"/>
            <w:vMerge/>
            <w:tcBorders>
              <w:top w:val="nil"/>
              <w:left w:val="double" w:sz="6" w:space="0" w:color="A6A6A6"/>
              <w:bottom w:val="double" w:sz="6" w:space="0" w:color="969696"/>
              <w:right w:val="double" w:sz="6" w:space="0" w:color="969696"/>
            </w:tcBorders>
            <w:vAlign w:val="center"/>
            <w:hideMark/>
          </w:tcPr>
          <w:p w14:paraId="0CD413E7" w14:textId="77777777" w:rsidR="00C61EB8" w:rsidRPr="000018C8" w:rsidRDefault="00C61EB8" w:rsidP="00B76B0D">
            <w:pPr>
              <w:spacing w:after="0" w:line="240" w:lineRule="auto"/>
              <w:rPr>
                <w:rFonts w:ascii="Arial" w:eastAsia="Times New Roman" w:hAnsi="Arial" w:cs="Arial"/>
                <w:color w:val="333333"/>
                <w:sz w:val="16"/>
                <w:szCs w:val="16"/>
              </w:rPr>
            </w:pPr>
          </w:p>
        </w:tc>
        <w:tc>
          <w:tcPr>
            <w:tcW w:w="1216" w:type="dxa"/>
            <w:tcBorders>
              <w:top w:val="nil"/>
              <w:left w:val="double" w:sz="6" w:space="0" w:color="A6A6A6"/>
              <w:bottom w:val="double" w:sz="6" w:space="0" w:color="A6A6A6"/>
              <w:right w:val="double" w:sz="6" w:space="0" w:color="A6A6A6"/>
            </w:tcBorders>
            <w:shd w:val="clear" w:color="000000" w:fill="F2F2F2"/>
            <w:noWrap/>
            <w:vAlign w:val="center"/>
            <w:hideMark/>
          </w:tcPr>
          <w:p w14:paraId="3F0C3D7D" w14:textId="77777777" w:rsidR="00C61EB8" w:rsidRPr="000018C8" w:rsidRDefault="00C61EB8" w:rsidP="00B76B0D">
            <w:pPr>
              <w:spacing w:after="0" w:line="240" w:lineRule="auto"/>
              <w:jc w:val="center"/>
              <w:rPr>
                <w:rFonts w:ascii="Arial" w:eastAsia="Times New Roman" w:hAnsi="Arial" w:cs="Arial"/>
                <w:color w:val="000000"/>
                <w:sz w:val="16"/>
                <w:szCs w:val="16"/>
              </w:rPr>
            </w:pPr>
            <w:proofErr w:type="spellStart"/>
            <w:r w:rsidRPr="000018C8">
              <w:rPr>
                <w:rFonts w:ascii="Arial" w:eastAsia="Times New Roman" w:hAnsi="Arial" w:cs="Arial"/>
                <w:color w:val="000000"/>
                <w:sz w:val="16"/>
                <w:szCs w:val="16"/>
              </w:rPr>
              <w:t>Жене</w:t>
            </w:r>
            <w:proofErr w:type="spellEnd"/>
            <w:r w:rsidRPr="000018C8">
              <w:rPr>
                <w:rFonts w:ascii="Arial" w:eastAsia="Times New Roman" w:hAnsi="Arial" w:cs="Arial"/>
                <w:color w:val="000000"/>
                <w:sz w:val="16"/>
                <w:szCs w:val="16"/>
              </w:rPr>
              <w:t xml:space="preserve">  </w:t>
            </w:r>
          </w:p>
        </w:tc>
        <w:tc>
          <w:tcPr>
            <w:tcW w:w="736" w:type="dxa"/>
            <w:tcBorders>
              <w:top w:val="nil"/>
              <w:left w:val="single" w:sz="8" w:space="0" w:color="CCCCCC"/>
              <w:bottom w:val="single" w:sz="8" w:space="0" w:color="CCCCCC"/>
              <w:right w:val="single" w:sz="8" w:space="0" w:color="CCCCCC"/>
            </w:tcBorders>
            <w:shd w:val="clear" w:color="auto" w:fill="auto"/>
            <w:noWrap/>
            <w:vAlign w:val="center"/>
            <w:hideMark/>
          </w:tcPr>
          <w:p w14:paraId="539FC391"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55</w:t>
            </w:r>
          </w:p>
        </w:tc>
        <w:tc>
          <w:tcPr>
            <w:tcW w:w="1357" w:type="dxa"/>
            <w:tcBorders>
              <w:top w:val="nil"/>
              <w:left w:val="nil"/>
              <w:bottom w:val="single" w:sz="8" w:space="0" w:color="CCCCCC"/>
              <w:right w:val="single" w:sz="8" w:space="0" w:color="CCCCCC"/>
            </w:tcBorders>
            <w:shd w:val="clear" w:color="auto" w:fill="auto"/>
            <w:noWrap/>
            <w:vAlign w:val="center"/>
            <w:hideMark/>
          </w:tcPr>
          <w:p w14:paraId="331E85BE"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69</w:t>
            </w:r>
          </w:p>
        </w:tc>
        <w:tc>
          <w:tcPr>
            <w:tcW w:w="887" w:type="dxa"/>
            <w:tcBorders>
              <w:top w:val="nil"/>
              <w:left w:val="nil"/>
              <w:bottom w:val="single" w:sz="8" w:space="0" w:color="CCCCCC"/>
              <w:right w:val="single" w:sz="8" w:space="0" w:color="CCCCCC"/>
            </w:tcBorders>
            <w:shd w:val="clear" w:color="auto" w:fill="auto"/>
            <w:noWrap/>
            <w:vAlign w:val="center"/>
            <w:hideMark/>
          </w:tcPr>
          <w:p w14:paraId="34FD8B5D"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32</w:t>
            </w:r>
          </w:p>
        </w:tc>
        <w:tc>
          <w:tcPr>
            <w:tcW w:w="764" w:type="dxa"/>
            <w:tcBorders>
              <w:top w:val="nil"/>
              <w:left w:val="nil"/>
              <w:bottom w:val="single" w:sz="8" w:space="0" w:color="CCCCCC"/>
              <w:right w:val="single" w:sz="8" w:space="0" w:color="CCCCCC"/>
            </w:tcBorders>
            <w:shd w:val="clear" w:color="auto" w:fill="auto"/>
            <w:noWrap/>
            <w:vAlign w:val="center"/>
            <w:hideMark/>
          </w:tcPr>
          <w:p w14:paraId="7DD8313E"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52</w:t>
            </w:r>
          </w:p>
        </w:tc>
        <w:tc>
          <w:tcPr>
            <w:tcW w:w="695" w:type="dxa"/>
            <w:tcBorders>
              <w:top w:val="nil"/>
              <w:left w:val="nil"/>
              <w:bottom w:val="single" w:sz="8" w:space="0" w:color="CCCCCC"/>
              <w:right w:val="single" w:sz="8" w:space="0" w:color="CCCCCC"/>
            </w:tcBorders>
            <w:shd w:val="clear" w:color="auto" w:fill="auto"/>
            <w:noWrap/>
            <w:vAlign w:val="center"/>
            <w:hideMark/>
          </w:tcPr>
          <w:p w14:paraId="69E61C25"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132</w:t>
            </w:r>
          </w:p>
        </w:tc>
        <w:tc>
          <w:tcPr>
            <w:tcW w:w="894" w:type="dxa"/>
            <w:tcBorders>
              <w:top w:val="nil"/>
              <w:left w:val="nil"/>
              <w:bottom w:val="single" w:sz="8" w:space="0" w:color="CCCCCC"/>
              <w:right w:val="single" w:sz="8" w:space="0" w:color="CCCCCC"/>
            </w:tcBorders>
            <w:shd w:val="clear" w:color="auto" w:fill="auto"/>
            <w:noWrap/>
            <w:vAlign w:val="center"/>
            <w:hideMark/>
          </w:tcPr>
          <w:p w14:paraId="3BD2A4C3"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15</w:t>
            </w:r>
          </w:p>
        </w:tc>
        <w:tc>
          <w:tcPr>
            <w:tcW w:w="808" w:type="dxa"/>
            <w:tcBorders>
              <w:top w:val="nil"/>
              <w:left w:val="nil"/>
              <w:bottom w:val="single" w:sz="8" w:space="0" w:color="CCCCCC"/>
              <w:right w:val="single" w:sz="8" w:space="0" w:color="CCCCCC"/>
            </w:tcBorders>
            <w:shd w:val="clear" w:color="auto" w:fill="auto"/>
            <w:noWrap/>
            <w:vAlign w:val="center"/>
            <w:hideMark/>
          </w:tcPr>
          <w:p w14:paraId="1B07A735"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17</w:t>
            </w:r>
          </w:p>
        </w:tc>
        <w:tc>
          <w:tcPr>
            <w:tcW w:w="1000" w:type="dxa"/>
            <w:tcBorders>
              <w:top w:val="nil"/>
              <w:left w:val="single" w:sz="8" w:space="0" w:color="A2C4E0"/>
              <w:bottom w:val="single" w:sz="8" w:space="0" w:color="A2C4E0"/>
              <w:right w:val="single" w:sz="8" w:space="0" w:color="A2C4E0"/>
            </w:tcBorders>
            <w:shd w:val="clear" w:color="000000" w:fill="F2F1F1"/>
            <w:noWrap/>
            <w:vAlign w:val="center"/>
            <w:hideMark/>
          </w:tcPr>
          <w:p w14:paraId="0FA651FB" w14:textId="77777777" w:rsidR="00C61EB8" w:rsidRPr="000018C8" w:rsidRDefault="00C61EB8" w:rsidP="00B76B0D">
            <w:pPr>
              <w:spacing w:after="0" w:line="240" w:lineRule="auto"/>
              <w:jc w:val="center"/>
              <w:rPr>
                <w:rFonts w:ascii="Tahoma" w:eastAsia="Times New Roman" w:hAnsi="Tahoma" w:cs="Tahoma"/>
                <w:b/>
                <w:bCs/>
                <w:color w:val="000000"/>
                <w:sz w:val="16"/>
                <w:szCs w:val="16"/>
              </w:rPr>
            </w:pPr>
            <w:r w:rsidRPr="000018C8">
              <w:rPr>
                <w:rFonts w:ascii="Tahoma" w:eastAsia="Times New Roman" w:hAnsi="Tahoma" w:cs="Tahoma"/>
                <w:b/>
                <w:bCs/>
                <w:color w:val="000000"/>
                <w:sz w:val="16"/>
                <w:szCs w:val="16"/>
              </w:rPr>
              <w:t>372</w:t>
            </w:r>
          </w:p>
        </w:tc>
      </w:tr>
      <w:tr w:rsidR="00C61EB8" w:rsidRPr="000018C8" w14:paraId="40F9E663" w14:textId="77777777" w:rsidTr="00B76B0D">
        <w:trPr>
          <w:trHeight w:val="420"/>
        </w:trPr>
        <w:tc>
          <w:tcPr>
            <w:tcW w:w="1228" w:type="dxa"/>
            <w:vMerge w:val="restart"/>
            <w:tcBorders>
              <w:top w:val="nil"/>
              <w:left w:val="double" w:sz="6" w:space="0" w:color="A6A6A6"/>
              <w:bottom w:val="double" w:sz="6" w:space="0" w:color="969696"/>
              <w:right w:val="double" w:sz="6" w:space="0" w:color="969696"/>
            </w:tcBorders>
            <w:shd w:val="clear" w:color="auto" w:fill="auto"/>
            <w:vAlign w:val="center"/>
            <w:hideMark/>
          </w:tcPr>
          <w:p w14:paraId="780B9E6A" w14:textId="77777777" w:rsidR="00C61EB8" w:rsidRPr="000018C8" w:rsidRDefault="00C61EB8" w:rsidP="00B76B0D">
            <w:pPr>
              <w:spacing w:after="0" w:line="240" w:lineRule="auto"/>
              <w:jc w:val="center"/>
              <w:rPr>
                <w:rFonts w:ascii="Arial" w:eastAsia="Times New Roman" w:hAnsi="Arial" w:cs="Arial"/>
                <w:color w:val="333333"/>
                <w:sz w:val="16"/>
                <w:szCs w:val="16"/>
              </w:rPr>
            </w:pPr>
            <w:r w:rsidRPr="000018C8">
              <w:rPr>
                <w:rFonts w:ascii="Arial" w:eastAsia="Times New Roman" w:hAnsi="Arial" w:cs="Arial"/>
                <w:color w:val="333333"/>
                <w:sz w:val="16"/>
                <w:szCs w:val="16"/>
              </w:rPr>
              <w:t>25-29</w:t>
            </w:r>
          </w:p>
        </w:tc>
        <w:tc>
          <w:tcPr>
            <w:tcW w:w="1216" w:type="dxa"/>
            <w:tcBorders>
              <w:top w:val="nil"/>
              <w:left w:val="double" w:sz="6" w:space="0" w:color="A6A6A6"/>
              <w:bottom w:val="single" w:sz="4" w:space="0" w:color="A6A6A6"/>
              <w:right w:val="double" w:sz="6" w:space="0" w:color="A6A6A6"/>
            </w:tcBorders>
            <w:shd w:val="clear" w:color="000000" w:fill="F2F2F2"/>
            <w:noWrap/>
            <w:vAlign w:val="center"/>
            <w:hideMark/>
          </w:tcPr>
          <w:p w14:paraId="70C94868" w14:textId="77777777" w:rsidR="00C61EB8" w:rsidRPr="000018C8" w:rsidRDefault="00C61EB8" w:rsidP="00B76B0D">
            <w:pPr>
              <w:spacing w:after="0" w:line="240" w:lineRule="auto"/>
              <w:jc w:val="center"/>
              <w:rPr>
                <w:rFonts w:ascii="Arial" w:eastAsia="Times New Roman" w:hAnsi="Arial" w:cs="Arial"/>
                <w:color w:val="000000"/>
                <w:sz w:val="16"/>
                <w:szCs w:val="16"/>
              </w:rPr>
            </w:pPr>
            <w:proofErr w:type="spellStart"/>
            <w:r w:rsidRPr="000018C8">
              <w:rPr>
                <w:rFonts w:ascii="Arial" w:eastAsia="Times New Roman" w:hAnsi="Arial" w:cs="Arial"/>
                <w:color w:val="000000"/>
                <w:sz w:val="16"/>
                <w:szCs w:val="16"/>
              </w:rPr>
              <w:t>Укупно</w:t>
            </w:r>
            <w:proofErr w:type="spellEnd"/>
            <w:r w:rsidRPr="000018C8">
              <w:rPr>
                <w:rFonts w:ascii="Arial" w:eastAsia="Times New Roman" w:hAnsi="Arial" w:cs="Arial"/>
                <w:color w:val="000000"/>
                <w:sz w:val="16"/>
                <w:szCs w:val="16"/>
              </w:rPr>
              <w:t xml:space="preserve"> </w:t>
            </w:r>
          </w:p>
        </w:tc>
        <w:tc>
          <w:tcPr>
            <w:tcW w:w="736" w:type="dxa"/>
            <w:tcBorders>
              <w:top w:val="nil"/>
              <w:left w:val="single" w:sz="8" w:space="0" w:color="CCCCCC"/>
              <w:bottom w:val="single" w:sz="8" w:space="0" w:color="CCCCCC"/>
              <w:right w:val="single" w:sz="8" w:space="0" w:color="CCCCCC"/>
            </w:tcBorders>
            <w:shd w:val="clear" w:color="auto" w:fill="auto"/>
            <w:noWrap/>
            <w:vAlign w:val="center"/>
            <w:hideMark/>
          </w:tcPr>
          <w:p w14:paraId="74EBC061"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104</w:t>
            </w:r>
          </w:p>
        </w:tc>
        <w:tc>
          <w:tcPr>
            <w:tcW w:w="1357" w:type="dxa"/>
            <w:tcBorders>
              <w:top w:val="nil"/>
              <w:left w:val="nil"/>
              <w:bottom w:val="single" w:sz="8" w:space="0" w:color="CCCCCC"/>
              <w:right w:val="single" w:sz="8" w:space="0" w:color="CCCCCC"/>
            </w:tcBorders>
            <w:shd w:val="clear" w:color="auto" w:fill="auto"/>
            <w:noWrap/>
            <w:vAlign w:val="center"/>
            <w:hideMark/>
          </w:tcPr>
          <w:p w14:paraId="13403A29"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169</w:t>
            </w:r>
          </w:p>
        </w:tc>
        <w:tc>
          <w:tcPr>
            <w:tcW w:w="887" w:type="dxa"/>
            <w:tcBorders>
              <w:top w:val="nil"/>
              <w:left w:val="nil"/>
              <w:bottom w:val="single" w:sz="8" w:space="0" w:color="CCCCCC"/>
              <w:right w:val="single" w:sz="8" w:space="0" w:color="CCCCCC"/>
            </w:tcBorders>
            <w:shd w:val="clear" w:color="auto" w:fill="auto"/>
            <w:noWrap/>
            <w:vAlign w:val="center"/>
            <w:hideMark/>
          </w:tcPr>
          <w:p w14:paraId="2203E02F"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48</w:t>
            </w:r>
          </w:p>
        </w:tc>
        <w:tc>
          <w:tcPr>
            <w:tcW w:w="764" w:type="dxa"/>
            <w:tcBorders>
              <w:top w:val="nil"/>
              <w:left w:val="nil"/>
              <w:bottom w:val="single" w:sz="8" w:space="0" w:color="CCCCCC"/>
              <w:right w:val="single" w:sz="8" w:space="0" w:color="CCCCCC"/>
            </w:tcBorders>
            <w:shd w:val="clear" w:color="auto" w:fill="auto"/>
            <w:noWrap/>
            <w:vAlign w:val="center"/>
            <w:hideMark/>
          </w:tcPr>
          <w:p w14:paraId="09BC21C7"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112</w:t>
            </w:r>
          </w:p>
        </w:tc>
        <w:tc>
          <w:tcPr>
            <w:tcW w:w="695" w:type="dxa"/>
            <w:tcBorders>
              <w:top w:val="nil"/>
              <w:left w:val="nil"/>
              <w:bottom w:val="single" w:sz="8" w:space="0" w:color="CCCCCC"/>
              <w:right w:val="single" w:sz="8" w:space="0" w:color="CCCCCC"/>
            </w:tcBorders>
            <w:shd w:val="clear" w:color="auto" w:fill="auto"/>
            <w:noWrap/>
            <w:vAlign w:val="center"/>
            <w:hideMark/>
          </w:tcPr>
          <w:p w14:paraId="11687356"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376</w:t>
            </w:r>
          </w:p>
        </w:tc>
        <w:tc>
          <w:tcPr>
            <w:tcW w:w="894" w:type="dxa"/>
            <w:tcBorders>
              <w:top w:val="nil"/>
              <w:left w:val="nil"/>
              <w:bottom w:val="single" w:sz="8" w:space="0" w:color="CCCCCC"/>
              <w:right w:val="single" w:sz="8" w:space="0" w:color="CCCCCC"/>
            </w:tcBorders>
            <w:shd w:val="clear" w:color="auto" w:fill="auto"/>
            <w:noWrap/>
            <w:vAlign w:val="center"/>
            <w:hideMark/>
          </w:tcPr>
          <w:p w14:paraId="6F1D6BE0"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60</w:t>
            </w:r>
          </w:p>
        </w:tc>
        <w:tc>
          <w:tcPr>
            <w:tcW w:w="808" w:type="dxa"/>
            <w:tcBorders>
              <w:top w:val="nil"/>
              <w:left w:val="nil"/>
              <w:bottom w:val="single" w:sz="8" w:space="0" w:color="CCCCCC"/>
              <w:right w:val="single" w:sz="8" w:space="0" w:color="CCCCCC"/>
            </w:tcBorders>
            <w:shd w:val="clear" w:color="auto" w:fill="auto"/>
            <w:noWrap/>
            <w:vAlign w:val="center"/>
            <w:hideMark/>
          </w:tcPr>
          <w:p w14:paraId="56C07512"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28</w:t>
            </w:r>
          </w:p>
        </w:tc>
        <w:tc>
          <w:tcPr>
            <w:tcW w:w="1000" w:type="dxa"/>
            <w:tcBorders>
              <w:top w:val="nil"/>
              <w:left w:val="single" w:sz="8" w:space="0" w:color="A2C4E0"/>
              <w:bottom w:val="single" w:sz="8" w:space="0" w:color="A2C4E0"/>
              <w:right w:val="single" w:sz="8" w:space="0" w:color="A2C4E0"/>
            </w:tcBorders>
            <w:shd w:val="clear" w:color="000000" w:fill="F2F1F1"/>
            <w:noWrap/>
            <w:vAlign w:val="center"/>
            <w:hideMark/>
          </w:tcPr>
          <w:p w14:paraId="305827C1" w14:textId="77777777" w:rsidR="00C61EB8" w:rsidRPr="000018C8" w:rsidRDefault="00C61EB8" w:rsidP="00B76B0D">
            <w:pPr>
              <w:spacing w:after="0" w:line="240" w:lineRule="auto"/>
              <w:jc w:val="center"/>
              <w:rPr>
                <w:rFonts w:ascii="Tahoma" w:eastAsia="Times New Roman" w:hAnsi="Tahoma" w:cs="Tahoma"/>
                <w:b/>
                <w:bCs/>
                <w:color w:val="000000"/>
                <w:sz w:val="16"/>
                <w:szCs w:val="16"/>
              </w:rPr>
            </w:pPr>
            <w:r w:rsidRPr="000018C8">
              <w:rPr>
                <w:rFonts w:ascii="Tahoma" w:eastAsia="Times New Roman" w:hAnsi="Tahoma" w:cs="Tahoma"/>
                <w:b/>
                <w:bCs/>
                <w:color w:val="000000"/>
                <w:sz w:val="16"/>
                <w:szCs w:val="16"/>
              </w:rPr>
              <w:t>897</w:t>
            </w:r>
          </w:p>
        </w:tc>
      </w:tr>
      <w:tr w:rsidR="00C61EB8" w:rsidRPr="000018C8" w14:paraId="7058C928" w14:textId="77777777" w:rsidTr="00B76B0D">
        <w:trPr>
          <w:trHeight w:val="420"/>
        </w:trPr>
        <w:tc>
          <w:tcPr>
            <w:tcW w:w="1228" w:type="dxa"/>
            <w:vMerge/>
            <w:tcBorders>
              <w:top w:val="nil"/>
              <w:left w:val="double" w:sz="6" w:space="0" w:color="A6A6A6"/>
              <w:bottom w:val="double" w:sz="6" w:space="0" w:color="969696"/>
              <w:right w:val="double" w:sz="6" w:space="0" w:color="969696"/>
            </w:tcBorders>
            <w:vAlign w:val="center"/>
            <w:hideMark/>
          </w:tcPr>
          <w:p w14:paraId="4E08448C" w14:textId="77777777" w:rsidR="00C61EB8" w:rsidRPr="000018C8" w:rsidRDefault="00C61EB8" w:rsidP="00B76B0D">
            <w:pPr>
              <w:spacing w:after="0" w:line="240" w:lineRule="auto"/>
              <w:rPr>
                <w:rFonts w:ascii="Arial" w:eastAsia="Times New Roman" w:hAnsi="Arial" w:cs="Arial"/>
                <w:color w:val="333333"/>
                <w:sz w:val="16"/>
                <w:szCs w:val="16"/>
              </w:rPr>
            </w:pPr>
          </w:p>
        </w:tc>
        <w:tc>
          <w:tcPr>
            <w:tcW w:w="1216" w:type="dxa"/>
            <w:tcBorders>
              <w:top w:val="nil"/>
              <w:left w:val="double" w:sz="6" w:space="0" w:color="A6A6A6"/>
              <w:bottom w:val="double" w:sz="6" w:space="0" w:color="A6A6A6"/>
              <w:right w:val="double" w:sz="6" w:space="0" w:color="A6A6A6"/>
            </w:tcBorders>
            <w:shd w:val="clear" w:color="000000" w:fill="F2F2F2"/>
            <w:noWrap/>
            <w:vAlign w:val="center"/>
            <w:hideMark/>
          </w:tcPr>
          <w:p w14:paraId="2E3A8DDF" w14:textId="77777777" w:rsidR="00C61EB8" w:rsidRPr="000018C8" w:rsidRDefault="00C61EB8" w:rsidP="00B76B0D">
            <w:pPr>
              <w:spacing w:after="0" w:line="240" w:lineRule="auto"/>
              <w:jc w:val="center"/>
              <w:rPr>
                <w:rFonts w:ascii="Arial" w:eastAsia="Times New Roman" w:hAnsi="Arial" w:cs="Arial"/>
                <w:color w:val="000000"/>
                <w:sz w:val="16"/>
                <w:szCs w:val="16"/>
              </w:rPr>
            </w:pPr>
            <w:proofErr w:type="spellStart"/>
            <w:r w:rsidRPr="000018C8">
              <w:rPr>
                <w:rFonts w:ascii="Arial" w:eastAsia="Times New Roman" w:hAnsi="Arial" w:cs="Arial"/>
                <w:color w:val="000000"/>
                <w:sz w:val="16"/>
                <w:szCs w:val="16"/>
              </w:rPr>
              <w:t>Жене</w:t>
            </w:r>
            <w:proofErr w:type="spellEnd"/>
            <w:r w:rsidRPr="000018C8">
              <w:rPr>
                <w:rFonts w:ascii="Arial" w:eastAsia="Times New Roman" w:hAnsi="Arial" w:cs="Arial"/>
                <w:color w:val="000000"/>
                <w:sz w:val="16"/>
                <w:szCs w:val="16"/>
              </w:rPr>
              <w:t xml:space="preserve">  </w:t>
            </w:r>
          </w:p>
        </w:tc>
        <w:tc>
          <w:tcPr>
            <w:tcW w:w="736" w:type="dxa"/>
            <w:tcBorders>
              <w:top w:val="nil"/>
              <w:left w:val="single" w:sz="8" w:space="0" w:color="CCCCCC"/>
              <w:bottom w:val="single" w:sz="8" w:space="0" w:color="CCCCCC"/>
              <w:right w:val="single" w:sz="8" w:space="0" w:color="CCCCCC"/>
            </w:tcBorders>
            <w:shd w:val="clear" w:color="auto" w:fill="auto"/>
            <w:noWrap/>
            <w:vAlign w:val="center"/>
            <w:hideMark/>
          </w:tcPr>
          <w:p w14:paraId="176163C7"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68</w:t>
            </w:r>
          </w:p>
        </w:tc>
        <w:tc>
          <w:tcPr>
            <w:tcW w:w="1357" w:type="dxa"/>
            <w:tcBorders>
              <w:top w:val="nil"/>
              <w:left w:val="nil"/>
              <w:bottom w:val="single" w:sz="8" w:space="0" w:color="CCCCCC"/>
              <w:right w:val="single" w:sz="8" w:space="0" w:color="CCCCCC"/>
            </w:tcBorders>
            <w:shd w:val="clear" w:color="auto" w:fill="auto"/>
            <w:noWrap/>
            <w:vAlign w:val="center"/>
            <w:hideMark/>
          </w:tcPr>
          <w:p w14:paraId="0E3D92E0"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104</w:t>
            </w:r>
          </w:p>
        </w:tc>
        <w:tc>
          <w:tcPr>
            <w:tcW w:w="887" w:type="dxa"/>
            <w:tcBorders>
              <w:top w:val="nil"/>
              <w:left w:val="nil"/>
              <w:bottom w:val="single" w:sz="8" w:space="0" w:color="CCCCCC"/>
              <w:right w:val="single" w:sz="8" w:space="0" w:color="CCCCCC"/>
            </w:tcBorders>
            <w:shd w:val="clear" w:color="auto" w:fill="auto"/>
            <w:noWrap/>
            <w:vAlign w:val="center"/>
            <w:hideMark/>
          </w:tcPr>
          <w:p w14:paraId="6B385D16"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34</w:t>
            </w:r>
          </w:p>
        </w:tc>
        <w:tc>
          <w:tcPr>
            <w:tcW w:w="764" w:type="dxa"/>
            <w:tcBorders>
              <w:top w:val="nil"/>
              <w:left w:val="nil"/>
              <w:bottom w:val="single" w:sz="8" w:space="0" w:color="CCCCCC"/>
              <w:right w:val="single" w:sz="8" w:space="0" w:color="CCCCCC"/>
            </w:tcBorders>
            <w:shd w:val="clear" w:color="auto" w:fill="auto"/>
            <w:noWrap/>
            <w:vAlign w:val="center"/>
            <w:hideMark/>
          </w:tcPr>
          <w:p w14:paraId="6C57FA4B"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59</w:t>
            </w:r>
          </w:p>
        </w:tc>
        <w:tc>
          <w:tcPr>
            <w:tcW w:w="695" w:type="dxa"/>
            <w:tcBorders>
              <w:top w:val="nil"/>
              <w:left w:val="nil"/>
              <w:bottom w:val="single" w:sz="8" w:space="0" w:color="CCCCCC"/>
              <w:right w:val="single" w:sz="8" w:space="0" w:color="CCCCCC"/>
            </w:tcBorders>
            <w:shd w:val="clear" w:color="auto" w:fill="auto"/>
            <w:noWrap/>
            <w:vAlign w:val="center"/>
            <w:hideMark/>
          </w:tcPr>
          <w:p w14:paraId="0629FF45"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203</w:t>
            </w:r>
          </w:p>
        </w:tc>
        <w:tc>
          <w:tcPr>
            <w:tcW w:w="894" w:type="dxa"/>
            <w:tcBorders>
              <w:top w:val="nil"/>
              <w:left w:val="nil"/>
              <w:bottom w:val="single" w:sz="8" w:space="0" w:color="CCCCCC"/>
              <w:right w:val="single" w:sz="8" w:space="0" w:color="CCCCCC"/>
            </w:tcBorders>
            <w:shd w:val="clear" w:color="auto" w:fill="auto"/>
            <w:noWrap/>
            <w:vAlign w:val="center"/>
            <w:hideMark/>
          </w:tcPr>
          <w:p w14:paraId="14329C76"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38</w:t>
            </w:r>
          </w:p>
        </w:tc>
        <w:tc>
          <w:tcPr>
            <w:tcW w:w="808" w:type="dxa"/>
            <w:tcBorders>
              <w:top w:val="nil"/>
              <w:left w:val="nil"/>
              <w:bottom w:val="single" w:sz="8" w:space="0" w:color="CCCCCC"/>
              <w:right w:val="single" w:sz="8" w:space="0" w:color="CCCCCC"/>
            </w:tcBorders>
            <w:shd w:val="clear" w:color="auto" w:fill="auto"/>
            <w:noWrap/>
            <w:vAlign w:val="center"/>
            <w:hideMark/>
          </w:tcPr>
          <w:p w14:paraId="74A91CA7"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15</w:t>
            </w:r>
          </w:p>
        </w:tc>
        <w:tc>
          <w:tcPr>
            <w:tcW w:w="1000" w:type="dxa"/>
            <w:tcBorders>
              <w:top w:val="nil"/>
              <w:left w:val="single" w:sz="8" w:space="0" w:color="A2C4E0"/>
              <w:bottom w:val="single" w:sz="8" w:space="0" w:color="A2C4E0"/>
              <w:right w:val="single" w:sz="8" w:space="0" w:color="A2C4E0"/>
            </w:tcBorders>
            <w:shd w:val="clear" w:color="000000" w:fill="F2F1F1"/>
            <w:noWrap/>
            <w:vAlign w:val="center"/>
            <w:hideMark/>
          </w:tcPr>
          <w:p w14:paraId="16BD1EF1" w14:textId="77777777" w:rsidR="00C61EB8" w:rsidRPr="000018C8" w:rsidRDefault="00C61EB8" w:rsidP="00B76B0D">
            <w:pPr>
              <w:spacing w:after="0" w:line="240" w:lineRule="auto"/>
              <w:jc w:val="center"/>
              <w:rPr>
                <w:rFonts w:ascii="Tahoma" w:eastAsia="Times New Roman" w:hAnsi="Tahoma" w:cs="Tahoma"/>
                <w:b/>
                <w:bCs/>
                <w:color w:val="000000"/>
                <w:sz w:val="16"/>
                <w:szCs w:val="16"/>
              </w:rPr>
            </w:pPr>
            <w:r w:rsidRPr="000018C8">
              <w:rPr>
                <w:rFonts w:ascii="Tahoma" w:eastAsia="Times New Roman" w:hAnsi="Tahoma" w:cs="Tahoma"/>
                <w:b/>
                <w:bCs/>
                <w:color w:val="000000"/>
                <w:sz w:val="16"/>
                <w:szCs w:val="16"/>
              </w:rPr>
              <w:t>521</w:t>
            </w:r>
          </w:p>
        </w:tc>
      </w:tr>
      <w:tr w:rsidR="00C61EB8" w:rsidRPr="000018C8" w14:paraId="32E8D4BB" w14:textId="77777777" w:rsidTr="00B76B0D">
        <w:trPr>
          <w:trHeight w:val="420"/>
        </w:trPr>
        <w:tc>
          <w:tcPr>
            <w:tcW w:w="1228" w:type="dxa"/>
            <w:vMerge w:val="restart"/>
            <w:tcBorders>
              <w:top w:val="nil"/>
              <w:left w:val="double" w:sz="6" w:space="0" w:color="A6A6A6"/>
              <w:bottom w:val="double" w:sz="6" w:space="0" w:color="969696"/>
              <w:right w:val="double" w:sz="6" w:space="0" w:color="969696"/>
            </w:tcBorders>
            <w:shd w:val="clear" w:color="auto" w:fill="auto"/>
            <w:vAlign w:val="center"/>
            <w:hideMark/>
          </w:tcPr>
          <w:p w14:paraId="1929F9EC" w14:textId="77777777" w:rsidR="00C61EB8" w:rsidRPr="000018C8" w:rsidRDefault="00C61EB8" w:rsidP="00B76B0D">
            <w:pPr>
              <w:spacing w:after="0" w:line="240" w:lineRule="auto"/>
              <w:jc w:val="center"/>
              <w:rPr>
                <w:rFonts w:ascii="Arial" w:eastAsia="Times New Roman" w:hAnsi="Arial" w:cs="Arial"/>
                <w:color w:val="333333"/>
                <w:sz w:val="16"/>
                <w:szCs w:val="16"/>
              </w:rPr>
            </w:pPr>
            <w:r w:rsidRPr="000018C8">
              <w:rPr>
                <w:rFonts w:ascii="Arial" w:eastAsia="Times New Roman" w:hAnsi="Arial" w:cs="Arial"/>
                <w:color w:val="333333"/>
                <w:sz w:val="16"/>
                <w:szCs w:val="16"/>
              </w:rPr>
              <w:t>30-34</w:t>
            </w:r>
          </w:p>
        </w:tc>
        <w:tc>
          <w:tcPr>
            <w:tcW w:w="1216" w:type="dxa"/>
            <w:tcBorders>
              <w:top w:val="nil"/>
              <w:left w:val="double" w:sz="6" w:space="0" w:color="A6A6A6"/>
              <w:bottom w:val="single" w:sz="4" w:space="0" w:color="A6A6A6"/>
              <w:right w:val="double" w:sz="6" w:space="0" w:color="A6A6A6"/>
            </w:tcBorders>
            <w:shd w:val="clear" w:color="000000" w:fill="F2F2F2"/>
            <w:noWrap/>
            <w:vAlign w:val="center"/>
            <w:hideMark/>
          </w:tcPr>
          <w:p w14:paraId="7A6585E8" w14:textId="77777777" w:rsidR="00C61EB8" w:rsidRPr="000018C8" w:rsidRDefault="00C61EB8" w:rsidP="00B76B0D">
            <w:pPr>
              <w:spacing w:after="0" w:line="240" w:lineRule="auto"/>
              <w:jc w:val="center"/>
              <w:rPr>
                <w:rFonts w:ascii="Arial" w:eastAsia="Times New Roman" w:hAnsi="Arial" w:cs="Arial"/>
                <w:color w:val="000000"/>
                <w:sz w:val="16"/>
                <w:szCs w:val="16"/>
              </w:rPr>
            </w:pPr>
            <w:proofErr w:type="spellStart"/>
            <w:r w:rsidRPr="000018C8">
              <w:rPr>
                <w:rFonts w:ascii="Arial" w:eastAsia="Times New Roman" w:hAnsi="Arial" w:cs="Arial"/>
                <w:color w:val="000000"/>
                <w:sz w:val="16"/>
                <w:szCs w:val="16"/>
              </w:rPr>
              <w:t>Укупно</w:t>
            </w:r>
            <w:proofErr w:type="spellEnd"/>
            <w:r w:rsidRPr="000018C8">
              <w:rPr>
                <w:rFonts w:ascii="Arial" w:eastAsia="Times New Roman" w:hAnsi="Arial" w:cs="Arial"/>
                <w:color w:val="000000"/>
                <w:sz w:val="16"/>
                <w:szCs w:val="16"/>
              </w:rPr>
              <w:t xml:space="preserve"> </w:t>
            </w:r>
          </w:p>
        </w:tc>
        <w:tc>
          <w:tcPr>
            <w:tcW w:w="736" w:type="dxa"/>
            <w:tcBorders>
              <w:top w:val="nil"/>
              <w:left w:val="single" w:sz="8" w:space="0" w:color="CCCCCC"/>
              <w:bottom w:val="single" w:sz="8" w:space="0" w:color="CCCCCC"/>
              <w:right w:val="single" w:sz="8" w:space="0" w:color="CCCCCC"/>
            </w:tcBorders>
            <w:shd w:val="clear" w:color="auto" w:fill="auto"/>
            <w:noWrap/>
            <w:vAlign w:val="center"/>
            <w:hideMark/>
          </w:tcPr>
          <w:p w14:paraId="23CF17CF"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84</w:t>
            </w:r>
          </w:p>
        </w:tc>
        <w:tc>
          <w:tcPr>
            <w:tcW w:w="1357" w:type="dxa"/>
            <w:tcBorders>
              <w:top w:val="nil"/>
              <w:left w:val="nil"/>
              <w:bottom w:val="single" w:sz="8" w:space="0" w:color="CCCCCC"/>
              <w:right w:val="single" w:sz="8" w:space="0" w:color="CCCCCC"/>
            </w:tcBorders>
            <w:shd w:val="clear" w:color="auto" w:fill="auto"/>
            <w:noWrap/>
            <w:vAlign w:val="center"/>
            <w:hideMark/>
          </w:tcPr>
          <w:p w14:paraId="5AD123DC"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206</w:t>
            </w:r>
          </w:p>
        </w:tc>
        <w:tc>
          <w:tcPr>
            <w:tcW w:w="887" w:type="dxa"/>
            <w:tcBorders>
              <w:top w:val="nil"/>
              <w:left w:val="nil"/>
              <w:bottom w:val="single" w:sz="8" w:space="0" w:color="CCCCCC"/>
              <w:right w:val="single" w:sz="8" w:space="0" w:color="CCCCCC"/>
            </w:tcBorders>
            <w:shd w:val="clear" w:color="auto" w:fill="auto"/>
            <w:noWrap/>
            <w:vAlign w:val="center"/>
            <w:hideMark/>
          </w:tcPr>
          <w:p w14:paraId="24598996"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60</w:t>
            </w:r>
          </w:p>
        </w:tc>
        <w:tc>
          <w:tcPr>
            <w:tcW w:w="764" w:type="dxa"/>
            <w:tcBorders>
              <w:top w:val="nil"/>
              <w:left w:val="nil"/>
              <w:bottom w:val="single" w:sz="8" w:space="0" w:color="CCCCCC"/>
              <w:right w:val="single" w:sz="8" w:space="0" w:color="CCCCCC"/>
            </w:tcBorders>
            <w:shd w:val="clear" w:color="auto" w:fill="auto"/>
            <w:noWrap/>
            <w:vAlign w:val="center"/>
            <w:hideMark/>
          </w:tcPr>
          <w:p w14:paraId="1A001117"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110</w:t>
            </w:r>
          </w:p>
        </w:tc>
        <w:tc>
          <w:tcPr>
            <w:tcW w:w="695" w:type="dxa"/>
            <w:tcBorders>
              <w:top w:val="nil"/>
              <w:left w:val="nil"/>
              <w:bottom w:val="single" w:sz="8" w:space="0" w:color="CCCCCC"/>
              <w:right w:val="single" w:sz="8" w:space="0" w:color="CCCCCC"/>
            </w:tcBorders>
            <w:shd w:val="clear" w:color="auto" w:fill="auto"/>
            <w:noWrap/>
            <w:vAlign w:val="center"/>
            <w:hideMark/>
          </w:tcPr>
          <w:p w14:paraId="0F9C71C8"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327</w:t>
            </w:r>
          </w:p>
        </w:tc>
        <w:tc>
          <w:tcPr>
            <w:tcW w:w="894" w:type="dxa"/>
            <w:tcBorders>
              <w:top w:val="nil"/>
              <w:left w:val="nil"/>
              <w:bottom w:val="single" w:sz="8" w:space="0" w:color="CCCCCC"/>
              <w:right w:val="single" w:sz="8" w:space="0" w:color="CCCCCC"/>
            </w:tcBorders>
            <w:shd w:val="clear" w:color="auto" w:fill="auto"/>
            <w:noWrap/>
            <w:vAlign w:val="center"/>
            <w:hideMark/>
          </w:tcPr>
          <w:p w14:paraId="7FC5B1A3"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42</w:t>
            </w:r>
          </w:p>
        </w:tc>
        <w:tc>
          <w:tcPr>
            <w:tcW w:w="808" w:type="dxa"/>
            <w:tcBorders>
              <w:top w:val="nil"/>
              <w:left w:val="nil"/>
              <w:bottom w:val="single" w:sz="8" w:space="0" w:color="CCCCCC"/>
              <w:right w:val="single" w:sz="8" w:space="0" w:color="CCCCCC"/>
            </w:tcBorders>
            <w:shd w:val="clear" w:color="auto" w:fill="auto"/>
            <w:noWrap/>
            <w:vAlign w:val="center"/>
            <w:hideMark/>
          </w:tcPr>
          <w:p w14:paraId="5E3CABF4"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45</w:t>
            </w:r>
          </w:p>
        </w:tc>
        <w:tc>
          <w:tcPr>
            <w:tcW w:w="1000" w:type="dxa"/>
            <w:tcBorders>
              <w:top w:val="nil"/>
              <w:left w:val="single" w:sz="8" w:space="0" w:color="A2C4E0"/>
              <w:bottom w:val="single" w:sz="8" w:space="0" w:color="A2C4E0"/>
              <w:right w:val="single" w:sz="8" w:space="0" w:color="A2C4E0"/>
            </w:tcBorders>
            <w:shd w:val="clear" w:color="000000" w:fill="F2F1F1"/>
            <w:noWrap/>
            <w:vAlign w:val="center"/>
            <w:hideMark/>
          </w:tcPr>
          <w:p w14:paraId="589DA5A7" w14:textId="77777777" w:rsidR="00C61EB8" w:rsidRPr="000018C8" w:rsidRDefault="00C61EB8" w:rsidP="00B76B0D">
            <w:pPr>
              <w:spacing w:after="0" w:line="240" w:lineRule="auto"/>
              <w:jc w:val="center"/>
              <w:rPr>
                <w:rFonts w:ascii="Tahoma" w:eastAsia="Times New Roman" w:hAnsi="Tahoma" w:cs="Tahoma"/>
                <w:b/>
                <w:bCs/>
                <w:color w:val="000000"/>
                <w:sz w:val="16"/>
                <w:szCs w:val="16"/>
              </w:rPr>
            </w:pPr>
            <w:r w:rsidRPr="000018C8">
              <w:rPr>
                <w:rFonts w:ascii="Tahoma" w:eastAsia="Times New Roman" w:hAnsi="Tahoma" w:cs="Tahoma"/>
                <w:b/>
                <w:bCs/>
                <w:color w:val="000000"/>
                <w:sz w:val="16"/>
                <w:szCs w:val="16"/>
              </w:rPr>
              <w:t>874</w:t>
            </w:r>
          </w:p>
        </w:tc>
      </w:tr>
      <w:tr w:rsidR="00C61EB8" w:rsidRPr="000018C8" w14:paraId="2A7D59FD" w14:textId="77777777" w:rsidTr="00B76B0D">
        <w:trPr>
          <w:trHeight w:val="420"/>
        </w:trPr>
        <w:tc>
          <w:tcPr>
            <w:tcW w:w="1228" w:type="dxa"/>
            <w:vMerge/>
            <w:tcBorders>
              <w:top w:val="nil"/>
              <w:left w:val="double" w:sz="6" w:space="0" w:color="A6A6A6"/>
              <w:bottom w:val="double" w:sz="6" w:space="0" w:color="969696"/>
              <w:right w:val="double" w:sz="6" w:space="0" w:color="969696"/>
            </w:tcBorders>
            <w:vAlign w:val="center"/>
            <w:hideMark/>
          </w:tcPr>
          <w:p w14:paraId="2935D457" w14:textId="77777777" w:rsidR="00C61EB8" w:rsidRPr="000018C8" w:rsidRDefault="00C61EB8" w:rsidP="00B76B0D">
            <w:pPr>
              <w:spacing w:after="0" w:line="240" w:lineRule="auto"/>
              <w:rPr>
                <w:rFonts w:ascii="Arial" w:eastAsia="Times New Roman" w:hAnsi="Arial" w:cs="Arial"/>
                <w:color w:val="333333"/>
                <w:sz w:val="16"/>
                <w:szCs w:val="16"/>
              </w:rPr>
            </w:pPr>
          </w:p>
        </w:tc>
        <w:tc>
          <w:tcPr>
            <w:tcW w:w="1216" w:type="dxa"/>
            <w:tcBorders>
              <w:top w:val="nil"/>
              <w:left w:val="double" w:sz="6" w:space="0" w:color="A6A6A6"/>
              <w:bottom w:val="double" w:sz="6" w:space="0" w:color="A6A6A6"/>
              <w:right w:val="double" w:sz="6" w:space="0" w:color="A6A6A6"/>
            </w:tcBorders>
            <w:shd w:val="clear" w:color="000000" w:fill="F2F2F2"/>
            <w:noWrap/>
            <w:vAlign w:val="center"/>
            <w:hideMark/>
          </w:tcPr>
          <w:p w14:paraId="111FCF3F" w14:textId="77777777" w:rsidR="00C61EB8" w:rsidRPr="000018C8" w:rsidRDefault="00C61EB8" w:rsidP="00B76B0D">
            <w:pPr>
              <w:spacing w:after="0" w:line="240" w:lineRule="auto"/>
              <w:jc w:val="center"/>
              <w:rPr>
                <w:rFonts w:ascii="Arial" w:eastAsia="Times New Roman" w:hAnsi="Arial" w:cs="Arial"/>
                <w:color w:val="000000"/>
                <w:sz w:val="16"/>
                <w:szCs w:val="16"/>
              </w:rPr>
            </w:pPr>
            <w:proofErr w:type="spellStart"/>
            <w:r w:rsidRPr="000018C8">
              <w:rPr>
                <w:rFonts w:ascii="Arial" w:eastAsia="Times New Roman" w:hAnsi="Arial" w:cs="Arial"/>
                <w:color w:val="000000"/>
                <w:sz w:val="16"/>
                <w:szCs w:val="16"/>
              </w:rPr>
              <w:t>Жене</w:t>
            </w:r>
            <w:proofErr w:type="spellEnd"/>
            <w:r w:rsidRPr="000018C8">
              <w:rPr>
                <w:rFonts w:ascii="Arial" w:eastAsia="Times New Roman" w:hAnsi="Arial" w:cs="Arial"/>
                <w:color w:val="000000"/>
                <w:sz w:val="16"/>
                <w:szCs w:val="16"/>
              </w:rPr>
              <w:t xml:space="preserve">  </w:t>
            </w:r>
          </w:p>
        </w:tc>
        <w:tc>
          <w:tcPr>
            <w:tcW w:w="736" w:type="dxa"/>
            <w:tcBorders>
              <w:top w:val="nil"/>
              <w:left w:val="single" w:sz="8" w:space="0" w:color="CCCCCC"/>
              <w:bottom w:val="single" w:sz="8" w:space="0" w:color="CCCCCC"/>
              <w:right w:val="single" w:sz="8" w:space="0" w:color="CCCCCC"/>
            </w:tcBorders>
            <w:shd w:val="clear" w:color="auto" w:fill="auto"/>
            <w:noWrap/>
            <w:vAlign w:val="center"/>
            <w:hideMark/>
          </w:tcPr>
          <w:p w14:paraId="0C5E5BDD"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50</w:t>
            </w:r>
          </w:p>
        </w:tc>
        <w:tc>
          <w:tcPr>
            <w:tcW w:w="1357" w:type="dxa"/>
            <w:tcBorders>
              <w:top w:val="nil"/>
              <w:left w:val="nil"/>
              <w:bottom w:val="single" w:sz="8" w:space="0" w:color="CCCCCC"/>
              <w:right w:val="single" w:sz="8" w:space="0" w:color="CCCCCC"/>
            </w:tcBorders>
            <w:shd w:val="clear" w:color="auto" w:fill="auto"/>
            <w:noWrap/>
            <w:vAlign w:val="center"/>
            <w:hideMark/>
          </w:tcPr>
          <w:p w14:paraId="1AF6D4B3"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128</w:t>
            </w:r>
          </w:p>
        </w:tc>
        <w:tc>
          <w:tcPr>
            <w:tcW w:w="887" w:type="dxa"/>
            <w:tcBorders>
              <w:top w:val="nil"/>
              <w:left w:val="nil"/>
              <w:bottom w:val="single" w:sz="8" w:space="0" w:color="CCCCCC"/>
              <w:right w:val="single" w:sz="8" w:space="0" w:color="CCCCCC"/>
            </w:tcBorders>
            <w:shd w:val="clear" w:color="auto" w:fill="auto"/>
            <w:noWrap/>
            <w:vAlign w:val="center"/>
            <w:hideMark/>
          </w:tcPr>
          <w:p w14:paraId="0A4A9F56"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41</w:t>
            </w:r>
          </w:p>
        </w:tc>
        <w:tc>
          <w:tcPr>
            <w:tcW w:w="764" w:type="dxa"/>
            <w:tcBorders>
              <w:top w:val="nil"/>
              <w:left w:val="nil"/>
              <w:bottom w:val="single" w:sz="8" w:space="0" w:color="CCCCCC"/>
              <w:right w:val="single" w:sz="8" w:space="0" w:color="CCCCCC"/>
            </w:tcBorders>
            <w:shd w:val="clear" w:color="auto" w:fill="auto"/>
            <w:noWrap/>
            <w:vAlign w:val="center"/>
            <w:hideMark/>
          </w:tcPr>
          <w:p w14:paraId="6BCF6495"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67</w:t>
            </w:r>
          </w:p>
        </w:tc>
        <w:tc>
          <w:tcPr>
            <w:tcW w:w="695" w:type="dxa"/>
            <w:tcBorders>
              <w:top w:val="nil"/>
              <w:left w:val="nil"/>
              <w:bottom w:val="single" w:sz="8" w:space="0" w:color="CCCCCC"/>
              <w:right w:val="single" w:sz="8" w:space="0" w:color="CCCCCC"/>
            </w:tcBorders>
            <w:shd w:val="clear" w:color="auto" w:fill="auto"/>
            <w:noWrap/>
            <w:vAlign w:val="center"/>
            <w:hideMark/>
          </w:tcPr>
          <w:p w14:paraId="0E5286C4"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193</w:t>
            </w:r>
          </w:p>
        </w:tc>
        <w:tc>
          <w:tcPr>
            <w:tcW w:w="894" w:type="dxa"/>
            <w:tcBorders>
              <w:top w:val="nil"/>
              <w:left w:val="nil"/>
              <w:bottom w:val="single" w:sz="8" w:space="0" w:color="CCCCCC"/>
              <w:right w:val="single" w:sz="8" w:space="0" w:color="CCCCCC"/>
            </w:tcBorders>
            <w:shd w:val="clear" w:color="auto" w:fill="auto"/>
            <w:noWrap/>
            <w:vAlign w:val="center"/>
            <w:hideMark/>
          </w:tcPr>
          <w:p w14:paraId="0F08D091"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23</w:t>
            </w:r>
          </w:p>
        </w:tc>
        <w:tc>
          <w:tcPr>
            <w:tcW w:w="808" w:type="dxa"/>
            <w:tcBorders>
              <w:top w:val="nil"/>
              <w:left w:val="nil"/>
              <w:bottom w:val="single" w:sz="8" w:space="0" w:color="CCCCCC"/>
              <w:right w:val="single" w:sz="8" w:space="0" w:color="CCCCCC"/>
            </w:tcBorders>
            <w:shd w:val="clear" w:color="auto" w:fill="auto"/>
            <w:noWrap/>
            <w:vAlign w:val="center"/>
            <w:hideMark/>
          </w:tcPr>
          <w:p w14:paraId="60360977"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33</w:t>
            </w:r>
          </w:p>
        </w:tc>
        <w:tc>
          <w:tcPr>
            <w:tcW w:w="1000" w:type="dxa"/>
            <w:tcBorders>
              <w:top w:val="nil"/>
              <w:left w:val="single" w:sz="8" w:space="0" w:color="A2C4E0"/>
              <w:bottom w:val="single" w:sz="8" w:space="0" w:color="A2C4E0"/>
              <w:right w:val="single" w:sz="8" w:space="0" w:color="A2C4E0"/>
            </w:tcBorders>
            <w:shd w:val="clear" w:color="000000" w:fill="F2F1F1"/>
            <w:noWrap/>
            <w:vAlign w:val="center"/>
            <w:hideMark/>
          </w:tcPr>
          <w:p w14:paraId="1415FC51" w14:textId="77777777" w:rsidR="00C61EB8" w:rsidRPr="000018C8" w:rsidRDefault="00C61EB8" w:rsidP="00B76B0D">
            <w:pPr>
              <w:spacing w:after="0" w:line="240" w:lineRule="auto"/>
              <w:jc w:val="center"/>
              <w:rPr>
                <w:rFonts w:ascii="Tahoma" w:eastAsia="Times New Roman" w:hAnsi="Tahoma" w:cs="Tahoma"/>
                <w:b/>
                <w:bCs/>
                <w:color w:val="000000"/>
                <w:sz w:val="16"/>
                <w:szCs w:val="16"/>
              </w:rPr>
            </w:pPr>
            <w:r w:rsidRPr="000018C8">
              <w:rPr>
                <w:rFonts w:ascii="Tahoma" w:eastAsia="Times New Roman" w:hAnsi="Tahoma" w:cs="Tahoma"/>
                <w:b/>
                <w:bCs/>
                <w:color w:val="000000"/>
                <w:sz w:val="16"/>
                <w:szCs w:val="16"/>
              </w:rPr>
              <w:t>535</w:t>
            </w:r>
          </w:p>
        </w:tc>
      </w:tr>
      <w:tr w:rsidR="00C61EB8" w:rsidRPr="000018C8" w14:paraId="3E9C9627" w14:textId="77777777" w:rsidTr="00B76B0D">
        <w:trPr>
          <w:trHeight w:val="420"/>
        </w:trPr>
        <w:tc>
          <w:tcPr>
            <w:tcW w:w="1228" w:type="dxa"/>
            <w:vMerge w:val="restart"/>
            <w:tcBorders>
              <w:top w:val="nil"/>
              <w:left w:val="double" w:sz="6" w:space="0" w:color="A6A6A6"/>
              <w:bottom w:val="double" w:sz="6" w:space="0" w:color="969696"/>
              <w:right w:val="double" w:sz="6" w:space="0" w:color="969696"/>
            </w:tcBorders>
            <w:shd w:val="clear" w:color="auto" w:fill="auto"/>
            <w:vAlign w:val="center"/>
            <w:hideMark/>
          </w:tcPr>
          <w:p w14:paraId="25F1F8FB" w14:textId="77777777" w:rsidR="00C61EB8" w:rsidRPr="000018C8" w:rsidRDefault="00C61EB8" w:rsidP="00B76B0D">
            <w:pPr>
              <w:spacing w:after="0" w:line="240" w:lineRule="auto"/>
              <w:jc w:val="center"/>
              <w:rPr>
                <w:rFonts w:ascii="Arial" w:eastAsia="Times New Roman" w:hAnsi="Arial" w:cs="Arial"/>
                <w:color w:val="333333"/>
                <w:sz w:val="16"/>
                <w:szCs w:val="16"/>
              </w:rPr>
            </w:pPr>
            <w:r w:rsidRPr="000018C8">
              <w:rPr>
                <w:rFonts w:ascii="Arial" w:eastAsia="Times New Roman" w:hAnsi="Arial" w:cs="Arial"/>
                <w:color w:val="333333"/>
                <w:sz w:val="16"/>
                <w:szCs w:val="16"/>
              </w:rPr>
              <w:t>35-39</w:t>
            </w:r>
          </w:p>
        </w:tc>
        <w:tc>
          <w:tcPr>
            <w:tcW w:w="1216" w:type="dxa"/>
            <w:tcBorders>
              <w:top w:val="nil"/>
              <w:left w:val="double" w:sz="6" w:space="0" w:color="A6A6A6"/>
              <w:bottom w:val="single" w:sz="4" w:space="0" w:color="A6A6A6"/>
              <w:right w:val="double" w:sz="6" w:space="0" w:color="A6A6A6"/>
            </w:tcBorders>
            <w:shd w:val="clear" w:color="000000" w:fill="F2F2F2"/>
            <w:noWrap/>
            <w:vAlign w:val="center"/>
            <w:hideMark/>
          </w:tcPr>
          <w:p w14:paraId="4EE98641" w14:textId="77777777" w:rsidR="00C61EB8" w:rsidRPr="000018C8" w:rsidRDefault="00C61EB8" w:rsidP="00B76B0D">
            <w:pPr>
              <w:spacing w:after="0" w:line="240" w:lineRule="auto"/>
              <w:jc w:val="center"/>
              <w:rPr>
                <w:rFonts w:ascii="Arial" w:eastAsia="Times New Roman" w:hAnsi="Arial" w:cs="Arial"/>
                <w:color w:val="000000"/>
                <w:sz w:val="16"/>
                <w:szCs w:val="16"/>
              </w:rPr>
            </w:pPr>
            <w:proofErr w:type="spellStart"/>
            <w:r w:rsidRPr="000018C8">
              <w:rPr>
                <w:rFonts w:ascii="Arial" w:eastAsia="Times New Roman" w:hAnsi="Arial" w:cs="Arial"/>
                <w:color w:val="000000"/>
                <w:sz w:val="16"/>
                <w:szCs w:val="16"/>
              </w:rPr>
              <w:t>Укупно</w:t>
            </w:r>
            <w:proofErr w:type="spellEnd"/>
            <w:r w:rsidRPr="000018C8">
              <w:rPr>
                <w:rFonts w:ascii="Arial" w:eastAsia="Times New Roman" w:hAnsi="Arial" w:cs="Arial"/>
                <w:color w:val="000000"/>
                <w:sz w:val="16"/>
                <w:szCs w:val="16"/>
              </w:rPr>
              <w:t xml:space="preserve"> </w:t>
            </w:r>
          </w:p>
        </w:tc>
        <w:tc>
          <w:tcPr>
            <w:tcW w:w="736" w:type="dxa"/>
            <w:tcBorders>
              <w:top w:val="nil"/>
              <w:left w:val="single" w:sz="8" w:space="0" w:color="CCCCCC"/>
              <w:bottom w:val="single" w:sz="8" w:space="0" w:color="CCCCCC"/>
              <w:right w:val="single" w:sz="8" w:space="0" w:color="CCCCCC"/>
            </w:tcBorders>
            <w:shd w:val="clear" w:color="auto" w:fill="auto"/>
            <w:noWrap/>
            <w:vAlign w:val="center"/>
            <w:hideMark/>
          </w:tcPr>
          <w:p w14:paraId="6FD059FB"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101</w:t>
            </w:r>
          </w:p>
        </w:tc>
        <w:tc>
          <w:tcPr>
            <w:tcW w:w="1357" w:type="dxa"/>
            <w:tcBorders>
              <w:top w:val="nil"/>
              <w:left w:val="nil"/>
              <w:bottom w:val="single" w:sz="8" w:space="0" w:color="CCCCCC"/>
              <w:right w:val="single" w:sz="8" w:space="0" w:color="CCCCCC"/>
            </w:tcBorders>
            <w:shd w:val="clear" w:color="auto" w:fill="auto"/>
            <w:noWrap/>
            <w:vAlign w:val="center"/>
            <w:hideMark/>
          </w:tcPr>
          <w:p w14:paraId="2718E161"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187</w:t>
            </w:r>
          </w:p>
        </w:tc>
        <w:tc>
          <w:tcPr>
            <w:tcW w:w="887" w:type="dxa"/>
            <w:tcBorders>
              <w:top w:val="nil"/>
              <w:left w:val="nil"/>
              <w:bottom w:val="single" w:sz="8" w:space="0" w:color="CCCCCC"/>
              <w:right w:val="single" w:sz="8" w:space="0" w:color="CCCCCC"/>
            </w:tcBorders>
            <w:shd w:val="clear" w:color="auto" w:fill="auto"/>
            <w:noWrap/>
            <w:vAlign w:val="center"/>
            <w:hideMark/>
          </w:tcPr>
          <w:p w14:paraId="008B0EFF"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68</w:t>
            </w:r>
          </w:p>
        </w:tc>
        <w:tc>
          <w:tcPr>
            <w:tcW w:w="764" w:type="dxa"/>
            <w:tcBorders>
              <w:top w:val="nil"/>
              <w:left w:val="nil"/>
              <w:bottom w:val="single" w:sz="8" w:space="0" w:color="CCCCCC"/>
              <w:right w:val="single" w:sz="8" w:space="0" w:color="CCCCCC"/>
            </w:tcBorders>
            <w:shd w:val="clear" w:color="auto" w:fill="auto"/>
            <w:noWrap/>
            <w:vAlign w:val="center"/>
            <w:hideMark/>
          </w:tcPr>
          <w:p w14:paraId="71CB0E6C"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99</w:t>
            </w:r>
          </w:p>
        </w:tc>
        <w:tc>
          <w:tcPr>
            <w:tcW w:w="695" w:type="dxa"/>
            <w:tcBorders>
              <w:top w:val="nil"/>
              <w:left w:val="nil"/>
              <w:bottom w:val="single" w:sz="8" w:space="0" w:color="CCCCCC"/>
              <w:right w:val="single" w:sz="8" w:space="0" w:color="CCCCCC"/>
            </w:tcBorders>
            <w:shd w:val="clear" w:color="auto" w:fill="auto"/>
            <w:noWrap/>
            <w:vAlign w:val="center"/>
            <w:hideMark/>
          </w:tcPr>
          <w:p w14:paraId="15F53183"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341</w:t>
            </w:r>
          </w:p>
        </w:tc>
        <w:tc>
          <w:tcPr>
            <w:tcW w:w="894" w:type="dxa"/>
            <w:tcBorders>
              <w:top w:val="nil"/>
              <w:left w:val="nil"/>
              <w:bottom w:val="single" w:sz="8" w:space="0" w:color="CCCCCC"/>
              <w:right w:val="single" w:sz="8" w:space="0" w:color="CCCCCC"/>
            </w:tcBorders>
            <w:shd w:val="clear" w:color="auto" w:fill="auto"/>
            <w:noWrap/>
            <w:vAlign w:val="center"/>
            <w:hideMark/>
          </w:tcPr>
          <w:p w14:paraId="7A79195F"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43</w:t>
            </w:r>
          </w:p>
        </w:tc>
        <w:tc>
          <w:tcPr>
            <w:tcW w:w="808" w:type="dxa"/>
            <w:tcBorders>
              <w:top w:val="nil"/>
              <w:left w:val="nil"/>
              <w:bottom w:val="single" w:sz="8" w:space="0" w:color="CCCCCC"/>
              <w:right w:val="single" w:sz="8" w:space="0" w:color="CCCCCC"/>
            </w:tcBorders>
            <w:shd w:val="clear" w:color="auto" w:fill="auto"/>
            <w:noWrap/>
            <w:vAlign w:val="center"/>
            <w:hideMark/>
          </w:tcPr>
          <w:p w14:paraId="12CF46DA"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42</w:t>
            </w:r>
          </w:p>
        </w:tc>
        <w:tc>
          <w:tcPr>
            <w:tcW w:w="1000" w:type="dxa"/>
            <w:tcBorders>
              <w:top w:val="nil"/>
              <w:left w:val="single" w:sz="8" w:space="0" w:color="A2C4E0"/>
              <w:bottom w:val="single" w:sz="8" w:space="0" w:color="A2C4E0"/>
              <w:right w:val="single" w:sz="8" w:space="0" w:color="A2C4E0"/>
            </w:tcBorders>
            <w:shd w:val="clear" w:color="000000" w:fill="F2F1F1"/>
            <w:noWrap/>
            <w:vAlign w:val="center"/>
            <w:hideMark/>
          </w:tcPr>
          <w:p w14:paraId="34DDDE0E" w14:textId="77777777" w:rsidR="00C61EB8" w:rsidRPr="000018C8" w:rsidRDefault="00C61EB8" w:rsidP="00B76B0D">
            <w:pPr>
              <w:spacing w:after="0" w:line="240" w:lineRule="auto"/>
              <w:jc w:val="center"/>
              <w:rPr>
                <w:rFonts w:ascii="Tahoma" w:eastAsia="Times New Roman" w:hAnsi="Tahoma" w:cs="Tahoma"/>
                <w:b/>
                <w:bCs/>
                <w:color w:val="000000"/>
                <w:sz w:val="16"/>
                <w:szCs w:val="16"/>
              </w:rPr>
            </w:pPr>
            <w:r w:rsidRPr="000018C8">
              <w:rPr>
                <w:rFonts w:ascii="Tahoma" w:eastAsia="Times New Roman" w:hAnsi="Tahoma" w:cs="Tahoma"/>
                <w:b/>
                <w:bCs/>
                <w:color w:val="000000"/>
                <w:sz w:val="16"/>
                <w:szCs w:val="16"/>
              </w:rPr>
              <w:t>881</w:t>
            </w:r>
          </w:p>
        </w:tc>
      </w:tr>
      <w:tr w:rsidR="00C61EB8" w:rsidRPr="000018C8" w14:paraId="38ABB3DE" w14:textId="77777777" w:rsidTr="00B76B0D">
        <w:trPr>
          <w:trHeight w:val="420"/>
        </w:trPr>
        <w:tc>
          <w:tcPr>
            <w:tcW w:w="1228" w:type="dxa"/>
            <w:vMerge/>
            <w:tcBorders>
              <w:top w:val="nil"/>
              <w:left w:val="double" w:sz="6" w:space="0" w:color="A6A6A6"/>
              <w:bottom w:val="double" w:sz="6" w:space="0" w:color="969696"/>
              <w:right w:val="double" w:sz="6" w:space="0" w:color="969696"/>
            </w:tcBorders>
            <w:vAlign w:val="center"/>
            <w:hideMark/>
          </w:tcPr>
          <w:p w14:paraId="1839328F" w14:textId="77777777" w:rsidR="00C61EB8" w:rsidRPr="000018C8" w:rsidRDefault="00C61EB8" w:rsidP="00B76B0D">
            <w:pPr>
              <w:spacing w:after="0" w:line="240" w:lineRule="auto"/>
              <w:rPr>
                <w:rFonts w:ascii="Arial" w:eastAsia="Times New Roman" w:hAnsi="Arial" w:cs="Arial"/>
                <w:color w:val="333333"/>
                <w:sz w:val="16"/>
                <w:szCs w:val="16"/>
              </w:rPr>
            </w:pPr>
          </w:p>
        </w:tc>
        <w:tc>
          <w:tcPr>
            <w:tcW w:w="1216" w:type="dxa"/>
            <w:tcBorders>
              <w:top w:val="nil"/>
              <w:left w:val="double" w:sz="6" w:space="0" w:color="A6A6A6"/>
              <w:bottom w:val="double" w:sz="6" w:space="0" w:color="A6A6A6"/>
              <w:right w:val="double" w:sz="6" w:space="0" w:color="A6A6A6"/>
            </w:tcBorders>
            <w:shd w:val="clear" w:color="000000" w:fill="F2F2F2"/>
            <w:noWrap/>
            <w:vAlign w:val="center"/>
            <w:hideMark/>
          </w:tcPr>
          <w:p w14:paraId="65554A00" w14:textId="77777777" w:rsidR="00C61EB8" w:rsidRPr="000018C8" w:rsidRDefault="00C61EB8" w:rsidP="00B76B0D">
            <w:pPr>
              <w:spacing w:after="0" w:line="240" w:lineRule="auto"/>
              <w:jc w:val="center"/>
              <w:rPr>
                <w:rFonts w:ascii="Arial" w:eastAsia="Times New Roman" w:hAnsi="Arial" w:cs="Arial"/>
                <w:color w:val="000000"/>
                <w:sz w:val="16"/>
                <w:szCs w:val="16"/>
              </w:rPr>
            </w:pPr>
            <w:proofErr w:type="spellStart"/>
            <w:r w:rsidRPr="000018C8">
              <w:rPr>
                <w:rFonts w:ascii="Arial" w:eastAsia="Times New Roman" w:hAnsi="Arial" w:cs="Arial"/>
                <w:color w:val="000000"/>
                <w:sz w:val="16"/>
                <w:szCs w:val="16"/>
              </w:rPr>
              <w:t>Жене</w:t>
            </w:r>
            <w:proofErr w:type="spellEnd"/>
            <w:r w:rsidRPr="000018C8">
              <w:rPr>
                <w:rFonts w:ascii="Arial" w:eastAsia="Times New Roman" w:hAnsi="Arial" w:cs="Arial"/>
                <w:color w:val="000000"/>
                <w:sz w:val="16"/>
                <w:szCs w:val="16"/>
              </w:rPr>
              <w:t xml:space="preserve">  </w:t>
            </w:r>
          </w:p>
        </w:tc>
        <w:tc>
          <w:tcPr>
            <w:tcW w:w="736" w:type="dxa"/>
            <w:tcBorders>
              <w:top w:val="nil"/>
              <w:left w:val="single" w:sz="8" w:space="0" w:color="CCCCCC"/>
              <w:bottom w:val="single" w:sz="8" w:space="0" w:color="CCCCCC"/>
              <w:right w:val="single" w:sz="8" w:space="0" w:color="CCCCCC"/>
            </w:tcBorders>
            <w:shd w:val="clear" w:color="auto" w:fill="auto"/>
            <w:noWrap/>
            <w:vAlign w:val="center"/>
            <w:hideMark/>
          </w:tcPr>
          <w:p w14:paraId="1404C8BB"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63</w:t>
            </w:r>
          </w:p>
        </w:tc>
        <w:tc>
          <w:tcPr>
            <w:tcW w:w="1357" w:type="dxa"/>
            <w:tcBorders>
              <w:top w:val="nil"/>
              <w:left w:val="nil"/>
              <w:bottom w:val="single" w:sz="8" w:space="0" w:color="CCCCCC"/>
              <w:right w:val="single" w:sz="8" w:space="0" w:color="CCCCCC"/>
            </w:tcBorders>
            <w:shd w:val="clear" w:color="auto" w:fill="auto"/>
            <w:noWrap/>
            <w:vAlign w:val="center"/>
            <w:hideMark/>
          </w:tcPr>
          <w:p w14:paraId="16956289"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127</w:t>
            </w:r>
          </w:p>
        </w:tc>
        <w:tc>
          <w:tcPr>
            <w:tcW w:w="887" w:type="dxa"/>
            <w:tcBorders>
              <w:top w:val="nil"/>
              <w:left w:val="nil"/>
              <w:bottom w:val="single" w:sz="8" w:space="0" w:color="CCCCCC"/>
              <w:right w:val="single" w:sz="8" w:space="0" w:color="CCCCCC"/>
            </w:tcBorders>
            <w:shd w:val="clear" w:color="auto" w:fill="auto"/>
            <w:noWrap/>
            <w:vAlign w:val="center"/>
            <w:hideMark/>
          </w:tcPr>
          <w:p w14:paraId="7BF1E8E0"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41</w:t>
            </w:r>
          </w:p>
        </w:tc>
        <w:tc>
          <w:tcPr>
            <w:tcW w:w="764" w:type="dxa"/>
            <w:tcBorders>
              <w:top w:val="nil"/>
              <w:left w:val="nil"/>
              <w:bottom w:val="single" w:sz="8" w:space="0" w:color="CCCCCC"/>
              <w:right w:val="single" w:sz="8" w:space="0" w:color="CCCCCC"/>
            </w:tcBorders>
            <w:shd w:val="clear" w:color="auto" w:fill="auto"/>
            <w:noWrap/>
            <w:vAlign w:val="center"/>
            <w:hideMark/>
          </w:tcPr>
          <w:p w14:paraId="0A7FC1AE"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65</w:t>
            </w:r>
          </w:p>
        </w:tc>
        <w:tc>
          <w:tcPr>
            <w:tcW w:w="695" w:type="dxa"/>
            <w:tcBorders>
              <w:top w:val="nil"/>
              <w:left w:val="nil"/>
              <w:bottom w:val="single" w:sz="8" w:space="0" w:color="CCCCCC"/>
              <w:right w:val="single" w:sz="8" w:space="0" w:color="CCCCCC"/>
            </w:tcBorders>
            <w:shd w:val="clear" w:color="auto" w:fill="auto"/>
            <w:noWrap/>
            <w:vAlign w:val="center"/>
            <w:hideMark/>
          </w:tcPr>
          <w:p w14:paraId="6235DDB1"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211</w:t>
            </w:r>
          </w:p>
        </w:tc>
        <w:tc>
          <w:tcPr>
            <w:tcW w:w="894" w:type="dxa"/>
            <w:tcBorders>
              <w:top w:val="nil"/>
              <w:left w:val="nil"/>
              <w:bottom w:val="single" w:sz="8" w:space="0" w:color="CCCCCC"/>
              <w:right w:val="single" w:sz="8" w:space="0" w:color="CCCCCC"/>
            </w:tcBorders>
            <w:shd w:val="clear" w:color="auto" w:fill="auto"/>
            <w:noWrap/>
            <w:vAlign w:val="center"/>
            <w:hideMark/>
          </w:tcPr>
          <w:p w14:paraId="4786B2F5"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27</w:t>
            </w:r>
          </w:p>
        </w:tc>
        <w:tc>
          <w:tcPr>
            <w:tcW w:w="808" w:type="dxa"/>
            <w:tcBorders>
              <w:top w:val="nil"/>
              <w:left w:val="nil"/>
              <w:bottom w:val="single" w:sz="8" w:space="0" w:color="CCCCCC"/>
              <w:right w:val="single" w:sz="8" w:space="0" w:color="CCCCCC"/>
            </w:tcBorders>
            <w:shd w:val="clear" w:color="auto" w:fill="auto"/>
            <w:noWrap/>
            <w:vAlign w:val="center"/>
            <w:hideMark/>
          </w:tcPr>
          <w:p w14:paraId="158C2AD0"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24</w:t>
            </w:r>
          </w:p>
        </w:tc>
        <w:tc>
          <w:tcPr>
            <w:tcW w:w="1000" w:type="dxa"/>
            <w:tcBorders>
              <w:top w:val="nil"/>
              <w:left w:val="single" w:sz="8" w:space="0" w:color="A2C4E0"/>
              <w:bottom w:val="single" w:sz="8" w:space="0" w:color="A2C4E0"/>
              <w:right w:val="single" w:sz="8" w:space="0" w:color="A2C4E0"/>
            </w:tcBorders>
            <w:shd w:val="clear" w:color="000000" w:fill="F2F1F1"/>
            <w:noWrap/>
            <w:vAlign w:val="center"/>
            <w:hideMark/>
          </w:tcPr>
          <w:p w14:paraId="3D531DD1" w14:textId="77777777" w:rsidR="00C61EB8" w:rsidRPr="000018C8" w:rsidRDefault="00C61EB8" w:rsidP="00B76B0D">
            <w:pPr>
              <w:spacing w:after="0" w:line="240" w:lineRule="auto"/>
              <w:jc w:val="center"/>
              <w:rPr>
                <w:rFonts w:ascii="Tahoma" w:eastAsia="Times New Roman" w:hAnsi="Tahoma" w:cs="Tahoma"/>
                <w:b/>
                <w:bCs/>
                <w:color w:val="000000"/>
                <w:sz w:val="16"/>
                <w:szCs w:val="16"/>
              </w:rPr>
            </w:pPr>
            <w:r w:rsidRPr="000018C8">
              <w:rPr>
                <w:rFonts w:ascii="Tahoma" w:eastAsia="Times New Roman" w:hAnsi="Tahoma" w:cs="Tahoma"/>
                <w:b/>
                <w:bCs/>
                <w:color w:val="000000"/>
                <w:sz w:val="16"/>
                <w:szCs w:val="16"/>
              </w:rPr>
              <w:t>558</w:t>
            </w:r>
          </w:p>
        </w:tc>
      </w:tr>
      <w:tr w:rsidR="00C61EB8" w:rsidRPr="000018C8" w14:paraId="214F6FE0" w14:textId="77777777" w:rsidTr="00B76B0D">
        <w:trPr>
          <w:trHeight w:val="420"/>
        </w:trPr>
        <w:tc>
          <w:tcPr>
            <w:tcW w:w="1228" w:type="dxa"/>
            <w:vMerge w:val="restart"/>
            <w:tcBorders>
              <w:top w:val="nil"/>
              <w:left w:val="double" w:sz="6" w:space="0" w:color="A6A6A6"/>
              <w:bottom w:val="double" w:sz="6" w:space="0" w:color="969696"/>
              <w:right w:val="double" w:sz="6" w:space="0" w:color="969696"/>
            </w:tcBorders>
            <w:shd w:val="clear" w:color="auto" w:fill="auto"/>
            <w:vAlign w:val="center"/>
            <w:hideMark/>
          </w:tcPr>
          <w:p w14:paraId="2E20166E" w14:textId="77777777" w:rsidR="00C61EB8" w:rsidRPr="000018C8" w:rsidRDefault="00C61EB8" w:rsidP="00B76B0D">
            <w:pPr>
              <w:spacing w:after="0" w:line="240" w:lineRule="auto"/>
              <w:jc w:val="center"/>
              <w:rPr>
                <w:rFonts w:ascii="Arial" w:eastAsia="Times New Roman" w:hAnsi="Arial" w:cs="Arial"/>
                <w:color w:val="333333"/>
                <w:sz w:val="16"/>
                <w:szCs w:val="16"/>
              </w:rPr>
            </w:pPr>
            <w:r w:rsidRPr="000018C8">
              <w:rPr>
                <w:rFonts w:ascii="Arial" w:eastAsia="Times New Roman" w:hAnsi="Arial" w:cs="Arial"/>
                <w:color w:val="333333"/>
                <w:sz w:val="16"/>
                <w:szCs w:val="16"/>
              </w:rPr>
              <w:t>40-44</w:t>
            </w:r>
          </w:p>
        </w:tc>
        <w:tc>
          <w:tcPr>
            <w:tcW w:w="1216" w:type="dxa"/>
            <w:tcBorders>
              <w:top w:val="nil"/>
              <w:left w:val="double" w:sz="6" w:space="0" w:color="A6A6A6"/>
              <w:bottom w:val="single" w:sz="4" w:space="0" w:color="A6A6A6"/>
              <w:right w:val="double" w:sz="6" w:space="0" w:color="A6A6A6"/>
            </w:tcBorders>
            <w:shd w:val="clear" w:color="000000" w:fill="F2F2F2"/>
            <w:noWrap/>
            <w:vAlign w:val="center"/>
            <w:hideMark/>
          </w:tcPr>
          <w:p w14:paraId="20093814" w14:textId="77777777" w:rsidR="00C61EB8" w:rsidRPr="000018C8" w:rsidRDefault="00C61EB8" w:rsidP="00B76B0D">
            <w:pPr>
              <w:spacing w:after="0" w:line="240" w:lineRule="auto"/>
              <w:jc w:val="center"/>
              <w:rPr>
                <w:rFonts w:ascii="Arial" w:eastAsia="Times New Roman" w:hAnsi="Arial" w:cs="Arial"/>
                <w:color w:val="000000"/>
                <w:sz w:val="16"/>
                <w:szCs w:val="16"/>
              </w:rPr>
            </w:pPr>
            <w:proofErr w:type="spellStart"/>
            <w:r w:rsidRPr="000018C8">
              <w:rPr>
                <w:rFonts w:ascii="Arial" w:eastAsia="Times New Roman" w:hAnsi="Arial" w:cs="Arial"/>
                <w:color w:val="000000"/>
                <w:sz w:val="16"/>
                <w:szCs w:val="16"/>
              </w:rPr>
              <w:t>Укупно</w:t>
            </w:r>
            <w:proofErr w:type="spellEnd"/>
            <w:r w:rsidRPr="000018C8">
              <w:rPr>
                <w:rFonts w:ascii="Arial" w:eastAsia="Times New Roman" w:hAnsi="Arial" w:cs="Arial"/>
                <w:color w:val="000000"/>
                <w:sz w:val="16"/>
                <w:szCs w:val="16"/>
              </w:rPr>
              <w:t xml:space="preserve"> </w:t>
            </w:r>
          </w:p>
        </w:tc>
        <w:tc>
          <w:tcPr>
            <w:tcW w:w="736" w:type="dxa"/>
            <w:tcBorders>
              <w:top w:val="nil"/>
              <w:left w:val="single" w:sz="8" w:space="0" w:color="CCCCCC"/>
              <w:bottom w:val="single" w:sz="8" w:space="0" w:color="CCCCCC"/>
              <w:right w:val="single" w:sz="8" w:space="0" w:color="CCCCCC"/>
            </w:tcBorders>
            <w:shd w:val="clear" w:color="auto" w:fill="auto"/>
            <w:noWrap/>
            <w:vAlign w:val="center"/>
            <w:hideMark/>
          </w:tcPr>
          <w:p w14:paraId="1CB920FF"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117</w:t>
            </w:r>
          </w:p>
        </w:tc>
        <w:tc>
          <w:tcPr>
            <w:tcW w:w="1357" w:type="dxa"/>
            <w:tcBorders>
              <w:top w:val="nil"/>
              <w:left w:val="nil"/>
              <w:bottom w:val="single" w:sz="8" w:space="0" w:color="CCCCCC"/>
              <w:right w:val="single" w:sz="8" w:space="0" w:color="CCCCCC"/>
            </w:tcBorders>
            <w:shd w:val="clear" w:color="auto" w:fill="auto"/>
            <w:noWrap/>
            <w:vAlign w:val="center"/>
            <w:hideMark/>
          </w:tcPr>
          <w:p w14:paraId="0533A64A"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197</w:t>
            </w:r>
          </w:p>
        </w:tc>
        <w:tc>
          <w:tcPr>
            <w:tcW w:w="887" w:type="dxa"/>
            <w:tcBorders>
              <w:top w:val="nil"/>
              <w:left w:val="nil"/>
              <w:bottom w:val="single" w:sz="8" w:space="0" w:color="CCCCCC"/>
              <w:right w:val="single" w:sz="8" w:space="0" w:color="CCCCCC"/>
            </w:tcBorders>
            <w:shd w:val="clear" w:color="auto" w:fill="auto"/>
            <w:noWrap/>
            <w:vAlign w:val="center"/>
            <w:hideMark/>
          </w:tcPr>
          <w:p w14:paraId="297F1B95"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85</w:t>
            </w:r>
          </w:p>
        </w:tc>
        <w:tc>
          <w:tcPr>
            <w:tcW w:w="764" w:type="dxa"/>
            <w:tcBorders>
              <w:top w:val="nil"/>
              <w:left w:val="nil"/>
              <w:bottom w:val="single" w:sz="8" w:space="0" w:color="CCCCCC"/>
              <w:right w:val="single" w:sz="8" w:space="0" w:color="CCCCCC"/>
            </w:tcBorders>
            <w:shd w:val="clear" w:color="auto" w:fill="auto"/>
            <w:noWrap/>
            <w:vAlign w:val="center"/>
            <w:hideMark/>
          </w:tcPr>
          <w:p w14:paraId="0C51ED89"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114</w:t>
            </w:r>
          </w:p>
        </w:tc>
        <w:tc>
          <w:tcPr>
            <w:tcW w:w="695" w:type="dxa"/>
            <w:tcBorders>
              <w:top w:val="nil"/>
              <w:left w:val="nil"/>
              <w:bottom w:val="single" w:sz="8" w:space="0" w:color="CCCCCC"/>
              <w:right w:val="single" w:sz="8" w:space="0" w:color="CCCCCC"/>
            </w:tcBorders>
            <w:shd w:val="clear" w:color="auto" w:fill="auto"/>
            <w:noWrap/>
            <w:vAlign w:val="center"/>
            <w:hideMark/>
          </w:tcPr>
          <w:p w14:paraId="3E126268"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346</w:t>
            </w:r>
          </w:p>
        </w:tc>
        <w:tc>
          <w:tcPr>
            <w:tcW w:w="894" w:type="dxa"/>
            <w:tcBorders>
              <w:top w:val="nil"/>
              <w:left w:val="nil"/>
              <w:bottom w:val="single" w:sz="8" w:space="0" w:color="CCCCCC"/>
              <w:right w:val="single" w:sz="8" w:space="0" w:color="CCCCCC"/>
            </w:tcBorders>
            <w:shd w:val="clear" w:color="auto" w:fill="auto"/>
            <w:noWrap/>
            <w:vAlign w:val="center"/>
            <w:hideMark/>
          </w:tcPr>
          <w:p w14:paraId="62560E1D"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40</w:t>
            </w:r>
          </w:p>
        </w:tc>
        <w:tc>
          <w:tcPr>
            <w:tcW w:w="808" w:type="dxa"/>
            <w:tcBorders>
              <w:top w:val="nil"/>
              <w:left w:val="nil"/>
              <w:bottom w:val="single" w:sz="8" w:space="0" w:color="CCCCCC"/>
              <w:right w:val="single" w:sz="8" w:space="0" w:color="CCCCCC"/>
            </w:tcBorders>
            <w:shd w:val="clear" w:color="auto" w:fill="auto"/>
            <w:noWrap/>
            <w:vAlign w:val="center"/>
            <w:hideMark/>
          </w:tcPr>
          <w:p w14:paraId="1A6862AD"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31</w:t>
            </w:r>
          </w:p>
        </w:tc>
        <w:tc>
          <w:tcPr>
            <w:tcW w:w="1000" w:type="dxa"/>
            <w:tcBorders>
              <w:top w:val="nil"/>
              <w:left w:val="single" w:sz="8" w:space="0" w:color="A2C4E0"/>
              <w:bottom w:val="single" w:sz="8" w:space="0" w:color="A2C4E0"/>
              <w:right w:val="single" w:sz="8" w:space="0" w:color="A2C4E0"/>
            </w:tcBorders>
            <w:shd w:val="clear" w:color="000000" w:fill="F2F1F1"/>
            <w:noWrap/>
            <w:vAlign w:val="center"/>
            <w:hideMark/>
          </w:tcPr>
          <w:p w14:paraId="319E4F28" w14:textId="77777777" w:rsidR="00C61EB8" w:rsidRPr="000018C8" w:rsidRDefault="00C61EB8" w:rsidP="00B76B0D">
            <w:pPr>
              <w:spacing w:after="0" w:line="240" w:lineRule="auto"/>
              <w:jc w:val="center"/>
              <w:rPr>
                <w:rFonts w:ascii="Tahoma" w:eastAsia="Times New Roman" w:hAnsi="Tahoma" w:cs="Tahoma"/>
                <w:b/>
                <w:bCs/>
                <w:color w:val="000000"/>
                <w:sz w:val="16"/>
                <w:szCs w:val="16"/>
              </w:rPr>
            </w:pPr>
            <w:r w:rsidRPr="000018C8">
              <w:rPr>
                <w:rFonts w:ascii="Tahoma" w:eastAsia="Times New Roman" w:hAnsi="Tahoma" w:cs="Tahoma"/>
                <w:b/>
                <w:bCs/>
                <w:color w:val="000000"/>
                <w:sz w:val="16"/>
                <w:szCs w:val="16"/>
              </w:rPr>
              <w:t>930</w:t>
            </w:r>
          </w:p>
        </w:tc>
      </w:tr>
      <w:tr w:rsidR="00C61EB8" w:rsidRPr="000018C8" w14:paraId="4916A40E" w14:textId="77777777" w:rsidTr="00B76B0D">
        <w:trPr>
          <w:trHeight w:val="420"/>
        </w:trPr>
        <w:tc>
          <w:tcPr>
            <w:tcW w:w="1228" w:type="dxa"/>
            <w:vMerge/>
            <w:tcBorders>
              <w:top w:val="nil"/>
              <w:left w:val="double" w:sz="6" w:space="0" w:color="A6A6A6"/>
              <w:bottom w:val="double" w:sz="6" w:space="0" w:color="969696"/>
              <w:right w:val="double" w:sz="6" w:space="0" w:color="969696"/>
            </w:tcBorders>
            <w:vAlign w:val="center"/>
            <w:hideMark/>
          </w:tcPr>
          <w:p w14:paraId="7F839CA5" w14:textId="77777777" w:rsidR="00C61EB8" w:rsidRPr="000018C8" w:rsidRDefault="00C61EB8" w:rsidP="00B76B0D">
            <w:pPr>
              <w:spacing w:after="0" w:line="240" w:lineRule="auto"/>
              <w:rPr>
                <w:rFonts w:ascii="Arial" w:eastAsia="Times New Roman" w:hAnsi="Arial" w:cs="Arial"/>
                <w:color w:val="333333"/>
                <w:sz w:val="16"/>
                <w:szCs w:val="16"/>
              </w:rPr>
            </w:pPr>
          </w:p>
        </w:tc>
        <w:tc>
          <w:tcPr>
            <w:tcW w:w="1216" w:type="dxa"/>
            <w:tcBorders>
              <w:top w:val="nil"/>
              <w:left w:val="double" w:sz="6" w:space="0" w:color="A6A6A6"/>
              <w:bottom w:val="double" w:sz="6" w:space="0" w:color="A6A6A6"/>
              <w:right w:val="double" w:sz="6" w:space="0" w:color="A6A6A6"/>
            </w:tcBorders>
            <w:shd w:val="clear" w:color="000000" w:fill="F2F2F2"/>
            <w:noWrap/>
            <w:vAlign w:val="center"/>
            <w:hideMark/>
          </w:tcPr>
          <w:p w14:paraId="771D4F96" w14:textId="77777777" w:rsidR="00C61EB8" w:rsidRPr="000018C8" w:rsidRDefault="00C61EB8" w:rsidP="00B76B0D">
            <w:pPr>
              <w:spacing w:after="0" w:line="240" w:lineRule="auto"/>
              <w:jc w:val="center"/>
              <w:rPr>
                <w:rFonts w:ascii="Arial" w:eastAsia="Times New Roman" w:hAnsi="Arial" w:cs="Arial"/>
                <w:color w:val="000000"/>
                <w:sz w:val="16"/>
                <w:szCs w:val="16"/>
              </w:rPr>
            </w:pPr>
            <w:proofErr w:type="spellStart"/>
            <w:r w:rsidRPr="000018C8">
              <w:rPr>
                <w:rFonts w:ascii="Arial" w:eastAsia="Times New Roman" w:hAnsi="Arial" w:cs="Arial"/>
                <w:color w:val="000000"/>
                <w:sz w:val="16"/>
                <w:szCs w:val="16"/>
              </w:rPr>
              <w:t>Жене</w:t>
            </w:r>
            <w:proofErr w:type="spellEnd"/>
            <w:r w:rsidRPr="000018C8">
              <w:rPr>
                <w:rFonts w:ascii="Arial" w:eastAsia="Times New Roman" w:hAnsi="Arial" w:cs="Arial"/>
                <w:color w:val="000000"/>
                <w:sz w:val="16"/>
                <w:szCs w:val="16"/>
              </w:rPr>
              <w:t xml:space="preserve">  </w:t>
            </w:r>
          </w:p>
        </w:tc>
        <w:tc>
          <w:tcPr>
            <w:tcW w:w="736" w:type="dxa"/>
            <w:tcBorders>
              <w:top w:val="nil"/>
              <w:left w:val="single" w:sz="8" w:space="0" w:color="CCCCCC"/>
              <w:bottom w:val="single" w:sz="8" w:space="0" w:color="CCCCCC"/>
              <w:right w:val="single" w:sz="8" w:space="0" w:color="CCCCCC"/>
            </w:tcBorders>
            <w:shd w:val="clear" w:color="auto" w:fill="auto"/>
            <w:noWrap/>
            <w:vAlign w:val="center"/>
            <w:hideMark/>
          </w:tcPr>
          <w:p w14:paraId="3A833231"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53</w:t>
            </w:r>
          </w:p>
        </w:tc>
        <w:tc>
          <w:tcPr>
            <w:tcW w:w="1357" w:type="dxa"/>
            <w:tcBorders>
              <w:top w:val="nil"/>
              <w:left w:val="nil"/>
              <w:bottom w:val="single" w:sz="8" w:space="0" w:color="CCCCCC"/>
              <w:right w:val="single" w:sz="8" w:space="0" w:color="CCCCCC"/>
            </w:tcBorders>
            <w:shd w:val="clear" w:color="auto" w:fill="auto"/>
            <w:noWrap/>
            <w:vAlign w:val="center"/>
            <w:hideMark/>
          </w:tcPr>
          <w:p w14:paraId="56294FA6"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105</w:t>
            </w:r>
          </w:p>
        </w:tc>
        <w:tc>
          <w:tcPr>
            <w:tcW w:w="887" w:type="dxa"/>
            <w:tcBorders>
              <w:top w:val="nil"/>
              <w:left w:val="nil"/>
              <w:bottom w:val="single" w:sz="8" w:space="0" w:color="CCCCCC"/>
              <w:right w:val="single" w:sz="8" w:space="0" w:color="CCCCCC"/>
            </w:tcBorders>
            <w:shd w:val="clear" w:color="auto" w:fill="auto"/>
            <w:noWrap/>
            <w:vAlign w:val="center"/>
            <w:hideMark/>
          </w:tcPr>
          <w:p w14:paraId="09E188F2"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54</w:t>
            </w:r>
          </w:p>
        </w:tc>
        <w:tc>
          <w:tcPr>
            <w:tcW w:w="764" w:type="dxa"/>
            <w:tcBorders>
              <w:top w:val="nil"/>
              <w:left w:val="nil"/>
              <w:bottom w:val="single" w:sz="8" w:space="0" w:color="CCCCCC"/>
              <w:right w:val="single" w:sz="8" w:space="0" w:color="CCCCCC"/>
            </w:tcBorders>
            <w:shd w:val="clear" w:color="auto" w:fill="auto"/>
            <w:noWrap/>
            <w:vAlign w:val="center"/>
            <w:hideMark/>
          </w:tcPr>
          <w:p w14:paraId="2C4F6623"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64</w:t>
            </w:r>
          </w:p>
        </w:tc>
        <w:tc>
          <w:tcPr>
            <w:tcW w:w="695" w:type="dxa"/>
            <w:tcBorders>
              <w:top w:val="nil"/>
              <w:left w:val="nil"/>
              <w:bottom w:val="single" w:sz="8" w:space="0" w:color="CCCCCC"/>
              <w:right w:val="single" w:sz="8" w:space="0" w:color="CCCCCC"/>
            </w:tcBorders>
            <w:shd w:val="clear" w:color="auto" w:fill="auto"/>
            <w:noWrap/>
            <w:vAlign w:val="center"/>
            <w:hideMark/>
          </w:tcPr>
          <w:p w14:paraId="7D0E055B"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218</w:t>
            </w:r>
          </w:p>
        </w:tc>
        <w:tc>
          <w:tcPr>
            <w:tcW w:w="894" w:type="dxa"/>
            <w:tcBorders>
              <w:top w:val="nil"/>
              <w:left w:val="nil"/>
              <w:bottom w:val="single" w:sz="8" w:space="0" w:color="CCCCCC"/>
              <w:right w:val="single" w:sz="8" w:space="0" w:color="CCCCCC"/>
            </w:tcBorders>
            <w:shd w:val="clear" w:color="auto" w:fill="auto"/>
            <w:noWrap/>
            <w:vAlign w:val="center"/>
            <w:hideMark/>
          </w:tcPr>
          <w:p w14:paraId="1DF0808D"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20</w:t>
            </w:r>
          </w:p>
        </w:tc>
        <w:tc>
          <w:tcPr>
            <w:tcW w:w="808" w:type="dxa"/>
            <w:tcBorders>
              <w:top w:val="nil"/>
              <w:left w:val="nil"/>
              <w:bottom w:val="single" w:sz="8" w:space="0" w:color="CCCCCC"/>
              <w:right w:val="single" w:sz="8" w:space="0" w:color="CCCCCC"/>
            </w:tcBorders>
            <w:shd w:val="clear" w:color="auto" w:fill="auto"/>
            <w:noWrap/>
            <w:vAlign w:val="center"/>
            <w:hideMark/>
          </w:tcPr>
          <w:p w14:paraId="2E806AE1"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15</w:t>
            </w:r>
          </w:p>
        </w:tc>
        <w:tc>
          <w:tcPr>
            <w:tcW w:w="1000" w:type="dxa"/>
            <w:tcBorders>
              <w:top w:val="nil"/>
              <w:left w:val="single" w:sz="8" w:space="0" w:color="A2C4E0"/>
              <w:bottom w:val="single" w:sz="8" w:space="0" w:color="A2C4E0"/>
              <w:right w:val="single" w:sz="8" w:space="0" w:color="A2C4E0"/>
            </w:tcBorders>
            <w:shd w:val="clear" w:color="000000" w:fill="F2F1F1"/>
            <w:noWrap/>
            <w:vAlign w:val="center"/>
            <w:hideMark/>
          </w:tcPr>
          <w:p w14:paraId="0F91026C" w14:textId="77777777" w:rsidR="00C61EB8" w:rsidRPr="000018C8" w:rsidRDefault="00C61EB8" w:rsidP="00B76B0D">
            <w:pPr>
              <w:spacing w:after="0" w:line="240" w:lineRule="auto"/>
              <w:jc w:val="center"/>
              <w:rPr>
                <w:rFonts w:ascii="Tahoma" w:eastAsia="Times New Roman" w:hAnsi="Tahoma" w:cs="Tahoma"/>
                <w:b/>
                <w:bCs/>
                <w:color w:val="000000"/>
                <w:sz w:val="16"/>
                <w:szCs w:val="16"/>
              </w:rPr>
            </w:pPr>
            <w:r w:rsidRPr="000018C8">
              <w:rPr>
                <w:rFonts w:ascii="Tahoma" w:eastAsia="Times New Roman" w:hAnsi="Tahoma" w:cs="Tahoma"/>
                <w:b/>
                <w:bCs/>
                <w:color w:val="000000"/>
                <w:sz w:val="16"/>
                <w:szCs w:val="16"/>
              </w:rPr>
              <w:t>529</w:t>
            </w:r>
          </w:p>
        </w:tc>
      </w:tr>
      <w:tr w:rsidR="00C61EB8" w:rsidRPr="000018C8" w14:paraId="5AF33CBF" w14:textId="77777777" w:rsidTr="00B76B0D">
        <w:trPr>
          <w:trHeight w:val="420"/>
        </w:trPr>
        <w:tc>
          <w:tcPr>
            <w:tcW w:w="1228" w:type="dxa"/>
            <w:vMerge w:val="restart"/>
            <w:tcBorders>
              <w:top w:val="nil"/>
              <w:left w:val="double" w:sz="6" w:space="0" w:color="A6A6A6"/>
              <w:bottom w:val="double" w:sz="6" w:space="0" w:color="969696"/>
              <w:right w:val="double" w:sz="6" w:space="0" w:color="969696"/>
            </w:tcBorders>
            <w:shd w:val="clear" w:color="auto" w:fill="auto"/>
            <w:vAlign w:val="center"/>
            <w:hideMark/>
          </w:tcPr>
          <w:p w14:paraId="04A0771E" w14:textId="77777777" w:rsidR="00C61EB8" w:rsidRPr="000018C8" w:rsidRDefault="00C61EB8" w:rsidP="00B76B0D">
            <w:pPr>
              <w:spacing w:after="0" w:line="240" w:lineRule="auto"/>
              <w:jc w:val="center"/>
              <w:rPr>
                <w:rFonts w:ascii="Arial" w:eastAsia="Times New Roman" w:hAnsi="Arial" w:cs="Arial"/>
                <w:color w:val="333333"/>
                <w:sz w:val="16"/>
                <w:szCs w:val="16"/>
              </w:rPr>
            </w:pPr>
            <w:r w:rsidRPr="000018C8">
              <w:rPr>
                <w:rFonts w:ascii="Arial" w:eastAsia="Times New Roman" w:hAnsi="Arial" w:cs="Arial"/>
                <w:color w:val="333333"/>
                <w:sz w:val="16"/>
                <w:szCs w:val="16"/>
              </w:rPr>
              <w:t>45-49</w:t>
            </w:r>
          </w:p>
        </w:tc>
        <w:tc>
          <w:tcPr>
            <w:tcW w:w="1216" w:type="dxa"/>
            <w:tcBorders>
              <w:top w:val="nil"/>
              <w:left w:val="double" w:sz="6" w:space="0" w:color="A6A6A6"/>
              <w:bottom w:val="single" w:sz="4" w:space="0" w:color="A6A6A6"/>
              <w:right w:val="double" w:sz="6" w:space="0" w:color="A6A6A6"/>
            </w:tcBorders>
            <w:shd w:val="clear" w:color="000000" w:fill="F2F2F2"/>
            <w:noWrap/>
            <w:vAlign w:val="center"/>
            <w:hideMark/>
          </w:tcPr>
          <w:p w14:paraId="1B067F0F" w14:textId="77777777" w:rsidR="00C61EB8" w:rsidRPr="000018C8" w:rsidRDefault="00C61EB8" w:rsidP="00B76B0D">
            <w:pPr>
              <w:spacing w:after="0" w:line="240" w:lineRule="auto"/>
              <w:jc w:val="center"/>
              <w:rPr>
                <w:rFonts w:ascii="Arial" w:eastAsia="Times New Roman" w:hAnsi="Arial" w:cs="Arial"/>
                <w:color w:val="000000"/>
                <w:sz w:val="16"/>
                <w:szCs w:val="16"/>
              </w:rPr>
            </w:pPr>
            <w:proofErr w:type="spellStart"/>
            <w:r w:rsidRPr="000018C8">
              <w:rPr>
                <w:rFonts w:ascii="Arial" w:eastAsia="Times New Roman" w:hAnsi="Arial" w:cs="Arial"/>
                <w:color w:val="000000"/>
                <w:sz w:val="16"/>
                <w:szCs w:val="16"/>
              </w:rPr>
              <w:t>Укупно</w:t>
            </w:r>
            <w:proofErr w:type="spellEnd"/>
            <w:r w:rsidRPr="000018C8">
              <w:rPr>
                <w:rFonts w:ascii="Arial" w:eastAsia="Times New Roman" w:hAnsi="Arial" w:cs="Arial"/>
                <w:color w:val="000000"/>
                <w:sz w:val="16"/>
                <w:szCs w:val="16"/>
              </w:rPr>
              <w:t xml:space="preserve"> </w:t>
            </w:r>
          </w:p>
        </w:tc>
        <w:tc>
          <w:tcPr>
            <w:tcW w:w="736" w:type="dxa"/>
            <w:tcBorders>
              <w:top w:val="nil"/>
              <w:left w:val="single" w:sz="8" w:space="0" w:color="CCCCCC"/>
              <w:bottom w:val="single" w:sz="8" w:space="0" w:color="CCCCCC"/>
              <w:right w:val="single" w:sz="8" w:space="0" w:color="CCCCCC"/>
            </w:tcBorders>
            <w:shd w:val="clear" w:color="auto" w:fill="auto"/>
            <w:noWrap/>
            <w:vAlign w:val="center"/>
            <w:hideMark/>
          </w:tcPr>
          <w:p w14:paraId="63452F06"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116</w:t>
            </w:r>
          </w:p>
        </w:tc>
        <w:tc>
          <w:tcPr>
            <w:tcW w:w="1357" w:type="dxa"/>
            <w:tcBorders>
              <w:top w:val="nil"/>
              <w:left w:val="nil"/>
              <w:bottom w:val="single" w:sz="8" w:space="0" w:color="CCCCCC"/>
              <w:right w:val="single" w:sz="8" w:space="0" w:color="CCCCCC"/>
            </w:tcBorders>
            <w:shd w:val="clear" w:color="auto" w:fill="auto"/>
            <w:noWrap/>
            <w:vAlign w:val="center"/>
            <w:hideMark/>
          </w:tcPr>
          <w:p w14:paraId="7029EB71"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203</w:t>
            </w:r>
          </w:p>
        </w:tc>
        <w:tc>
          <w:tcPr>
            <w:tcW w:w="887" w:type="dxa"/>
            <w:tcBorders>
              <w:top w:val="nil"/>
              <w:left w:val="nil"/>
              <w:bottom w:val="single" w:sz="8" w:space="0" w:color="CCCCCC"/>
              <w:right w:val="single" w:sz="8" w:space="0" w:color="CCCCCC"/>
            </w:tcBorders>
            <w:shd w:val="clear" w:color="auto" w:fill="auto"/>
            <w:noWrap/>
            <w:vAlign w:val="center"/>
            <w:hideMark/>
          </w:tcPr>
          <w:p w14:paraId="133A4E55"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57</w:t>
            </w:r>
          </w:p>
        </w:tc>
        <w:tc>
          <w:tcPr>
            <w:tcW w:w="764" w:type="dxa"/>
            <w:tcBorders>
              <w:top w:val="nil"/>
              <w:left w:val="nil"/>
              <w:bottom w:val="single" w:sz="8" w:space="0" w:color="CCCCCC"/>
              <w:right w:val="single" w:sz="8" w:space="0" w:color="CCCCCC"/>
            </w:tcBorders>
            <w:shd w:val="clear" w:color="auto" w:fill="auto"/>
            <w:noWrap/>
            <w:vAlign w:val="center"/>
            <w:hideMark/>
          </w:tcPr>
          <w:p w14:paraId="3EDBC528"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145</w:t>
            </w:r>
          </w:p>
        </w:tc>
        <w:tc>
          <w:tcPr>
            <w:tcW w:w="695" w:type="dxa"/>
            <w:tcBorders>
              <w:top w:val="nil"/>
              <w:left w:val="nil"/>
              <w:bottom w:val="single" w:sz="8" w:space="0" w:color="CCCCCC"/>
              <w:right w:val="single" w:sz="8" w:space="0" w:color="CCCCCC"/>
            </w:tcBorders>
            <w:shd w:val="clear" w:color="auto" w:fill="auto"/>
            <w:noWrap/>
            <w:vAlign w:val="center"/>
            <w:hideMark/>
          </w:tcPr>
          <w:p w14:paraId="102764CE"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414</w:t>
            </w:r>
          </w:p>
        </w:tc>
        <w:tc>
          <w:tcPr>
            <w:tcW w:w="894" w:type="dxa"/>
            <w:tcBorders>
              <w:top w:val="nil"/>
              <w:left w:val="nil"/>
              <w:bottom w:val="single" w:sz="8" w:space="0" w:color="CCCCCC"/>
              <w:right w:val="single" w:sz="8" w:space="0" w:color="CCCCCC"/>
            </w:tcBorders>
            <w:shd w:val="clear" w:color="auto" w:fill="auto"/>
            <w:noWrap/>
            <w:vAlign w:val="center"/>
            <w:hideMark/>
          </w:tcPr>
          <w:p w14:paraId="5252DB12"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54</w:t>
            </w:r>
          </w:p>
        </w:tc>
        <w:tc>
          <w:tcPr>
            <w:tcW w:w="808" w:type="dxa"/>
            <w:tcBorders>
              <w:top w:val="nil"/>
              <w:left w:val="nil"/>
              <w:bottom w:val="single" w:sz="8" w:space="0" w:color="CCCCCC"/>
              <w:right w:val="single" w:sz="8" w:space="0" w:color="CCCCCC"/>
            </w:tcBorders>
            <w:shd w:val="clear" w:color="auto" w:fill="auto"/>
            <w:noWrap/>
            <w:vAlign w:val="center"/>
            <w:hideMark/>
          </w:tcPr>
          <w:p w14:paraId="4FAB3022"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39</w:t>
            </w:r>
          </w:p>
        </w:tc>
        <w:tc>
          <w:tcPr>
            <w:tcW w:w="1000" w:type="dxa"/>
            <w:tcBorders>
              <w:top w:val="nil"/>
              <w:left w:val="single" w:sz="8" w:space="0" w:color="A2C4E0"/>
              <w:bottom w:val="single" w:sz="8" w:space="0" w:color="A2C4E0"/>
              <w:right w:val="single" w:sz="8" w:space="0" w:color="A2C4E0"/>
            </w:tcBorders>
            <w:shd w:val="clear" w:color="000000" w:fill="F2F1F1"/>
            <w:noWrap/>
            <w:vAlign w:val="center"/>
            <w:hideMark/>
          </w:tcPr>
          <w:p w14:paraId="75626615" w14:textId="77777777" w:rsidR="00C61EB8" w:rsidRPr="000018C8" w:rsidRDefault="00C61EB8" w:rsidP="00B76B0D">
            <w:pPr>
              <w:spacing w:after="0" w:line="240" w:lineRule="auto"/>
              <w:jc w:val="center"/>
              <w:rPr>
                <w:rFonts w:ascii="Tahoma" w:eastAsia="Times New Roman" w:hAnsi="Tahoma" w:cs="Tahoma"/>
                <w:b/>
                <w:bCs/>
                <w:color w:val="000000"/>
                <w:sz w:val="16"/>
                <w:szCs w:val="16"/>
              </w:rPr>
            </w:pPr>
            <w:r w:rsidRPr="000018C8">
              <w:rPr>
                <w:rFonts w:ascii="Tahoma" w:eastAsia="Times New Roman" w:hAnsi="Tahoma" w:cs="Tahoma"/>
                <w:b/>
                <w:bCs/>
                <w:color w:val="000000"/>
                <w:sz w:val="16"/>
                <w:szCs w:val="16"/>
              </w:rPr>
              <w:t>1.028</w:t>
            </w:r>
          </w:p>
        </w:tc>
      </w:tr>
      <w:tr w:rsidR="00C61EB8" w:rsidRPr="000018C8" w14:paraId="5FBC0EE7" w14:textId="77777777" w:rsidTr="00B76B0D">
        <w:trPr>
          <w:trHeight w:val="420"/>
        </w:trPr>
        <w:tc>
          <w:tcPr>
            <w:tcW w:w="1228" w:type="dxa"/>
            <w:vMerge/>
            <w:tcBorders>
              <w:top w:val="nil"/>
              <w:left w:val="double" w:sz="6" w:space="0" w:color="A6A6A6"/>
              <w:bottom w:val="double" w:sz="6" w:space="0" w:color="969696"/>
              <w:right w:val="double" w:sz="6" w:space="0" w:color="969696"/>
            </w:tcBorders>
            <w:vAlign w:val="center"/>
            <w:hideMark/>
          </w:tcPr>
          <w:p w14:paraId="406E54D0" w14:textId="77777777" w:rsidR="00C61EB8" w:rsidRPr="000018C8" w:rsidRDefault="00C61EB8" w:rsidP="00B76B0D">
            <w:pPr>
              <w:spacing w:after="0" w:line="240" w:lineRule="auto"/>
              <w:rPr>
                <w:rFonts w:ascii="Arial" w:eastAsia="Times New Roman" w:hAnsi="Arial" w:cs="Arial"/>
                <w:color w:val="333333"/>
                <w:sz w:val="16"/>
                <w:szCs w:val="16"/>
              </w:rPr>
            </w:pPr>
          </w:p>
        </w:tc>
        <w:tc>
          <w:tcPr>
            <w:tcW w:w="1216" w:type="dxa"/>
            <w:tcBorders>
              <w:top w:val="nil"/>
              <w:left w:val="double" w:sz="6" w:space="0" w:color="A6A6A6"/>
              <w:bottom w:val="double" w:sz="6" w:space="0" w:color="A6A6A6"/>
              <w:right w:val="double" w:sz="6" w:space="0" w:color="A6A6A6"/>
            </w:tcBorders>
            <w:shd w:val="clear" w:color="000000" w:fill="F2F2F2"/>
            <w:noWrap/>
            <w:vAlign w:val="center"/>
            <w:hideMark/>
          </w:tcPr>
          <w:p w14:paraId="63B878D7" w14:textId="77777777" w:rsidR="00C61EB8" w:rsidRPr="000018C8" w:rsidRDefault="00C61EB8" w:rsidP="00B76B0D">
            <w:pPr>
              <w:spacing w:after="0" w:line="240" w:lineRule="auto"/>
              <w:jc w:val="center"/>
              <w:rPr>
                <w:rFonts w:ascii="Arial" w:eastAsia="Times New Roman" w:hAnsi="Arial" w:cs="Arial"/>
                <w:color w:val="000000"/>
                <w:sz w:val="16"/>
                <w:szCs w:val="16"/>
              </w:rPr>
            </w:pPr>
            <w:proofErr w:type="spellStart"/>
            <w:r w:rsidRPr="000018C8">
              <w:rPr>
                <w:rFonts w:ascii="Arial" w:eastAsia="Times New Roman" w:hAnsi="Arial" w:cs="Arial"/>
                <w:color w:val="000000"/>
                <w:sz w:val="16"/>
                <w:szCs w:val="16"/>
              </w:rPr>
              <w:t>Жене</w:t>
            </w:r>
            <w:proofErr w:type="spellEnd"/>
            <w:r w:rsidRPr="000018C8">
              <w:rPr>
                <w:rFonts w:ascii="Arial" w:eastAsia="Times New Roman" w:hAnsi="Arial" w:cs="Arial"/>
                <w:color w:val="000000"/>
                <w:sz w:val="16"/>
                <w:szCs w:val="16"/>
              </w:rPr>
              <w:t xml:space="preserve">  </w:t>
            </w:r>
          </w:p>
        </w:tc>
        <w:tc>
          <w:tcPr>
            <w:tcW w:w="736" w:type="dxa"/>
            <w:tcBorders>
              <w:top w:val="nil"/>
              <w:left w:val="single" w:sz="8" w:space="0" w:color="CCCCCC"/>
              <w:bottom w:val="single" w:sz="8" w:space="0" w:color="CCCCCC"/>
              <w:right w:val="single" w:sz="8" w:space="0" w:color="CCCCCC"/>
            </w:tcBorders>
            <w:shd w:val="clear" w:color="auto" w:fill="auto"/>
            <w:noWrap/>
            <w:vAlign w:val="center"/>
            <w:hideMark/>
          </w:tcPr>
          <w:p w14:paraId="3700C2AC"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52</w:t>
            </w:r>
          </w:p>
        </w:tc>
        <w:tc>
          <w:tcPr>
            <w:tcW w:w="1357" w:type="dxa"/>
            <w:tcBorders>
              <w:top w:val="nil"/>
              <w:left w:val="nil"/>
              <w:bottom w:val="single" w:sz="8" w:space="0" w:color="CCCCCC"/>
              <w:right w:val="single" w:sz="8" w:space="0" w:color="CCCCCC"/>
            </w:tcBorders>
            <w:shd w:val="clear" w:color="auto" w:fill="auto"/>
            <w:noWrap/>
            <w:vAlign w:val="center"/>
            <w:hideMark/>
          </w:tcPr>
          <w:p w14:paraId="33390FE9"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112</w:t>
            </w:r>
          </w:p>
        </w:tc>
        <w:tc>
          <w:tcPr>
            <w:tcW w:w="887" w:type="dxa"/>
            <w:tcBorders>
              <w:top w:val="nil"/>
              <w:left w:val="nil"/>
              <w:bottom w:val="single" w:sz="8" w:space="0" w:color="CCCCCC"/>
              <w:right w:val="single" w:sz="8" w:space="0" w:color="CCCCCC"/>
            </w:tcBorders>
            <w:shd w:val="clear" w:color="auto" w:fill="auto"/>
            <w:noWrap/>
            <w:vAlign w:val="center"/>
            <w:hideMark/>
          </w:tcPr>
          <w:p w14:paraId="2F2425CD"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34</w:t>
            </w:r>
          </w:p>
        </w:tc>
        <w:tc>
          <w:tcPr>
            <w:tcW w:w="764" w:type="dxa"/>
            <w:tcBorders>
              <w:top w:val="nil"/>
              <w:left w:val="nil"/>
              <w:bottom w:val="single" w:sz="8" w:space="0" w:color="CCCCCC"/>
              <w:right w:val="single" w:sz="8" w:space="0" w:color="CCCCCC"/>
            </w:tcBorders>
            <w:shd w:val="clear" w:color="auto" w:fill="auto"/>
            <w:noWrap/>
            <w:vAlign w:val="center"/>
            <w:hideMark/>
          </w:tcPr>
          <w:p w14:paraId="18CB003E"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84</w:t>
            </w:r>
          </w:p>
        </w:tc>
        <w:tc>
          <w:tcPr>
            <w:tcW w:w="695" w:type="dxa"/>
            <w:tcBorders>
              <w:top w:val="nil"/>
              <w:left w:val="nil"/>
              <w:bottom w:val="single" w:sz="8" w:space="0" w:color="CCCCCC"/>
              <w:right w:val="single" w:sz="8" w:space="0" w:color="CCCCCC"/>
            </w:tcBorders>
            <w:shd w:val="clear" w:color="auto" w:fill="auto"/>
            <w:noWrap/>
            <w:vAlign w:val="center"/>
            <w:hideMark/>
          </w:tcPr>
          <w:p w14:paraId="3ED50B09"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228</w:t>
            </w:r>
          </w:p>
        </w:tc>
        <w:tc>
          <w:tcPr>
            <w:tcW w:w="894" w:type="dxa"/>
            <w:tcBorders>
              <w:top w:val="nil"/>
              <w:left w:val="nil"/>
              <w:bottom w:val="single" w:sz="8" w:space="0" w:color="CCCCCC"/>
              <w:right w:val="single" w:sz="8" w:space="0" w:color="CCCCCC"/>
            </w:tcBorders>
            <w:shd w:val="clear" w:color="auto" w:fill="auto"/>
            <w:noWrap/>
            <w:vAlign w:val="center"/>
            <w:hideMark/>
          </w:tcPr>
          <w:p w14:paraId="0E15412C"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27</w:t>
            </w:r>
          </w:p>
        </w:tc>
        <w:tc>
          <w:tcPr>
            <w:tcW w:w="808" w:type="dxa"/>
            <w:tcBorders>
              <w:top w:val="nil"/>
              <w:left w:val="nil"/>
              <w:bottom w:val="single" w:sz="8" w:space="0" w:color="CCCCCC"/>
              <w:right w:val="single" w:sz="8" w:space="0" w:color="CCCCCC"/>
            </w:tcBorders>
            <w:shd w:val="clear" w:color="auto" w:fill="auto"/>
            <w:noWrap/>
            <w:vAlign w:val="center"/>
            <w:hideMark/>
          </w:tcPr>
          <w:p w14:paraId="6071F3D9"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19</w:t>
            </w:r>
          </w:p>
        </w:tc>
        <w:tc>
          <w:tcPr>
            <w:tcW w:w="1000" w:type="dxa"/>
            <w:tcBorders>
              <w:top w:val="nil"/>
              <w:left w:val="single" w:sz="8" w:space="0" w:color="A2C4E0"/>
              <w:bottom w:val="single" w:sz="8" w:space="0" w:color="A2C4E0"/>
              <w:right w:val="single" w:sz="8" w:space="0" w:color="A2C4E0"/>
            </w:tcBorders>
            <w:shd w:val="clear" w:color="000000" w:fill="F2F1F1"/>
            <w:noWrap/>
            <w:vAlign w:val="center"/>
            <w:hideMark/>
          </w:tcPr>
          <w:p w14:paraId="0EA4B4E3" w14:textId="77777777" w:rsidR="00C61EB8" w:rsidRPr="000018C8" w:rsidRDefault="00C61EB8" w:rsidP="00B76B0D">
            <w:pPr>
              <w:spacing w:after="0" w:line="240" w:lineRule="auto"/>
              <w:jc w:val="center"/>
              <w:rPr>
                <w:rFonts w:ascii="Tahoma" w:eastAsia="Times New Roman" w:hAnsi="Tahoma" w:cs="Tahoma"/>
                <w:b/>
                <w:bCs/>
                <w:color w:val="000000"/>
                <w:sz w:val="16"/>
                <w:szCs w:val="16"/>
              </w:rPr>
            </w:pPr>
            <w:r w:rsidRPr="000018C8">
              <w:rPr>
                <w:rFonts w:ascii="Tahoma" w:eastAsia="Times New Roman" w:hAnsi="Tahoma" w:cs="Tahoma"/>
                <w:b/>
                <w:bCs/>
                <w:color w:val="000000"/>
                <w:sz w:val="16"/>
                <w:szCs w:val="16"/>
              </w:rPr>
              <w:t>556</w:t>
            </w:r>
          </w:p>
        </w:tc>
      </w:tr>
      <w:tr w:rsidR="00C61EB8" w:rsidRPr="000018C8" w14:paraId="751744D2" w14:textId="77777777" w:rsidTr="00B76B0D">
        <w:trPr>
          <w:trHeight w:val="420"/>
        </w:trPr>
        <w:tc>
          <w:tcPr>
            <w:tcW w:w="1228" w:type="dxa"/>
            <w:vMerge w:val="restart"/>
            <w:tcBorders>
              <w:top w:val="nil"/>
              <w:left w:val="double" w:sz="6" w:space="0" w:color="A6A6A6"/>
              <w:bottom w:val="double" w:sz="6" w:space="0" w:color="969696"/>
              <w:right w:val="double" w:sz="6" w:space="0" w:color="969696"/>
            </w:tcBorders>
            <w:shd w:val="clear" w:color="auto" w:fill="auto"/>
            <w:vAlign w:val="center"/>
            <w:hideMark/>
          </w:tcPr>
          <w:p w14:paraId="4C9494BA" w14:textId="77777777" w:rsidR="00C61EB8" w:rsidRPr="000018C8" w:rsidRDefault="00C61EB8" w:rsidP="00B76B0D">
            <w:pPr>
              <w:spacing w:after="0" w:line="240" w:lineRule="auto"/>
              <w:jc w:val="center"/>
              <w:rPr>
                <w:rFonts w:ascii="Arial" w:eastAsia="Times New Roman" w:hAnsi="Arial" w:cs="Arial"/>
                <w:color w:val="333333"/>
                <w:sz w:val="16"/>
                <w:szCs w:val="16"/>
              </w:rPr>
            </w:pPr>
            <w:r w:rsidRPr="000018C8">
              <w:rPr>
                <w:rFonts w:ascii="Arial" w:eastAsia="Times New Roman" w:hAnsi="Arial" w:cs="Arial"/>
                <w:color w:val="333333"/>
                <w:sz w:val="16"/>
                <w:szCs w:val="16"/>
              </w:rPr>
              <w:t>50-54</w:t>
            </w:r>
          </w:p>
        </w:tc>
        <w:tc>
          <w:tcPr>
            <w:tcW w:w="1216" w:type="dxa"/>
            <w:tcBorders>
              <w:top w:val="nil"/>
              <w:left w:val="double" w:sz="6" w:space="0" w:color="A6A6A6"/>
              <w:bottom w:val="single" w:sz="4" w:space="0" w:color="A6A6A6"/>
              <w:right w:val="double" w:sz="6" w:space="0" w:color="A6A6A6"/>
            </w:tcBorders>
            <w:shd w:val="clear" w:color="000000" w:fill="F2F2F2"/>
            <w:noWrap/>
            <w:vAlign w:val="center"/>
            <w:hideMark/>
          </w:tcPr>
          <w:p w14:paraId="7B1A711E" w14:textId="77777777" w:rsidR="00C61EB8" w:rsidRPr="000018C8" w:rsidRDefault="00C61EB8" w:rsidP="00B76B0D">
            <w:pPr>
              <w:spacing w:after="0" w:line="240" w:lineRule="auto"/>
              <w:jc w:val="center"/>
              <w:rPr>
                <w:rFonts w:ascii="Arial" w:eastAsia="Times New Roman" w:hAnsi="Arial" w:cs="Arial"/>
                <w:color w:val="000000"/>
                <w:sz w:val="16"/>
                <w:szCs w:val="16"/>
              </w:rPr>
            </w:pPr>
            <w:proofErr w:type="spellStart"/>
            <w:r w:rsidRPr="000018C8">
              <w:rPr>
                <w:rFonts w:ascii="Arial" w:eastAsia="Times New Roman" w:hAnsi="Arial" w:cs="Arial"/>
                <w:color w:val="000000"/>
                <w:sz w:val="16"/>
                <w:szCs w:val="16"/>
              </w:rPr>
              <w:t>Укупно</w:t>
            </w:r>
            <w:proofErr w:type="spellEnd"/>
            <w:r w:rsidRPr="000018C8">
              <w:rPr>
                <w:rFonts w:ascii="Arial" w:eastAsia="Times New Roman" w:hAnsi="Arial" w:cs="Arial"/>
                <w:color w:val="000000"/>
                <w:sz w:val="16"/>
                <w:szCs w:val="16"/>
              </w:rPr>
              <w:t xml:space="preserve"> </w:t>
            </w:r>
          </w:p>
        </w:tc>
        <w:tc>
          <w:tcPr>
            <w:tcW w:w="736" w:type="dxa"/>
            <w:tcBorders>
              <w:top w:val="nil"/>
              <w:left w:val="single" w:sz="8" w:space="0" w:color="CCCCCC"/>
              <w:bottom w:val="single" w:sz="8" w:space="0" w:color="CCCCCC"/>
              <w:right w:val="single" w:sz="8" w:space="0" w:color="CCCCCC"/>
            </w:tcBorders>
            <w:shd w:val="clear" w:color="auto" w:fill="auto"/>
            <w:noWrap/>
            <w:vAlign w:val="center"/>
            <w:hideMark/>
          </w:tcPr>
          <w:p w14:paraId="40728C07"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98</w:t>
            </w:r>
          </w:p>
        </w:tc>
        <w:tc>
          <w:tcPr>
            <w:tcW w:w="1357" w:type="dxa"/>
            <w:tcBorders>
              <w:top w:val="nil"/>
              <w:left w:val="nil"/>
              <w:bottom w:val="single" w:sz="8" w:space="0" w:color="CCCCCC"/>
              <w:right w:val="single" w:sz="8" w:space="0" w:color="CCCCCC"/>
            </w:tcBorders>
            <w:shd w:val="clear" w:color="auto" w:fill="auto"/>
            <w:noWrap/>
            <w:vAlign w:val="center"/>
            <w:hideMark/>
          </w:tcPr>
          <w:p w14:paraId="0572B366"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208</w:t>
            </w:r>
          </w:p>
        </w:tc>
        <w:tc>
          <w:tcPr>
            <w:tcW w:w="887" w:type="dxa"/>
            <w:tcBorders>
              <w:top w:val="nil"/>
              <w:left w:val="nil"/>
              <w:bottom w:val="single" w:sz="8" w:space="0" w:color="CCCCCC"/>
              <w:right w:val="single" w:sz="8" w:space="0" w:color="CCCCCC"/>
            </w:tcBorders>
            <w:shd w:val="clear" w:color="auto" w:fill="auto"/>
            <w:noWrap/>
            <w:vAlign w:val="center"/>
            <w:hideMark/>
          </w:tcPr>
          <w:p w14:paraId="1C591524"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52</w:t>
            </w:r>
          </w:p>
        </w:tc>
        <w:tc>
          <w:tcPr>
            <w:tcW w:w="764" w:type="dxa"/>
            <w:tcBorders>
              <w:top w:val="nil"/>
              <w:left w:val="nil"/>
              <w:bottom w:val="single" w:sz="8" w:space="0" w:color="CCCCCC"/>
              <w:right w:val="single" w:sz="8" w:space="0" w:color="CCCCCC"/>
            </w:tcBorders>
            <w:shd w:val="clear" w:color="auto" w:fill="auto"/>
            <w:noWrap/>
            <w:vAlign w:val="center"/>
            <w:hideMark/>
          </w:tcPr>
          <w:p w14:paraId="208CCBB0"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129</w:t>
            </w:r>
          </w:p>
        </w:tc>
        <w:tc>
          <w:tcPr>
            <w:tcW w:w="695" w:type="dxa"/>
            <w:tcBorders>
              <w:top w:val="nil"/>
              <w:left w:val="nil"/>
              <w:bottom w:val="single" w:sz="8" w:space="0" w:color="CCCCCC"/>
              <w:right w:val="single" w:sz="8" w:space="0" w:color="CCCCCC"/>
            </w:tcBorders>
            <w:shd w:val="clear" w:color="auto" w:fill="auto"/>
            <w:noWrap/>
            <w:vAlign w:val="center"/>
            <w:hideMark/>
          </w:tcPr>
          <w:p w14:paraId="546EEEF6"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434</w:t>
            </w:r>
          </w:p>
        </w:tc>
        <w:tc>
          <w:tcPr>
            <w:tcW w:w="894" w:type="dxa"/>
            <w:tcBorders>
              <w:top w:val="nil"/>
              <w:left w:val="nil"/>
              <w:bottom w:val="single" w:sz="8" w:space="0" w:color="CCCCCC"/>
              <w:right w:val="single" w:sz="8" w:space="0" w:color="CCCCCC"/>
            </w:tcBorders>
            <w:shd w:val="clear" w:color="auto" w:fill="auto"/>
            <w:noWrap/>
            <w:vAlign w:val="center"/>
            <w:hideMark/>
          </w:tcPr>
          <w:p w14:paraId="3ED22CE8"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49</w:t>
            </w:r>
          </w:p>
        </w:tc>
        <w:tc>
          <w:tcPr>
            <w:tcW w:w="808" w:type="dxa"/>
            <w:tcBorders>
              <w:top w:val="nil"/>
              <w:left w:val="nil"/>
              <w:bottom w:val="single" w:sz="8" w:space="0" w:color="CCCCCC"/>
              <w:right w:val="single" w:sz="8" w:space="0" w:color="CCCCCC"/>
            </w:tcBorders>
            <w:shd w:val="clear" w:color="auto" w:fill="auto"/>
            <w:noWrap/>
            <w:vAlign w:val="center"/>
            <w:hideMark/>
          </w:tcPr>
          <w:p w14:paraId="20119C72"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42</w:t>
            </w:r>
          </w:p>
        </w:tc>
        <w:tc>
          <w:tcPr>
            <w:tcW w:w="1000" w:type="dxa"/>
            <w:tcBorders>
              <w:top w:val="nil"/>
              <w:left w:val="single" w:sz="8" w:space="0" w:color="A2C4E0"/>
              <w:bottom w:val="single" w:sz="8" w:space="0" w:color="A2C4E0"/>
              <w:right w:val="single" w:sz="8" w:space="0" w:color="A2C4E0"/>
            </w:tcBorders>
            <w:shd w:val="clear" w:color="000000" w:fill="F2F1F1"/>
            <w:noWrap/>
            <w:vAlign w:val="center"/>
            <w:hideMark/>
          </w:tcPr>
          <w:p w14:paraId="5EAB84EC" w14:textId="77777777" w:rsidR="00C61EB8" w:rsidRPr="000018C8" w:rsidRDefault="00C61EB8" w:rsidP="00B76B0D">
            <w:pPr>
              <w:spacing w:after="0" w:line="240" w:lineRule="auto"/>
              <w:jc w:val="center"/>
              <w:rPr>
                <w:rFonts w:ascii="Tahoma" w:eastAsia="Times New Roman" w:hAnsi="Tahoma" w:cs="Tahoma"/>
                <w:b/>
                <w:bCs/>
                <w:color w:val="000000"/>
                <w:sz w:val="16"/>
                <w:szCs w:val="16"/>
              </w:rPr>
            </w:pPr>
            <w:r w:rsidRPr="000018C8">
              <w:rPr>
                <w:rFonts w:ascii="Tahoma" w:eastAsia="Times New Roman" w:hAnsi="Tahoma" w:cs="Tahoma"/>
                <w:b/>
                <w:bCs/>
                <w:color w:val="000000"/>
                <w:sz w:val="16"/>
                <w:szCs w:val="16"/>
              </w:rPr>
              <w:t>1.012</w:t>
            </w:r>
          </w:p>
        </w:tc>
      </w:tr>
      <w:tr w:rsidR="00C61EB8" w:rsidRPr="000018C8" w14:paraId="09344AEB" w14:textId="77777777" w:rsidTr="00B76B0D">
        <w:trPr>
          <w:trHeight w:val="420"/>
        </w:trPr>
        <w:tc>
          <w:tcPr>
            <w:tcW w:w="1228" w:type="dxa"/>
            <w:vMerge/>
            <w:tcBorders>
              <w:top w:val="nil"/>
              <w:left w:val="double" w:sz="6" w:space="0" w:color="A6A6A6"/>
              <w:bottom w:val="double" w:sz="6" w:space="0" w:color="969696"/>
              <w:right w:val="double" w:sz="6" w:space="0" w:color="969696"/>
            </w:tcBorders>
            <w:vAlign w:val="center"/>
            <w:hideMark/>
          </w:tcPr>
          <w:p w14:paraId="18B82C7E" w14:textId="77777777" w:rsidR="00C61EB8" w:rsidRPr="000018C8" w:rsidRDefault="00C61EB8" w:rsidP="00B76B0D">
            <w:pPr>
              <w:spacing w:after="0" w:line="240" w:lineRule="auto"/>
              <w:rPr>
                <w:rFonts w:ascii="Arial" w:eastAsia="Times New Roman" w:hAnsi="Arial" w:cs="Arial"/>
                <w:color w:val="333333"/>
                <w:sz w:val="16"/>
                <w:szCs w:val="16"/>
              </w:rPr>
            </w:pPr>
          </w:p>
        </w:tc>
        <w:tc>
          <w:tcPr>
            <w:tcW w:w="1216" w:type="dxa"/>
            <w:tcBorders>
              <w:top w:val="nil"/>
              <w:left w:val="double" w:sz="6" w:space="0" w:color="A6A6A6"/>
              <w:bottom w:val="double" w:sz="6" w:space="0" w:color="A6A6A6"/>
              <w:right w:val="double" w:sz="6" w:space="0" w:color="A6A6A6"/>
            </w:tcBorders>
            <w:shd w:val="clear" w:color="000000" w:fill="F2F2F2"/>
            <w:noWrap/>
            <w:vAlign w:val="center"/>
            <w:hideMark/>
          </w:tcPr>
          <w:p w14:paraId="6C8FAF85" w14:textId="77777777" w:rsidR="00C61EB8" w:rsidRPr="000018C8" w:rsidRDefault="00C61EB8" w:rsidP="00B76B0D">
            <w:pPr>
              <w:spacing w:after="0" w:line="240" w:lineRule="auto"/>
              <w:jc w:val="center"/>
              <w:rPr>
                <w:rFonts w:ascii="Arial" w:eastAsia="Times New Roman" w:hAnsi="Arial" w:cs="Arial"/>
                <w:color w:val="000000"/>
                <w:sz w:val="16"/>
                <w:szCs w:val="16"/>
              </w:rPr>
            </w:pPr>
            <w:proofErr w:type="spellStart"/>
            <w:r w:rsidRPr="000018C8">
              <w:rPr>
                <w:rFonts w:ascii="Arial" w:eastAsia="Times New Roman" w:hAnsi="Arial" w:cs="Arial"/>
                <w:color w:val="000000"/>
                <w:sz w:val="16"/>
                <w:szCs w:val="16"/>
              </w:rPr>
              <w:t>Жене</w:t>
            </w:r>
            <w:proofErr w:type="spellEnd"/>
            <w:r w:rsidRPr="000018C8">
              <w:rPr>
                <w:rFonts w:ascii="Arial" w:eastAsia="Times New Roman" w:hAnsi="Arial" w:cs="Arial"/>
                <w:color w:val="000000"/>
                <w:sz w:val="16"/>
                <w:szCs w:val="16"/>
              </w:rPr>
              <w:t xml:space="preserve">  </w:t>
            </w:r>
          </w:p>
        </w:tc>
        <w:tc>
          <w:tcPr>
            <w:tcW w:w="736" w:type="dxa"/>
            <w:tcBorders>
              <w:top w:val="nil"/>
              <w:left w:val="single" w:sz="8" w:space="0" w:color="CCCCCC"/>
              <w:bottom w:val="single" w:sz="8" w:space="0" w:color="CCCCCC"/>
              <w:right w:val="single" w:sz="8" w:space="0" w:color="CCCCCC"/>
            </w:tcBorders>
            <w:shd w:val="clear" w:color="auto" w:fill="auto"/>
            <w:noWrap/>
            <w:vAlign w:val="center"/>
            <w:hideMark/>
          </w:tcPr>
          <w:p w14:paraId="5F4D61AC"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54</w:t>
            </w:r>
          </w:p>
        </w:tc>
        <w:tc>
          <w:tcPr>
            <w:tcW w:w="1357" w:type="dxa"/>
            <w:tcBorders>
              <w:top w:val="nil"/>
              <w:left w:val="nil"/>
              <w:bottom w:val="single" w:sz="8" w:space="0" w:color="CCCCCC"/>
              <w:right w:val="single" w:sz="8" w:space="0" w:color="CCCCCC"/>
            </w:tcBorders>
            <w:shd w:val="clear" w:color="auto" w:fill="auto"/>
            <w:noWrap/>
            <w:vAlign w:val="center"/>
            <w:hideMark/>
          </w:tcPr>
          <w:p w14:paraId="36A8F41A"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129</w:t>
            </w:r>
          </w:p>
        </w:tc>
        <w:tc>
          <w:tcPr>
            <w:tcW w:w="887" w:type="dxa"/>
            <w:tcBorders>
              <w:top w:val="nil"/>
              <w:left w:val="nil"/>
              <w:bottom w:val="single" w:sz="8" w:space="0" w:color="CCCCCC"/>
              <w:right w:val="single" w:sz="8" w:space="0" w:color="CCCCCC"/>
            </w:tcBorders>
            <w:shd w:val="clear" w:color="auto" w:fill="auto"/>
            <w:noWrap/>
            <w:vAlign w:val="center"/>
            <w:hideMark/>
          </w:tcPr>
          <w:p w14:paraId="0AA96383"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37</w:t>
            </w:r>
          </w:p>
        </w:tc>
        <w:tc>
          <w:tcPr>
            <w:tcW w:w="764" w:type="dxa"/>
            <w:tcBorders>
              <w:top w:val="nil"/>
              <w:left w:val="nil"/>
              <w:bottom w:val="single" w:sz="8" w:space="0" w:color="CCCCCC"/>
              <w:right w:val="single" w:sz="8" w:space="0" w:color="CCCCCC"/>
            </w:tcBorders>
            <w:shd w:val="clear" w:color="auto" w:fill="auto"/>
            <w:noWrap/>
            <w:vAlign w:val="center"/>
            <w:hideMark/>
          </w:tcPr>
          <w:p w14:paraId="1F5B58CE"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78</w:t>
            </w:r>
          </w:p>
        </w:tc>
        <w:tc>
          <w:tcPr>
            <w:tcW w:w="695" w:type="dxa"/>
            <w:tcBorders>
              <w:top w:val="nil"/>
              <w:left w:val="nil"/>
              <w:bottom w:val="single" w:sz="8" w:space="0" w:color="CCCCCC"/>
              <w:right w:val="single" w:sz="8" w:space="0" w:color="CCCCCC"/>
            </w:tcBorders>
            <w:shd w:val="clear" w:color="auto" w:fill="auto"/>
            <w:noWrap/>
            <w:vAlign w:val="center"/>
            <w:hideMark/>
          </w:tcPr>
          <w:p w14:paraId="0E6AA3DE"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260</w:t>
            </w:r>
          </w:p>
        </w:tc>
        <w:tc>
          <w:tcPr>
            <w:tcW w:w="894" w:type="dxa"/>
            <w:tcBorders>
              <w:top w:val="nil"/>
              <w:left w:val="nil"/>
              <w:bottom w:val="single" w:sz="8" w:space="0" w:color="CCCCCC"/>
              <w:right w:val="single" w:sz="8" w:space="0" w:color="CCCCCC"/>
            </w:tcBorders>
            <w:shd w:val="clear" w:color="auto" w:fill="auto"/>
            <w:noWrap/>
            <w:vAlign w:val="center"/>
            <w:hideMark/>
          </w:tcPr>
          <w:p w14:paraId="2C1D24A3"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25</w:t>
            </w:r>
          </w:p>
        </w:tc>
        <w:tc>
          <w:tcPr>
            <w:tcW w:w="808" w:type="dxa"/>
            <w:tcBorders>
              <w:top w:val="nil"/>
              <w:left w:val="nil"/>
              <w:bottom w:val="single" w:sz="8" w:space="0" w:color="CCCCCC"/>
              <w:right w:val="single" w:sz="8" w:space="0" w:color="CCCCCC"/>
            </w:tcBorders>
            <w:shd w:val="clear" w:color="auto" w:fill="auto"/>
            <w:noWrap/>
            <w:vAlign w:val="center"/>
            <w:hideMark/>
          </w:tcPr>
          <w:p w14:paraId="75134266"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29</w:t>
            </w:r>
          </w:p>
        </w:tc>
        <w:tc>
          <w:tcPr>
            <w:tcW w:w="1000" w:type="dxa"/>
            <w:tcBorders>
              <w:top w:val="nil"/>
              <w:left w:val="single" w:sz="8" w:space="0" w:color="A2C4E0"/>
              <w:bottom w:val="single" w:sz="8" w:space="0" w:color="A2C4E0"/>
              <w:right w:val="single" w:sz="8" w:space="0" w:color="A2C4E0"/>
            </w:tcBorders>
            <w:shd w:val="clear" w:color="000000" w:fill="F2F1F1"/>
            <w:noWrap/>
            <w:vAlign w:val="center"/>
            <w:hideMark/>
          </w:tcPr>
          <w:p w14:paraId="7EE7444D" w14:textId="77777777" w:rsidR="00C61EB8" w:rsidRPr="000018C8" w:rsidRDefault="00C61EB8" w:rsidP="00B76B0D">
            <w:pPr>
              <w:spacing w:after="0" w:line="240" w:lineRule="auto"/>
              <w:jc w:val="center"/>
              <w:rPr>
                <w:rFonts w:ascii="Tahoma" w:eastAsia="Times New Roman" w:hAnsi="Tahoma" w:cs="Tahoma"/>
                <w:b/>
                <w:bCs/>
                <w:color w:val="000000"/>
                <w:sz w:val="16"/>
                <w:szCs w:val="16"/>
              </w:rPr>
            </w:pPr>
            <w:r w:rsidRPr="000018C8">
              <w:rPr>
                <w:rFonts w:ascii="Tahoma" w:eastAsia="Times New Roman" w:hAnsi="Tahoma" w:cs="Tahoma"/>
                <w:b/>
                <w:bCs/>
                <w:color w:val="000000"/>
                <w:sz w:val="16"/>
                <w:szCs w:val="16"/>
              </w:rPr>
              <w:t>612</w:t>
            </w:r>
          </w:p>
        </w:tc>
      </w:tr>
      <w:tr w:rsidR="00C61EB8" w:rsidRPr="000018C8" w14:paraId="6C622FCB" w14:textId="77777777" w:rsidTr="00B76B0D">
        <w:trPr>
          <w:trHeight w:val="420"/>
        </w:trPr>
        <w:tc>
          <w:tcPr>
            <w:tcW w:w="1228" w:type="dxa"/>
            <w:vMerge w:val="restart"/>
            <w:tcBorders>
              <w:top w:val="nil"/>
              <w:left w:val="double" w:sz="6" w:space="0" w:color="A6A6A6"/>
              <w:bottom w:val="double" w:sz="6" w:space="0" w:color="969696"/>
              <w:right w:val="double" w:sz="6" w:space="0" w:color="969696"/>
            </w:tcBorders>
            <w:shd w:val="clear" w:color="auto" w:fill="auto"/>
            <w:vAlign w:val="center"/>
            <w:hideMark/>
          </w:tcPr>
          <w:p w14:paraId="362AC01C" w14:textId="77777777" w:rsidR="00C61EB8" w:rsidRPr="000018C8" w:rsidRDefault="00C61EB8" w:rsidP="00B76B0D">
            <w:pPr>
              <w:spacing w:after="0" w:line="240" w:lineRule="auto"/>
              <w:jc w:val="center"/>
              <w:rPr>
                <w:rFonts w:ascii="Arial" w:eastAsia="Times New Roman" w:hAnsi="Arial" w:cs="Arial"/>
                <w:color w:val="333333"/>
                <w:sz w:val="16"/>
                <w:szCs w:val="16"/>
              </w:rPr>
            </w:pPr>
            <w:r w:rsidRPr="000018C8">
              <w:rPr>
                <w:rFonts w:ascii="Arial" w:eastAsia="Times New Roman" w:hAnsi="Arial" w:cs="Arial"/>
                <w:color w:val="333333"/>
                <w:sz w:val="16"/>
                <w:szCs w:val="16"/>
              </w:rPr>
              <w:t>55-59</w:t>
            </w:r>
          </w:p>
        </w:tc>
        <w:tc>
          <w:tcPr>
            <w:tcW w:w="1216" w:type="dxa"/>
            <w:tcBorders>
              <w:top w:val="nil"/>
              <w:left w:val="double" w:sz="6" w:space="0" w:color="A6A6A6"/>
              <w:bottom w:val="single" w:sz="4" w:space="0" w:color="A6A6A6"/>
              <w:right w:val="double" w:sz="6" w:space="0" w:color="A6A6A6"/>
            </w:tcBorders>
            <w:shd w:val="clear" w:color="000000" w:fill="F2F2F2"/>
            <w:noWrap/>
            <w:vAlign w:val="center"/>
            <w:hideMark/>
          </w:tcPr>
          <w:p w14:paraId="2118C87E" w14:textId="77777777" w:rsidR="00C61EB8" w:rsidRPr="000018C8" w:rsidRDefault="00C61EB8" w:rsidP="00B76B0D">
            <w:pPr>
              <w:spacing w:after="0" w:line="240" w:lineRule="auto"/>
              <w:jc w:val="center"/>
              <w:rPr>
                <w:rFonts w:ascii="Arial" w:eastAsia="Times New Roman" w:hAnsi="Arial" w:cs="Arial"/>
                <w:color w:val="000000"/>
                <w:sz w:val="16"/>
                <w:szCs w:val="16"/>
              </w:rPr>
            </w:pPr>
            <w:proofErr w:type="spellStart"/>
            <w:r w:rsidRPr="000018C8">
              <w:rPr>
                <w:rFonts w:ascii="Arial" w:eastAsia="Times New Roman" w:hAnsi="Arial" w:cs="Arial"/>
                <w:color w:val="000000"/>
                <w:sz w:val="16"/>
                <w:szCs w:val="16"/>
              </w:rPr>
              <w:t>Укупно</w:t>
            </w:r>
            <w:proofErr w:type="spellEnd"/>
            <w:r w:rsidRPr="000018C8">
              <w:rPr>
                <w:rFonts w:ascii="Arial" w:eastAsia="Times New Roman" w:hAnsi="Arial" w:cs="Arial"/>
                <w:color w:val="000000"/>
                <w:sz w:val="16"/>
                <w:szCs w:val="16"/>
              </w:rPr>
              <w:t xml:space="preserve"> </w:t>
            </w:r>
          </w:p>
        </w:tc>
        <w:tc>
          <w:tcPr>
            <w:tcW w:w="736" w:type="dxa"/>
            <w:tcBorders>
              <w:top w:val="nil"/>
              <w:left w:val="single" w:sz="8" w:space="0" w:color="CCCCCC"/>
              <w:bottom w:val="single" w:sz="8" w:space="0" w:color="CCCCCC"/>
              <w:right w:val="single" w:sz="8" w:space="0" w:color="CCCCCC"/>
            </w:tcBorders>
            <w:shd w:val="clear" w:color="auto" w:fill="auto"/>
            <w:noWrap/>
            <w:vAlign w:val="center"/>
            <w:hideMark/>
          </w:tcPr>
          <w:p w14:paraId="4ED046D7"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126</w:t>
            </w:r>
          </w:p>
        </w:tc>
        <w:tc>
          <w:tcPr>
            <w:tcW w:w="1357" w:type="dxa"/>
            <w:tcBorders>
              <w:top w:val="nil"/>
              <w:left w:val="nil"/>
              <w:bottom w:val="single" w:sz="8" w:space="0" w:color="CCCCCC"/>
              <w:right w:val="single" w:sz="8" w:space="0" w:color="CCCCCC"/>
            </w:tcBorders>
            <w:shd w:val="clear" w:color="auto" w:fill="auto"/>
            <w:noWrap/>
            <w:vAlign w:val="center"/>
            <w:hideMark/>
          </w:tcPr>
          <w:p w14:paraId="273A815F"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166</w:t>
            </w:r>
          </w:p>
        </w:tc>
        <w:tc>
          <w:tcPr>
            <w:tcW w:w="887" w:type="dxa"/>
            <w:tcBorders>
              <w:top w:val="nil"/>
              <w:left w:val="nil"/>
              <w:bottom w:val="single" w:sz="8" w:space="0" w:color="CCCCCC"/>
              <w:right w:val="single" w:sz="8" w:space="0" w:color="CCCCCC"/>
            </w:tcBorders>
            <w:shd w:val="clear" w:color="auto" w:fill="auto"/>
            <w:noWrap/>
            <w:vAlign w:val="center"/>
            <w:hideMark/>
          </w:tcPr>
          <w:p w14:paraId="0A81D622"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54</w:t>
            </w:r>
          </w:p>
        </w:tc>
        <w:tc>
          <w:tcPr>
            <w:tcW w:w="764" w:type="dxa"/>
            <w:tcBorders>
              <w:top w:val="nil"/>
              <w:left w:val="nil"/>
              <w:bottom w:val="single" w:sz="8" w:space="0" w:color="CCCCCC"/>
              <w:right w:val="single" w:sz="8" w:space="0" w:color="CCCCCC"/>
            </w:tcBorders>
            <w:shd w:val="clear" w:color="auto" w:fill="auto"/>
            <w:noWrap/>
            <w:vAlign w:val="center"/>
            <w:hideMark/>
          </w:tcPr>
          <w:p w14:paraId="320087CE"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168</w:t>
            </w:r>
          </w:p>
        </w:tc>
        <w:tc>
          <w:tcPr>
            <w:tcW w:w="695" w:type="dxa"/>
            <w:tcBorders>
              <w:top w:val="nil"/>
              <w:left w:val="nil"/>
              <w:bottom w:val="single" w:sz="8" w:space="0" w:color="CCCCCC"/>
              <w:right w:val="single" w:sz="8" w:space="0" w:color="CCCCCC"/>
            </w:tcBorders>
            <w:shd w:val="clear" w:color="auto" w:fill="auto"/>
            <w:noWrap/>
            <w:vAlign w:val="center"/>
            <w:hideMark/>
          </w:tcPr>
          <w:p w14:paraId="5966BF2E"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493</w:t>
            </w:r>
          </w:p>
        </w:tc>
        <w:tc>
          <w:tcPr>
            <w:tcW w:w="894" w:type="dxa"/>
            <w:tcBorders>
              <w:top w:val="nil"/>
              <w:left w:val="nil"/>
              <w:bottom w:val="single" w:sz="8" w:space="0" w:color="CCCCCC"/>
              <w:right w:val="single" w:sz="8" w:space="0" w:color="CCCCCC"/>
            </w:tcBorders>
            <w:shd w:val="clear" w:color="auto" w:fill="auto"/>
            <w:noWrap/>
            <w:vAlign w:val="center"/>
            <w:hideMark/>
          </w:tcPr>
          <w:p w14:paraId="55C11D47"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77</w:t>
            </w:r>
          </w:p>
        </w:tc>
        <w:tc>
          <w:tcPr>
            <w:tcW w:w="808" w:type="dxa"/>
            <w:tcBorders>
              <w:top w:val="nil"/>
              <w:left w:val="nil"/>
              <w:bottom w:val="single" w:sz="8" w:space="0" w:color="CCCCCC"/>
              <w:right w:val="single" w:sz="8" w:space="0" w:color="CCCCCC"/>
            </w:tcBorders>
            <w:shd w:val="clear" w:color="auto" w:fill="auto"/>
            <w:noWrap/>
            <w:vAlign w:val="center"/>
            <w:hideMark/>
          </w:tcPr>
          <w:p w14:paraId="6C8D1744"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62</w:t>
            </w:r>
          </w:p>
        </w:tc>
        <w:tc>
          <w:tcPr>
            <w:tcW w:w="1000" w:type="dxa"/>
            <w:tcBorders>
              <w:top w:val="nil"/>
              <w:left w:val="single" w:sz="8" w:space="0" w:color="A2C4E0"/>
              <w:bottom w:val="single" w:sz="8" w:space="0" w:color="A2C4E0"/>
              <w:right w:val="single" w:sz="8" w:space="0" w:color="A2C4E0"/>
            </w:tcBorders>
            <w:shd w:val="clear" w:color="000000" w:fill="F2F1F1"/>
            <w:noWrap/>
            <w:vAlign w:val="center"/>
            <w:hideMark/>
          </w:tcPr>
          <w:p w14:paraId="7BC269CF" w14:textId="77777777" w:rsidR="00C61EB8" w:rsidRPr="000018C8" w:rsidRDefault="00C61EB8" w:rsidP="00B76B0D">
            <w:pPr>
              <w:spacing w:after="0" w:line="240" w:lineRule="auto"/>
              <w:jc w:val="center"/>
              <w:rPr>
                <w:rFonts w:ascii="Tahoma" w:eastAsia="Times New Roman" w:hAnsi="Tahoma" w:cs="Tahoma"/>
                <w:b/>
                <w:bCs/>
                <w:color w:val="000000"/>
                <w:sz w:val="16"/>
                <w:szCs w:val="16"/>
              </w:rPr>
            </w:pPr>
            <w:r w:rsidRPr="000018C8">
              <w:rPr>
                <w:rFonts w:ascii="Tahoma" w:eastAsia="Times New Roman" w:hAnsi="Tahoma" w:cs="Tahoma"/>
                <w:b/>
                <w:bCs/>
                <w:color w:val="000000"/>
                <w:sz w:val="16"/>
                <w:szCs w:val="16"/>
              </w:rPr>
              <w:t>1.146</w:t>
            </w:r>
          </w:p>
        </w:tc>
      </w:tr>
      <w:tr w:rsidR="00C61EB8" w:rsidRPr="000018C8" w14:paraId="3F282DA3" w14:textId="77777777" w:rsidTr="00B76B0D">
        <w:trPr>
          <w:trHeight w:val="420"/>
        </w:trPr>
        <w:tc>
          <w:tcPr>
            <w:tcW w:w="1228" w:type="dxa"/>
            <w:vMerge/>
            <w:tcBorders>
              <w:top w:val="nil"/>
              <w:left w:val="double" w:sz="6" w:space="0" w:color="A6A6A6"/>
              <w:bottom w:val="double" w:sz="6" w:space="0" w:color="969696"/>
              <w:right w:val="double" w:sz="6" w:space="0" w:color="969696"/>
            </w:tcBorders>
            <w:vAlign w:val="center"/>
            <w:hideMark/>
          </w:tcPr>
          <w:p w14:paraId="0DD079DB" w14:textId="77777777" w:rsidR="00C61EB8" w:rsidRPr="000018C8" w:rsidRDefault="00C61EB8" w:rsidP="00B76B0D">
            <w:pPr>
              <w:spacing w:after="0" w:line="240" w:lineRule="auto"/>
              <w:rPr>
                <w:rFonts w:ascii="Arial" w:eastAsia="Times New Roman" w:hAnsi="Arial" w:cs="Arial"/>
                <w:color w:val="333333"/>
                <w:sz w:val="16"/>
                <w:szCs w:val="16"/>
              </w:rPr>
            </w:pPr>
          </w:p>
        </w:tc>
        <w:tc>
          <w:tcPr>
            <w:tcW w:w="1216" w:type="dxa"/>
            <w:tcBorders>
              <w:top w:val="nil"/>
              <w:left w:val="double" w:sz="6" w:space="0" w:color="A6A6A6"/>
              <w:bottom w:val="double" w:sz="6" w:space="0" w:color="A6A6A6"/>
              <w:right w:val="double" w:sz="6" w:space="0" w:color="A6A6A6"/>
            </w:tcBorders>
            <w:shd w:val="clear" w:color="000000" w:fill="F2F2F2"/>
            <w:noWrap/>
            <w:vAlign w:val="center"/>
            <w:hideMark/>
          </w:tcPr>
          <w:p w14:paraId="11DF8AD2" w14:textId="77777777" w:rsidR="00C61EB8" w:rsidRPr="000018C8" w:rsidRDefault="00C61EB8" w:rsidP="00B76B0D">
            <w:pPr>
              <w:spacing w:after="0" w:line="240" w:lineRule="auto"/>
              <w:jc w:val="center"/>
              <w:rPr>
                <w:rFonts w:ascii="Arial" w:eastAsia="Times New Roman" w:hAnsi="Arial" w:cs="Arial"/>
                <w:color w:val="000000"/>
                <w:sz w:val="16"/>
                <w:szCs w:val="16"/>
              </w:rPr>
            </w:pPr>
            <w:proofErr w:type="spellStart"/>
            <w:r w:rsidRPr="000018C8">
              <w:rPr>
                <w:rFonts w:ascii="Arial" w:eastAsia="Times New Roman" w:hAnsi="Arial" w:cs="Arial"/>
                <w:color w:val="000000"/>
                <w:sz w:val="16"/>
                <w:szCs w:val="16"/>
              </w:rPr>
              <w:t>Жене</w:t>
            </w:r>
            <w:proofErr w:type="spellEnd"/>
            <w:r w:rsidRPr="000018C8">
              <w:rPr>
                <w:rFonts w:ascii="Arial" w:eastAsia="Times New Roman" w:hAnsi="Arial" w:cs="Arial"/>
                <w:color w:val="000000"/>
                <w:sz w:val="16"/>
                <w:szCs w:val="16"/>
              </w:rPr>
              <w:t xml:space="preserve">  </w:t>
            </w:r>
          </w:p>
        </w:tc>
        <w:tc>
          <w:tcPr>
            <w:tcW w:w="736" w:type="dxa"/>
            <w:tcBorders>
              <w:top w:val="nil"/>
              <w:left w:val="single" w:sz="8" w:space="0" w:color="CCCCCC"/>
              <w:bottom w:val="single" w:sz="8" w:space="0" w:color="CCCCCC"/>
              <w:right w:val="single" w:sz="8" w:space="0" w:color="CCCCCC"/>
            </w:tcBorders>
            <w:shd w:val="clear" w:color="auto" w:fill="auto"/>
            <w:noWrap/>
            <w:vAlign w:val="center"/>
            <w:hideMark/>
          </w:tcPr>
          <w:p w14:paraId="47DD5FF9"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68</w:t>
            </w:r>
          </w:p>
        </w:tc>
        <w:tc>
          <w:tcPr>
            <w:tcW w:w="1357" w:type="dxa"/>
            <w:tcBorders>
              <w:top w:val="nil"/>
              <w:left w:val="nil"/>
              <w:bottom w:val="single" w:sz="8" w:space="0" w:color="CCCCCC"/>
              <w:right w:val="single" w:sz="8" w:space="0" w:color="CCCCCC"/>
            </w:tcBorders>
            <w:shd w:val="clear" w:color="auto" w:fill="auto"/>
            <w:noWrap/>
            <w:vAlign w:val="center"/>
            <w:hideMark/>
          </w:tcPr>
          <w:p w14:paraId="12B7AA74"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90</w:t>
            </w:r>
          </w:p>
        </w:tc>
        <w:tc>
          <w:tcPr>
            <w:tcW w:w="887" w:type="dxa"/>
            <w:tcBorders>
              <w:top w:val="nil"/>
              <w:left w:val="nil"/>
              <w:bottom w:val="single" w:sz="8" w:space="0" w:color="CCCCCC"/>
              <w:right w:val="single" w:sz="8" w:space="0" w:color="CCCCCC"/>
            </w:tcBorders>
            <w:shd w:val="clear" w:color="auto" w:fill="auto"/>
            <w:noWrap/>
            <w:vAlign w:val="center"/>
            <w:hideMark/>
          </w:tcPr>
          <w:p w14:paraId="2B12D332"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29</w:t>
            </w:r>
          </w:p>
        </w:tc>
        <w:tc>
          <w:tcPr>
            <w:tcW w:w="764" w:type="dxa"/>
            <w:tcBorders>
              <w:top w:val="nil"/>
              <w:left w:val="nil"/>
              <w:bottom w:val="single" w:sz="8" w:space="0" w:color="CCCCCC"/>
              <w:right w:val="single" w:sz="8" w:space="0" w:color="CCCCCC"/>
            </w:tcBorders>
            <w:shd w:val="clear" w:color="auto" w:fill="auto"/>
            <w:noWrap/>
            <w:vAlign w:val="center"/>
            <w:hideMark/>
          </w:tcPr>
          <w:p w14:paraId="0C3D01B4"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89</w:t>
            </w:r>
          </w:p>
        </w:tc>
        <w:tc>
          <w:tcPr>
            <w:tcW w:w="695" w:type="dxa"/>
            <w:tcBorders>
              <w:top w:val="nil"/>
              <w:left w:val="nil"/>
              <w:bottom w:val="single" w:sz="8" w:space="0" w:color="CCCCCC"/>
              <w:right w:val="single" w:sz="8" w:space="0" w:color="CCCCCC"/>
            </w:tcBorders>
            <w:shd w:val="clear" w:color="auto" w:fill="auto"/>
            <w:noWrap/>
            <w:vAlign w:val="center"/>
            <w:hideMark/>
          </w:tcPr>
          <w:p w14:paraId="1B771662"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269</w:t>
            </w:r>
          </w:p>
        </w:tc>
        <w:tc>
          <w:tcPr>
            <w:tcW w:w="894" w:type="dxa"/>
            <w:tcBorders>
              <w:top w:val="nil"/>
              <w:left w:val="nil"/>
              <w:bottom w:val="single" w:sz="8" w:space="0" w:color="CCCCCC"/>
              <w:right w:val="single" w:sz="8" w:space="0" w:color="CCCCCC"/>
            </w:tcBorders>
            <w:shd w:val="clear" w:color="auto" w:fill="auto"/>
            <w:noWrap/>
            <w:vAlign w:val="center"/>
            <w:hideMark/>
          </w:tcPr>
          <w:p w14:paraId="42A265B9"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37</w:t>
            </w:r>
          </w:p>
        </w:tc>
        <w:tc>
          <w:tcPr>
            <w:tcW w:w="808" w:type="dxa"/>
            <w:tcBorders>
              <w:top w:val="nil"/>
              <w:left w:val="nil"/>
              <w:bottom w:val="single" w:sz="8" w:space="0" w:color="CCCCCC"/>
              <w:right w:val="single" w:sz="8" w:space="0" w:color="CCCCCC"/>
            </w:tcBorders>
            <w:shd w:val="clear" w:color="auto" w:fill="auto"/>
            <w:noWrap/>
            <w:vAlign w:val="center"/>
            <w:hideMark/>
          </w:tcPr>
          <w:p w14:paraId="6B2545EB"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36</w:t>
            </w:r>
          </w:p>
        </w:tc>
        <w:tc>
          <w:tcPr>
            <w:tcW w:w="1000" w:type="dxa"/>
            <w:tcBorders>
              <w:top w:val="nil"/>
              <w:left w:val="single" w:sz="8" w:space="0" w:color="A2C4E0"/>
              <w:bottom w:val="single" w:sz="8" w:space="0" w:color="A2C4E0"/>
              <w:right w:val="single" w:sz="8" w:space="0" w:color="A2C4E0"/>
            </w:tcBorders>
            <w:shd w:val="clear" w:color="000000" w:fill="F2F1F1"/>
            <w:noWrap/>
            <w:vAlign w:val="center"/>
            <w:hideMark/>
          </w:tcPr>
          <w:p w14:paraId="0FF82ECD" w14:textId="77777777" w:rsidR="00C61EB8" w:rsidRPr="000018C8" w:rsidRDefault="00C61EB8" w:rsidP="00B76B0D">
            <w:pPr>
              <w:spacing w:after="0" w:line="240" w:lineRule="auto"/>
              <w:jc w:val="center"/>
              <w:rPr>
                <w:rFonts w:ascii="Tahoma" w:eastAsia="Times New Roman" w:hAnsi="Tahoma" w:cs="Tahoma"/>
                <w:b/>
                <w:bCs/>
                <w:color w:val="000000"/>
                <w:sz w:val="16"/>
                <w:szCs w:val="16"/>
              </w:rPr>
            </w:pPr>
            <w:r w:rsidRPr="000018C8">
              <w:rPr>
                <w:rFonts w:ascii="Tahoma" w:eastAsia="Times New Roman" w:hAnsi="Tahoma" w:cs="Tahoma"/>
                <w:b/>
                <w:bCs/>
                <w:color w:val="000000"/>
                <w:sz w:val="16"/>
                <w:szCs w:val="16"/>
              </w:rPr>
              <w:t>618</w:t>
            </w:r>
          </w:p>
        </w:tc>
      </w:tr>
      <w:tr w:rsidR="00C61EB8" w:rsidRPr="000018C8" w14:paraId="1CA821F8" w14:textId="77777777" w:rsidTr="00B76B0D">
        <w:trPr>
          <w:trHeight w:val="420"/>
        </w:trPr>
        <w:tc>
          <w:tcPr>
            <w:tcW w:w="1228" w:type="dxa"/>
            <w:vMerge w:val="restart"/>
            <w:tcBorders>
              <w:top w:val="nil"/>
              <w:left w:val="double" w:sz="6" w:space="0" w:color="A6A6A6"/>
              <w:bottom w:val="double" w:sz="6" w:space="0" w:color="A6A6A6"/>
              <w:right w:val="double" w:sz="6" w:space="0" w:color="969696"/>
            </w:tcBorders>
            <w:shd w:val="clear" w:color="auto" w:fill="auto"/>
            <w:vAlign w:val="center"/>
            <w:hideMark/>
          </w:tcPr>
          <w:p w14:paraId="036BA4C7" w14:textId="77777777" w:rsidR="00C61EB8" w:rsidRPr="000018C8" w:rsidRDefault="00C61EB8" w:rsidP="00B76B0D">
            <w:pPr>
              <w:spacing w:after="0" w:line="240" w:lineRule="auto"/>
              <w:jc w:val="center"/>
              <w:rPr>
                <w:rFonts w:ascii="Arial" w:eastAsia="Times New Roman" w:hAnsi="Arial" w:cs="Arial"/>
                <w:color w:val="333333"/>
                <w:sz w:val="16"/>
                <w:szCs w:val="16"/>
              </w:rPr>
            </w:pPr>
            <w:r w:rsidRPr="000018C8">
              <w:rPr>
                <w:rFonts w:ascii="Arial" w:eastAsia="Times New Roman" w:hAnsi="Arial" w:cs="Arial"/>
                <w:color w:val="333333"/>
                <w:sz w:val="16"/>
                <w:szCs w:val="16"/>
              </w:rPr>
              <w:t>60-65</w:t>
            </w:r>
          </w:p>
        </w:tc>
        <w:tc>
          <w:tcPr>
            <w:tcW w:w="1216" w:type="dxa"/>
            <w:tcBorders>
              <w:top w:val="nil"/>
              <w:left w:val="double" w:sz="6" w:space="0" w:color="A6A6A6"/>
              <w:bottom w:val="single" w:sz="4" w:space="0" w:color="A6A6A6"/>
              <w:right w:val="double" w:sz="6" w:space="0" w:color="A6A6A6"/>
            </w:tcBorders>
            <w:shd w:val="clear" w:color="000000" w:fill="F2F2F2"/>
            <w:noWrap/>
            <w:vAlign w:val="center"/>
            <w:hideMark/>
          </w:tcPr>
          <w:p w14:paraId="539D229C" w14:textId="77777777" w:rsidR="00C61EB8" w:rsidRPr="000018C8" w:rsidRDefault="00C61EB8" w:rsidP="00B76B0D">
            <w:pPr>
              <w:spacing w:after="0" w:line="240" w:lineRule="auto"/>
              <w:jc w:val="center"/>
              <w:rPr>
                <w:rFonts w:ascii="Arial" w:eastAsia="Times New Roman" w:hAnsi="Arial" w:cs="Arial"/>
                <w:color w:val="000000"/>
                <w:sz w:val="16"/>
                <w:szCs w:val="16"/>
              </w:rPr>
            </w:pPr>
            <w:proofErr w:type="spellStart"/>
            <w:r w:rsidRPr="000018C8">
              <w:rPr>
                <w:rFonts w:ascii="Arial" w:eastAsia="Times New Roman" w:hAnsi="Arial" w:cs="Arial"/>
                <w:color w:val="000000"/>
                <w:sz w:val="16"/>
                <w:szCs w:val="16"/>
              </w:rPr>
              <w:t>Укупно</w:t>
            </w:r>
            <w:proofErr w:type="spellEnd"/>
            <w:r w:rsidRPr="000018C8">
              <w:rPr>
                <w:rFonts w:ascii="Arial" w:eastAsia="Times New Roman" w:hAnsi="Arial" w:cs="Arial"/>
                <w:color w:val="000000"/>
                <w:sz w:val="16"/>
                <w:szCs w:val="16"/>
              </w:rPr>
              <w:t xml:space="preserve"> </w:t>
            </w:r>
          </w:p>
        </w:tc>
        <w:tc>
          <w:tcPr>
            <w:tcW w:w="736" w:type="dxa"/>
            <w:tcBorders>
              <w:top w:val="nil"/>
              <w:left w:val="single" w:sz="8" w:space="0" w:color="CCCCCC"/>
              <w:bottom w:val="single" w:sz="8" w:space="0" w:color="CCCCCC"/>
              <w:right w:val="single" w:sz="8" w:space="0" w:color="CCCCCC"/>
            </w:tcBorders>
            <w:shd w:val="clear" w:color="auto" w:fill="auto"/>
            <w:noWrap/>
            <w:vAlign w:val="center"/>
            <w:hideMark/>
          </w:tcPr>
          <w:p w14:paraId="4E459CFA"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84</w:t>
            </w:r>
          </w:p>
        </w:tc>
        <w:tc>
          <w:tcPr>
            <w:tcW w:w="1357" w:type="dxa"/>
            <w:tcBorders>
              <w:top w:val="nil"/>
              <w:left w:val="nil"/>
              <w:bottom w:val="single" w:sz="8" w:space="0" w:color="CCCCCC"/>
              <w:right w:val="single" w:sz="8" w:space="0" w:color="CCCCCC"/>
            </w:tcBorders>
            <w:shd w:val="clear" w:color="auto" w:fill="auto"/>
            <w:noWrap/>
            <w:vAlign w:val="center"/>
            <w:hideMark/>
          </w:tcPr>
          <w:p w14:paraId="5FA408A5"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112</w:t>
            </w:r>
          </w:p>
        </w:tc>
        <w:tc>
          <w:tcPr>
            <w:tcW w:w="887" w:type="dxa"/>
            <w:tcBorders>
              <w:top w:val="nil"/>
              <w:left w:val="nil"/>
              <w:bottom w:val="single" w:sz="8" w:space="0" w:color="CCCCCC"/>
              <w:right w:val="single" w:sz="8" w:space="0" w:color="CCCCCC"/>
            </w:tcBorders>
            <w:shd w:val="clear" w:color="auto" w:fill="auto"/>
            <w:noWrap/>
            <w:vAlign w:val="center"/>
            <w:hideMark/>
          </w:tcPr>
          <w:p w14:paraId="32EC9C60"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54</w:t>
            </w:r>
          </w:p>
        </w:tc>
        <w:tc>
          <w:tcPr>
            <w:tcW w:w="764" w:type="dxa"/>
            <w:tcBorders>
              <w:top w:val="nil"/>
              <w:left w:val="nil"/>
              <w:bottom w:val="single" w:sz="8" w:space="0" w:color="CCCCCC"/>
              <w:right w:val="single" w:sz="8" w:space="0" w:color="CCCCCC"/>
            </w:tcBorders>
            <w:shd w:val="clear" w:color="auto" w:fill="auto"/>
            <w:noWrap/>
            <w:vAlign w:val="center"/>
            <w:hideMark/>
          </w:tcPr>
          <w:p w14:paraId="3A37E112"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167</w:t>
            </w:r>
          </w:p>
        </w:tc>
        <w:tc>
          <w:tcPr>
            <w:tcW w:w="695" w:type="dxa"/>
            <w:tcBorders>
              <w:top w:val="nil"/>
              <w:left w:val="nil"/>
              <w:bottom w:val="single" w:sz="8" w:space="0" w:color="CCCCCC"/>
              <w:right w:val="single" w:sz="8" w:space="0" w:color="CCCCCC"/>
            </w:tcBorders>
            <w:shd w:val="clear" w:color="auto" w:fill="auto"/>
            <w:noWrap/>
            <w:vAlign w:val="center"/>
            <w:hideMark/>
          </w:tcPr>
          <w:p w14:paraId="0CC25359"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318</w:t>
            </w:r>
          </w:p>
        </w:tc>
        <w:tc>
          <w:tcPr>
            <w:tcW w:w="894" w:type="dxa"/>
            <w:tcBorders>
              <w:top w:val="nil"/>
              <w:left w:val="nil"/>
              <w:bottom w:val="single" w:sz="8" w:space="0" w:color="CCCCCC"/>
              <w:right w:val="single" w:sz="8" w:space="0" w:color="CCCCCC"/>
            </w:tcBorders>
            <w:shd w:val="clear" w:color="auto" w:fill="auto"/>
            <w:noWrap/>
            <w:vAlign w:val="center"/>
            <w:hideMark/>
          </w:tcPr>
          <w:p w14:paraId="16042EB6"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47</w:t>
            </w:r>
          </w:p>
        </w:tc>
        <w:tc>
          <w:tcPr>
            <w:tcW w:w="808" w:type="dxa"/>
            <w:tcBorders>
              <w:top w:val="nil"/>
              <w:left w:val="nil"/>
              <w:bottom w:val="single" w:sz="8" w:space="0" w:color="CCCCCC"/>
              <w:right w:val="single" w:sz="8" w:space="0" w:color="CCCCCC"/>
            </w:tcBorders>
            <w:shd w:val="clear" w:color="auto" w:fill="auto"/>
            <w:noWrap/>
            <w:vAlign w:val="center"/>
            <w:hideMark/>
          </w:tcPr>
          <w:p w14:paraId="3980CA7E"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38</w:t>
            </w:r>
          </w:p>
        </w:tc>
        <w:tc>
          <w:tcPr>
            <w:tcW w:w="1000" w:type="dxa"/>
            <w:tcBorders>
              <w:top w:val="nil"/>
              <w:left w:val="single" w:sz="8" w:space="0" w:color="A2C4E0"/>
              <w:bottom w:val="single" w:sz="8" w:space="0" w:color="A2C4E0"/>
              <w:right w:val="single" w:sz="8" w:space="0" w:color="A2C4E0"/>
            </w:tcBorders>
            <w:shd w:val="clear" w:color="000000" w:fill="F2F1F1"/>
            <w:noWrap/>
            <w:vAlign w:val="center"/>
            <w:hideMark/>
          </w:tcPr>
          <w:p w14:paraId="1CE51D77" w14:textId="77777777" w:rsidR="00C61EB8" w:rsidRPr="000018C8" w:rsidRDefault="00C61EB8" w:rsidP="00B76B0D">
            <w:pPr>
              <w:spacing w:after="0" w:line="240" w:lineRule="auto"/>
              <w:jc w:val="center"/>
              <w:rPr>
                <w:rFonts w:ascii="Tahoma" w:eastAsia="Times New Roman" w:hAnsi="Tahoma" w:cs="Tahoma"/>
                <w:b/>
                <w:bCs/>
                <w:color w:val="000000"/>
                <w:sz w:val="16"/>
                <w:szCs w:val="16"/>
              </w:rPr>
            </w:pPr>
            <w:r w:rsidRPr="000018C8">
              <w:rPr>
                <w:rFonts w:ascii="Tahoma" w:eastAsia="Times New Roman" w:hAnsi="Tahoma" w:cs="Tahoma"/>
                <w:b/>
                <w:bCs/>
                <w:color w:val="000000"/>
                <w:sz w:val="16"/>
                <w:szCs w:val="16"/>
              </w:rPr>
              <w:t>820</w:t>
            </w:r>
          </w:p>
        </w:tc>
      </w:tr>
      <w:tr w:rsidR="00C61EB8" w:rsidRPr="00B76B0D" w14:paraId="725E7AF3" w14:textId="77777777" w:rsidTr="00B76B0D">
        <w:trPr>
          <w:trHeight w:val="420"/>
        </w:trPr>
        <w:tc>
          <w:tcPr>
            <w:tcW w:w="1228" w:type="dxa"/>
            <w:vMerge/>
            <w:tcBorders>
              <w:top w:val="nil"/>
              <w:left w:val="double" w:sz="6" w:space="0" w:color="A6A6A6"/>
              <w:bottom w:val="double" w:sz="6" w:space="0" w:color="A6A6A6"/>
              <w:right w:val="double" w:sz="6" w:space="0" w:color="969696"/>
            </w:tcBorders>
            <w:vAlign w:val="center"/>
            <w:hideMark/>
          </w:tcPr>
          <w:p w14:paraId="792BE25C" w14:textId="77777777" w:rsidR="00C61EB8" w:rsidRPr="000018C8" w:rsidRDefault="00C61EB8" w:rsidP="00B76B0D">
            <w:pPr>
              <w:spacing w:after="0" w:line="240" w:lineRule="auto"/>
              <w:rPr>
                <w:rFonts w:ascii="Arial" w:eastAsia="Times New Roman" w:hAnsi="Arial" w:cs="Arial"/>
                <w:color w:val="333333"/>
                <w:sz w:val="16"/>
                <w:szCs w:val="16"/>
              </w:rPr>
            </w:pPr>
          </w:p>
        </w:tc>
        <w:tc>
          <w:tcPr>
            <w:tcW w:w="1216" w:type="dxa"/>
            <w:tcBorders>
              <w:top w:val="nil"/>
              <w:left w:val="double" w:sz="6" w:space="0" w:color="A6A6A6"/>
              <w:bottom w:val="double" w:sz="6" w:space="0" w:color="A6A6A6"/>
              <w:right w:val="double" w:sz="6" w:space="0" w:color="A6A6A6"/>
            </w:tcBorders>
            <w:shd w:val="clear" w:color="000000" w:fill="F2F2F2"/>
            <w:noWrap/>
            <w:vAlign w:val="center"/>
            <w:hideMark/>
          </w:tcPr>
          <w:p w14:paraId="2397D743" w14:textId="77777777" w:rsidR="00C61EB8" w:rsidRPr="000018C8" w:rsidRDefault="00C61EB8" w:rsidP="00B76B0D">
            <w:pPr>
              <w:spacing w:after="0" w:line="240" w:lineRule="auto"/>
              <w:jc w:val="center"/>
              <w:rPr>
                <w:rFonts w:ascii="Arial" w:eastAsia="Times New Roman" w:hAnsi="Arial" w:cs="Arial"/>
                <w:color w:val="000000"/>
                <w:sz w:val="16"/>
                <w:szCs w:val="16"/>
              </w:rPr>
            </w:pPr>
            <w:proofErr w:type="spellStart"/>
            <w:r w:rsidRPr="000018C8">
              <w:rPr>
                <w:rFonts w:ascii="Arial" w:eastAsia="Times New Roman" w:hAnsi="Arial" w:cs="Arial"/>
                <w:color w:val="000000"/>
                <w:sz w:val="16"/>
                <w:szCs w:val="16"/>
              </w:rPr>
              <w:t>Жене</w:t>
            </w:r>
            <w:proofErr w:type="spellEnd"/>
            <w:r w:rsidRPr="000018C8">
              <w:rPr>
                <w:rFonts w:ascii="Arial" w:eastAsia="Times New Roman" w:hAnsi="Arial" w:cs="Arial"/>
                <w:color w:val="000000"/>
                <w:sz w:val="16"/>
                <w:szCs w:val="16"/>
              </w:rPr>
              <w:t xml:space="preserve">  </w:t>
            </w:r>
          </w:p>
        </w:tc>
        <w:tc>
          <w:tcPr>
            <w:tcW w:w="736" w:type="dxa"/>
            <w:tcBorders>
              <w:top w:val="nil"/>
              <w:left w:val="single" w:sz="8" w:space="0" w:color="CCCCCC"/>
              <w:bottom w:val="single" w:sz="8" w:space="0" w:color="CCCCCC"/>
              <w:right w:val="single" w:sz="8" w:space="0" w:color="CCCCCC"/>
            </w:tcBorders>
            <w:shd w:val="clear" w:color="auto" w:fill="auto"/>
            <w:noWrap/>
            <w:vAlign w:val="center"/>
            <w:hideMark/>
          </w:tcPr>
          <w:p w14:paraId="1329F84A"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38</w:t>
            </w:r>
          </w:p>
        </w:tc>
        <w:tc>
          <w:tcPr>
            <w:tcW w:w="1357" w:type="dxa"/>
            <w:tcBorders>
              <w:top w:val="nil"/>
              <w:left w:val="nil"/>
              <w:bottom w:val="single" w:sz="8" w:space="0" w:color="CCCCCC"/>
              <w:right w:val="single" w:sz="8" w:space="0" w:color="CCCCCC"/>
            </w:tcBorders>
            <w:shd w:val="clear" w:color="auto" w:fill="auto"/>
            <w:noWrap/>
            <w:vAlign w:val="center"/>
            <w:hideMark/>
          </w:tcPr>
          <w:p w14:paraId="4C26E548"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39</w:t>
            </w:r>
          </w:p>
        </w:tc>
        <w:tc>
          <w:tcPr>
            <w:tcW w:w="887" w:type="dxa"/>
            <w:tcBorders>
              <w:top w:val="nil"/>
              <w:left w:val="nil"/>
              <w:bottom w:val="single" w:sz="8" w:space="0" w:color="CCCCCC"/>
              <w:right w:val="single" w:sz="8" w:space="0" w:color="CCCCCC"/>
            </w:tcBorders>
            <w:shd w:val="clear" w:color="auto" w:fill="auto"/>
            <w:noWrap/>
            <w:vAlign w:val="center"/>
            <w:hideMark/>
          </w:tcPr>
          <w:p w14:paraId="0B36D00E"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23</w:t>
            </w:r>
          </w:p>
        </w:tc>
        <w:tc>
          <w:tcPr>
            <w:tcW w:w="764" w:type="dxa"/>
            <w:tcBorders>
              <w:top w:val="nil"/>
              <w:left w:val="nil"/>
              <w:bottom w:val="single" w:sz="8" w:space="0" w:color="CCCCCC"/>
              <w:right w:val="single" w:sz="8" w:space="0" w:color="CCCCCC"/>
            </w:tcBorders>
            <w:shd w:val="clear" w:color="auto" w:fill="auto"/>
            <w:noWrap/>
            <w:vAlign w:val="center"/>
            <w:hideMark/>
          </w:tcPr>
          <w:p w14:paraId="50D854D8"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67</w:t>
            </w:r>
          </w:p>
        </w:tc>
        <w:tc>
          <w:tcPr>
            <w:tcW w:w="695" w:type="dxa"/>
            <w:tcBorders>
              <w:top w:val="nil"/>
              <w:left w:val="nil"/>
              <w:bottom w:val="single" w:sz="8" w:space="0" w:color="CCCCCC"/>
              <w:right w:val="single" w:sz="8" w:space="0" w:color="CCCCCC"/>
            </w:tcBorders>
            <w:shd w:val="clear" w:color="auto" w:fill="auto"/>
            <w:noWrap/>
            <w:vAlign w:val="center"/>
            <w:hideMark/>
          </w:tcPr>
          <w:p w14:paraId="163BBF4F"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132</w:t>
            </w:r>
          </w:p>
        </w:tc>
        <w:tc>
          <w:tcPr>
            <w:tcW w:w="894" w:type="dxa"/>
            <w:tcBorders>
              <w:top w:val="nil"/>
              <w:left w:val="nil"/>
              <w:bottom w:val="single" w:sz="8" w:space="0" w:color="CCCCCC"/>
              <w:right w:val="single" w:sz="8" w:space="0" w:color="CCCCCC"/>
            </w:tcBorders>
            <w:shd w:val="clear" w:color="auto" w:fill="auto"/>
            <w:noWrap/>
            <w:vAlign w:val="center"/>
            <w:hideMark/>
          </w:tcPr>
          <w:p w14:paraId="0D26EF34"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13</w:t>
            </w:r>
          </w:p>
        </w:tc>
        <w:tc>
          <w:tcPr>
            <w:tcW w:w="808" w:type="dxa"/>
            <w:tcBorders>
              <w:top w:val="nil"/>
              <w:left w:val="nil"/>
              <w:bottom w:val="single" w:sz="8" w:space="0" w:color="CCCCCC"/>
              <w:right w:val="single" w:sz="8" w:space="0" w:color="CCCCCC"/>
            </w:tcBorders>
            <w:shd w:val="clear" w:color="auto" w:fill="auto"/>
            <w:noWrap/>
            <w:vAlign w:val="center"/>
            <w:hideMark/>
          </w:tcPr>
          <w:p w14:paraId="29B34588"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22</w:t>
            </w:r>
          </w:p>
        </w:tc>
        <w:tc>
          <w:tcPr>
            <w:tcW w:w="1000" w:type="dxa"/>
            <w:tcBorders>
              <w:top w:val="nil"/>
              <w:left w:val="single" w:sz="8" w:space="0" w:color="A2C4E0"/>
              <w:bottom w:val="single" w:sz="8" w:space="0" w:color="A2C4E0"/>
              <w:right w:val="single" w:sz="8" w:space="0" w:color="A2C4E0"/>
            </w:tcBorders>
            <w:shd w:val="clear" w:color="000000" w:fill="F2F1F1"/>
            <w:noWrap/>
            <w:vAlign w:val="center"/>
            <w:hideMark/>
          </w:tcPr>
          <w:p w14:paraId="5D7F2941" w14:textId="77777777" w:rsidR="00C61EB8" w:rsidRPr="000018C8" w:rsidRDefault="00C61EB8" w:rsidP="00B76B0D">
            <w:pPr>
              <w:spacing w:after="0" w:line="240" w:lineRule="auto"/>
              <w:jc w:val="center"/>
              <w:rPr>
                <w:rFonts w:ascii="Tahoma" w:eastAsia="Times New Roman" w:hAnsi="Tahoma" w:cs="Tahoma"/>
                <w:b/>
                <w:bCs/>
                <w:color w:val="000000"/>
                <w:sz w:val="16"/>
                <w:szCs w:val="16"/>
              </w:rPr>
            </w:pPr>
            <w:r w:rsidRPr="000018C8">
              <w:rPr>
                <w:rFonts w:ascii="Tahoma" w:eastAsia="Times New Roman" w:hAnsi="Tahoma" w:cs="Tahoma"/>
                <w:b/>
                <w:bCs/>
                <w:color w:val="000000"/>
                <w:sz w:val="16"/>
                <w:szCs w:val="16"/>
              </w:rPr>
              <w:t>334</w:t>
            </w:r>
          </w:p>
        </w:tc>
      </w:tr>
    </w:tbl>
    <w:p w14:paraId="2D9FC267" w14:textId="77777777" w:rsidR="00354B82" w:rsidRPr="00B76B0D" w:rsidRDefault="00354B82" w:rsidP="00FB7DE9">
      <w:pPr>
        <w:spacing w:after="0"/>
        <w:jc w:val="both"/>
        <w:outlineLvl w:val="2"/>
        <w:rPr>
          <w:rFonts w:ascii="Verdana" w:hAnsi="Verdana" w:cs="Times New Roman"/>
          <w:b/>
          <w:i/>
          <w:sz w:val="20"/>
          <w:szCs w:val="20"/>
          <w:highlight w:val="yellow"/>
        </w:rPr>
      </w:pPr>
    </w:p>
    <w:p w14:paraId="64F1A249" w14:textId="77777777" w:rsidR="00354B82" w:rsidRPr="00B76B0D" w:rsidRDefault="00354B82" w:rsidP="00FB7DE9">
      <w:pPr>
        <w:spacing w:after="0"/>
        <w:jc w:val="both"/>
        <w:outlineLvl w:val="2"/>
        <w:rPr>
          <w:rFonts w:ascii="Verdana" w:hAnsi="Verdana" w:cs="Times New Roman"/>
          <w:b/>
          <w:i/>
          <w:sz w:val="20"/>
          <w:szCs w:val="20"/>
          <w:highlight w:val="yellow"/>
        </w:rPr>
      </w:pPr>
    </w:p>
    <w:p w14:paraId="24EBC58E" w14:textId="77777777" w:rsidR="00354B82" w:rsidRPr="00B76B0D" w:rsidRDefault="00354B82" w:rsidP="00FB7DE9">
      <w:pPr>
        <w:spacing w:after="0"/>
        <w:jc w:val="both"/>
        <w:outlineLvl w:val="2"/>
        <w:rPr>
          <w:rFonts w:ascii="Verdana" w:hAnsi="Verdana" w:cs="Times New Roman"/>
          <w:b/>
          <w:i/>
          <w:sz w:val="20"/>
          <w:szCs w:val="20"/>
          <w:highlight w:val="yellow"/>
        </w:rPr>
      </w:pPr>
    </w:p>
    <w:p w14:paraId="040695CE" w14:textId="77777777" w:rsidR="00C50057" w:rsidRPr="000018C8" w:rsidRDefault="00C50057" w:rsidP="00FB7DE9">
      <w:pPr>
        <w:pStyle w:val="ListParagraph"/>
        <w:numPr>
          <w:ilvl w:val="2"/>
          <w:numId w:val="1"/>
        </w:numPr>
        <w:spacing w:before="120"/>
        <w:jc w:val="both"/>
        <w:outlineLvl w:val="2"/>
        <w:rPr>
          <w:rFonts w:ascii="Verdana" w:hAnsi="Verdana" w:cs="Times New Roman"/>
          <w:b/>
          <w:i/>
          <w:sz w:val="20"/>
          <w:szCs w:val="20"/>
          <w:lang w:val="sr-Cyrl-CS"/>
        </w:rPr>
      </w:pPr>
      <w:bookmarkStart w:id="34" w:name="_Toc504478005"/>
      <w:bookmarkStart w:id="35" w:name="_Toc504558497"/>
      <w:r w:rsidRPr="000018C8">
        <w:rPr>
          <w:rFonts w:ascii="Verdana" w:hAnsi="Verdana" w:cs="Times New Roman"/>
          <w:b/>
          <w:i/>
          <w:sz w:val="20"/>
          <w:szCs w:val="20"/>
          <w:lang w:val="sr-Cyrl-CS"/>
        </w:rPr>
        <w:t>Лица која траже запослење по полу и  степену стручне спреме (активна незапослена лица, привремено неспособни или неспремни за рад и незапослена лица странци и лица без држављанства)</w:t>
      </w:r>
      <w:bookmarkEnd w:id="34"/>
      <w:bookmarkEnd w:id="35"/>
    </w:p>
    <w:p w14:paraId="0BADC2AD" w14:textId="77777777" w:rsidR="007B5E18" w:rsidRPr="00B76B0D" w:rsidRDefault="007B5E18" w:rsidP="00FB7DE9">
      <w:pPr>
        <w:spacing w:before="120"/>
        <w:jc w:val="both"/>
        <w:outlineLvl w:val="2"/>
        <w:rPr>
          <w:rFonts w:ascii="Verdana" w:hAnsi="Verdana" w:cs="Times New Roman"/>
          <w:b/>
          <w:i/>
          <w:sz w:val="20"/>
          <w:szCs w:val="20"/>
          <w:highlight w:val="yellow"/>
        </w:rPr>
      </w:pPr>
    </w:p>
    <w:tbl>
      <w:tblPr>
        <w:tblW w:w="9585" w:type="dxa"/>
        <w:tblLook w:val="04A0" w:firstRow="1" w:lastRow="0" w:firstColumn="1" w:lastColumn="0" w:noHBand="0" w:noVBand="1"/>
      </w:tblPr>
      <w:tblGrid>
        <w:gridCol w:w="1228"/>
        <w:gridCol w:w="1216"/>
        <w:gridCol w:w="736"/>
        <w:gridCol w:w="1357"/>
        <w:gridCol w:w="887"/>
        <w:gridCol w:w="764"/>
        <w:gridCol w:w="695"/>
        <w:gridCol w:w="894"/>
        <w:gridCol w:w="808"/>
        <w:gridCol w:w="1000"/>
      </w:tblGrid>
      <w:tr w:rsidR="00C61EB8" w:rsidRPr="000018C8" w14:paraId="1A58C426" w14:textId="77777777" w:rsidTr="00B76B0D">
        <w:trPr>
          <w:trHeight w:val="750"/>
        </w:trPr>
        <w:tc>
          <w:tcPr>
            <w:tcW w:w="2444" w:type="dxa"/>
            <w:gridSpan w:val="2"/>
            <w:tcBorders>
              <w:top w:val="double" w:sz="6" w:space="0" w:color="A6A6A6"/>
              <w:left w:val="double" w:sz="6" w:space="0" w:color="A6A6A6"/>
              <w:bottom w:val="double" w:sz="6" w:space="0" w:color="969696"/>
              <w:right w:val="double" w:sz="6" w:space="0" w:color="969696"/>
            </w:tcBorders>
            <w:shd w:val="clear" w:color="auto" w:fill="auto"/>
            <w:vAlign w:val="center"/>
            <w:hideMark/>
          </w:tcPr>
          <w:p w14:paraId="24121B39" w14:textId="77777777" w:rsidR="00C61EB8" w:rsidRPr="000018C8" w:rsidRDefault="00C61EB8" w:rsidP="00B76B0D">
            <w:pPr>
              <w:spacing w:after="0" w:line="240" w:lineRule="auto"/>
              <w:jc w:val="center"/>
              <w:rPr>
                <w:rFonts w:ascii="Arial" w:eastAsia="Times New Roman" w:hAnsi="Arial" w:cs="Arial"/>
                <w:color w:val="333333"/>
                <w:sz w:val="16"/>
                <w:szCs w:val="16"/>
              </w:rPr>
            </w:pPr>
            <w:proofErr w:type="spellStart"/>
            <w:r w:rsidRPr="000018C8">
              <w:rPr>
                <w:rFonts w:ascii="Arial" w:eastAsia="Times New Roman" w:hAnsi="Arial" w:cs="Arial"/>
                <w:color w:val="333333"/>
                <w:sz w:val="16"/>
                <w:szCs w:val="16"/>
              </w:rPr>
              <w:t>Златиборски</w:t>
            </w:r>
            <w:proofErr w:type="spellEnd"/>
            <w:r w:rsidRPr="000018C8">
              <w:rPr>
                <w:rFonts w:ascii="Arial" w:eastAsia="Times New Roman" w:hAnsi="Arial" w:cs="Arial"/>
                <w:color w:val="333333"/>
                <w:sz w:val="16"/>
                <w:szCs w:val="16"/>
              </w:rPr>
              <w:t xml:space="preserve"> </w:t>
            </w:r>
            <w:proofErr w:type="spellStart"/>
            <w:r w:rsidRPr="000018C8">
              <w:rPr>
                <w:rFonts w:ascii="Arial" w:eastAsia="Times New Roman" w:hAnsi="Arial" w:cs="Arial"/>
                <w:color w:val="333333"/>
                <w:sz w:val="16"/>
                <w:szCs w:val="16"/>
              </w:rPr>
              <w:t>округ</w:t>
            </w:r>
            <w:proofErr w:type="spellEnd"/>
            <w:r w:rsidRPr="000018C8">
              <w:rPr>
                <w:rFonts w:ascii="Arial" w:eastAsia="Times New Roman" w:hAnsi="Arial" w:cs="Arial"/>
                <w:color w:val="333333"/>
                <w:sz w:val="16"/>
                <w:szCs w:val="16"/>
              </w:rPr>
              <w:t xml:space="preserve"> / </w:t>
            </w:r>
            <w:proofErr w:type="spellStart"/>
            <w:r w:rsidRPr="000018C8">
              <w:rPr>
                <w:rFonts w:ascii="Arial" w:eastAsia="Times New Roman" w:hAnsi="Arial" w:cs="Arial"/>
                <w:color w:val="333333"/>
                <w:sz w:val="16"/>
                <w:szCs w:val="16"/>
              </w:rPr>
              <w:t>Општина</w:t>
            </w:r>
            <w:proofErr w:type="spellEnd"/>
          </w:p>
        </w:tc>
        <w:tc>
          <w:tcPr>
            <w:tcW w:w="736" w:type="dxa"/>
            <w:tcBorders>
              <w:top w:val="double" w:sz="6" w:space="0" w:color="A6A6A6"/>
              <w:left w:val="nil"/>
              <w:bottom w:val="nil"/>
              <w:right w:val="double" w:sz="6" w:space="0" w:color="969696"/>
            </w:tcBorders>
            <w:shd w:val="clear" w:color="auto" w:fill="auto"/>
            <w:noWrap/>
            <w:vAlign w:val="center"/>
            <w:hideMark/>
          </w:tcPr>
          <w:p w14:paraId="65AB3245" w14:textId="77777777" w:rsidR="00C61EB8" w:rsidRPr="000018C8" w:rsidRDefault="00C61EB8" w:rsidP="00B76B0D">
            <w:pPr>
              <w:spacing w:after="0" w:line="240" w:lineRule="auto"/>
              <w:jc w:val="center"/>
              <w:rPr>
                <w:rFonts w:ascii="Arial" w:eastAsia="Times New Roman" w:hAnsi="Arial" w:cs="Arial"/>
                <w:color w:val="333333"/>
                <w:sz w:val="16"/>
                <w:szCs w:val="16"/>
              </w:rPr>
            </w:pPr>
            <w:proofErr w:type="spellStart"/>
            <w:r w:rsidRPr="000018C8">
              <w:rPr>
                <w:rFonts w:ascii="Arial" w:eastAsia="Times New Roman" w:hAnsi="Arial" w:cs="Arial"/>
                <w:color w:val="333333"/>
                <w:sz w:val="16"/>
                <w:szCs w:val="16"/>
              </w:rPr>
              <w:t>Ариље</w:t>
            </w:r>
            <w:proofErr w:type="spellEnd"/>
          </w:p>
        </w:tc>
        <w:tc>
          <w:tcPr>
            <w:tcW w:w="1357" w:type="dxa"/>
            <w:tcBorders>
              <w:top w:val="double" w:sz="6" w:space="0" w:color="A6A6A6"/>
              <w:left w:val="nil"/>
              <w:bottom w:val="nil"/>
              <w:right w:val="double" w:sz="6" w:space="0" w:color="969696"/>
            </w:tcBorders>
            <w:shd w:val="clear" w:color="auto" w:fill="auto"/>
            <w:noWrap/>
            <w:vAlign w:val="center"/>
            <w:hideMark/>
          </w:tcPr>
          <w:p w14:paraId="73B475BA" w14:textId="77777777" w:rsidR="00C61EB8" w:rsidRPr="000018C8" w:rsidRDefault="00C61EB8" w:rsidP="00B76B0D">
            <w:pPr>
              <w:spacing w:after="0" w:line="240" w:lineRule="auto"/>
              <w:jc w:val="center"/>
              <w:rPr>
                <w:rFonts w:ascii="Arial" w:eastAsia="Times New Roman" w:hAnsi="Arial" w:cs="Arial"/>
                <w:color w:val="333333"/>
                <w:sz w:val="16"/>
                <w:szCs w:val="16"/>
              </w:rPr>
            </w:pPr>
            <w:proofErr w:type="spellStart"/>
            <w:r w:rsidRPr="000018C8">
              <w:rPr>
                <w:rFonts w:ascii="Arial" w:eastAsia="Times New Roman" w:hAnsi="Arial" w:cs="Arial"/>
                <w:color w:val="333333"/>
                <w:sz w:val="16"/>
                <w:szCs w:val="16"/>
              </w:rPr>
              <w:t>Бајина</w:t>
            </w:r>
            <w:proofErr w:type="spellEnd"/>
            <w:r w:rsidRPr="000018C8">
              <w:rPr>
                <w:rFonts w:ascii="Arial" w:eastAsia="Times New Roman" w:hAnsi="Arial" w:cs="Arial"/>
                <w:color w:val="333333"/>
                <w:sz w:val="16"/>
                <w:szCs w:val="16"/>
              </w:rPr>
              <w:t xml:space="preserve"> </w:t>
            </w:r>
            <w:proofErr w:type="spellStart"/>
            <w:r w:rsidRPr="000018C8">
              <w:rPr>
                <w:rFonts w:ascii="Arial" w:eastAsia="Times New Roman" w:hAnsi="Arial" w:cs="Arial"/>
                <w:color w:val="333333"/>
                <w:sz w:val="16"/>
                <w:szCs w:val="16"/>
              </w:rPr>
              <w:t>Башта</w:t>
            </w:r>
            <w:proofErr w:type="spellEnd"/>
          </w:p>
        </w:tc>
        <w:tc>
          <w:tcPr>
            <w:tcW w:w="887" w:type="dxa"/>
            <w:tcBorders>
              <w:top w:val="double" w:sz="6" w:space="0" w:color="A6A6A6"/>
              <w:left w:val="nil"/>
              <w:bottom w:val="nil"/>
              <w:right w:val="double" w:sz="6" w:space="0" w:color="969696"/>
            </w:tcBorders>
            <w:shd w:val="clear" w:color="auto" w:fill="auto"/>
            <w:noWrap/>
            <w:vAlign w:val="center"/>
            <w:hideMark/>
          </w:tcPr>
          <w:p w14:paraId="6D1559A7" w14:textId="77777777" w:rsidR="00C61EB8" w:rsidRPr="000018C8" w:rsidRDefault="00C61EB8" w:rsidP="00B76B0D">
            <w:pPr>
              <w:spacing w:after="0" w:line="240" w:lineRule="auto"/>
              <w:jc w:val="center"/>
              <w:rPr>
                <w:rFonts w:ascii="Arial" w:eastAsia="Times New Roman" w:hAnsi="Arial" w:cs="Arial"/>
                <w:color w:val="333333"/>
                <w:sz w:val="16"/>
                <w:szCs w:val="16"/>
              </w:rPr>
            </w:pPr>
            <w:proofErr w:type="spellStart"/>
            <w:r w:rsidRPr="000018C8">
              <w:rPr>
                <w:rFonts w:ascii="Arial" w:eastAsia="Times New Roman" w:hAnsi="Arial" w:cs="Arial"/>
                <w:color w:val="333333"/>
                <w:sz w:val="16"/>
                <w:szCs w:val="16"/>
              </w:rPr>
              <w:t>Косјерић</w:t>
            </w:r>
            <w:proofErr w:type="spellEnd"/>
          </w:p>
        </w:tc>
        <w:tc>
          <w:tcPr>
            <w:tcW w:w="764" w:type="dxa"/>
            <w:tcBorders>
              <w:top w:val="double" w:sz="6" w:space="0" w:color="A6A6A6"/>
              <w:left w:val="nil"/>
              <w:bottom w:val="nil"/>
              <w:right w:val="double" w:sz="6" w:space="0" w:color="969696"/>
            </w:tcBorders>
            <w:shd w:val="clear" w:color="auto" w:fill="auto"/>
            <w:noWrap/>
            <w:vAlign w:val="center"/>
            <w:hideMark/>
          </w:tcPr>
          <w:p w14:paraId="671D49E3" w14:textId="77777777" w:rsidR="00C61EB8" w:rsidRPr="000018C8" w:rsidRDefault="00C61EB8" w:rsidP="00B76B0D">
            <w:pPr>
              <w:spacing w:after="0" w:line="240" w:lineRule="auto"/>
              <w:jc w:val="center"/>
              <w:rPr>
                <w:rFonts w:ascii="Arial" w:eastAsia="Times New Roman" w:hAnsi="Arial" w:cs="Arial"/>
                <w:color w:val="333333"/>
                <w:sz w:val="16"/>
                <w:szCs w:val="16"/>
              </w:rPr>
            </w:pPr>
            <w:proofErr w:type="spellStart"/>
            <w:r w:rsidRPr="000018C8">
              <w:rPr>
                <w:rFonts w:ascii="Arial" w:eastAsia="Times New Roman" w:hAnsi="Arial" w:cs="Arial"/>
                <w:color w:val="333333"/>
                <w:sz w:val="16"/>
                <w:szCs w:val="16"/>
              </w:rPr>
              <w:t>Пожега</w:t>
            </w:r>
            <w:proofErr w:type="spellEnd"/>
          </w:p>
        </w:tc>
        <w:tc>
          <w:tcPr>
            <w:tcW w:w="695" w:type="dxa"/>
            <w:tcBorders>
              <w:top w:val="double" w:sz="6" w:space="0" w:color="A6A6A6"/>
              <w:left w:val="nil"/>
              <w:bottom w:val="nil"/>
              <w:right w:val="double" w:sz="6" w:space="0" w:color="969696"/>
            </w:tcBorders>
            <w:shd w:val="clear" w:color="auto" w:fill="auto"/>
            <w:noWrap/>
            <w:vAlign w:val="center"/>
            <w:hideMark/>
          </w:tcPr>
          <w:p w14:paraId="69A86ACB" w14:textId="77777777" w:rsidR="00C61EB8" w:rsidRPr="000018C8" w:rsidRDefault="00C61EB8" w:rsidP="00B76B0D">
            <w:pPr>
              <w:spacing w:after="0" w:line="240" w:lineRule="auto"/>
              <w:jc w:val="center"/>
              <w:rPr>
                <w:rFonts w:ascii="Arial" w:eastAsia="Times New Roman" w:hAnsi="Arial" w:cs="Arial"/>
                <w:color w:val="333333"/>
                <w:sz w:val="16"/>
                <w:szCs w:val="16"/>
              </w:rPr>
            </w:pPr>
            <w:proofErr w:type="spellStart"/>
            <w:r w:rsidRPr="000018C8">
              <w:rPr>
                <w:rFonts w:ascii="Arial" w:eastAsia="Times New Roman" w:hAnsi="Arial" w:cs="Arial"/>
                <w:color w:val="333333"/>
                <w:sz w:val="16"/>
                <w:szCs w:val="16"/>
              </w:rPr>
              <w:t>Ужице</w:t>
            </w:r>
            <w:proofErr w:type="spellEnd"/>
          </w:p>
        </w:tc>
        <w:tc>
          <w:tcPr>
            <w:tcW w:w="894" w:type="dxa"/>
            <w:tcBorders>
              <w:top w:val="double" w:sz="6" w:space="0" w:color="A6A6A6"/>
              <w:left w:val="nil"/>
              <w:bottom w:val="nil"/>
              <w:right w:val="double" w:sz="6" w:space="0" w:color="969696"/>
            </w:tcBorders>
            <w:shd w:val="clear" w:color="auto" w:fill="auto"/>
            <w:noWrap/>
            <w:vAlign w:val="center"/>
            <w:hideMark/>
          </w:tcPr>
          <w:p w14:paraId="7D15EC12" w14:textId="77777777" w:rsidR="00C61EB8" w:rsidRPr="000018C8" w:rsidRDefault="00C61EB8" w:rsidP="00B76B0D">
            <w:pPr>
              <w:spacing w:after="0" w:line="240" w:lineRule="auto"/>
              <w:jc w:val="center"/>
              <w:rPr>
                <w:rFonts w:ascii="Arial" w:eastAsia="Times New Roman" w:hAnsi="Arial" w:cs="Arial"/>
                <w:color w:val="333333"/>
                <w:sz w:val="16"/>
                <w:szCs w:val="16"/>
              </w:rPr>
            </w:pPr>
            <w:proofErr w:type="spellStart"/>
            <w:r w:rsidRPr="000018C8">
              <w:rPr>
                <w:rFonts w:ascii="Arial" w:eastAsia="Times New Roman" w:hAnsi="Arial" w:cs="Arial"/>
                <w:color w:val="333333"/>
                <w:sz w:val="16"/>
                <w:szCs w:val="16"/>
              </w:rPr>
              <w:t>Чајетина</w:t>
            </w:r>
            <w:proofErr w:type="spellEnd"/>
          </w:p>
        </w:tc>
        <w:tc>
          <w:tcPr>
            <w:tcW w:w="808" w:type="dxa"/>
            <w:tcBorders>
              <w:top w:val="double" w:sz="6" w:space="0" w:color="A6A6A6"/>
              <w:left w:val="nil"/>
              <w:bottom w:val="nil"/>
              <w:right w:val="double" w:sz="6" w:space="0" w:color="969696"/>
            </w:tcBorders>
            <w:shd w:val="clear" w:color="auto" w:fill="auto"/>
            <w:noWrap/>
            <w:vAlign w:val="center"/>
            <w:hideMark/>
          </w:tcPr>
          <w:p w14:paraId="4D0E782F" w14:textId="77777777" w:rsidR="00C61EB8" w:rsidRPr="000018C8" w:rsidRDefault="00C61EB8" w:rsidP="00B76B0D">
            <w:pPr>
              <w:spacing w:after="0" w:line="240" w:lineRule="auto"/>
              <w:jc w:val="center"/>
              <w:rPr>
                <w:rFonts w:ascii="Arial" w:eastAsia="Times New Roman" w:hAnsi="Arial" w:cs="Arial"/>
                <w:color w:val="333333"/>
                <w:sz w:val="16"/>
                <w:szCs w:val="16"/>
              </w:rPr>
            </w:pPr>
            <w:proofErr w:type="spellStart"/>
            <w:r w:rsidRPr="000018C8">
              <w:rPr>
                <w:rFonts w:ascii="Arial" w:eastAsia="Times New Roman" w:hAnsi="Arial" w:cs="Arial"/>
                <w:color w:val="333333"/>
                <w:sz w:val="16"/>
                <w:szCs w:val="16"/>
              </w:rPr>
              <w:t>Севојно</w:t>
            </w:r>
            <w:proofErr w:type="spellEnd"/>
          </w:p>
        </w:tc>
        <w:tc>
          <w:tcPr>
            <w:tcW w:w="1000" w:type="dxa"/>
            <w:tcBorders>
              <w:top w:val="double" w:sz="6" w:space="0" w:color="A6A6A6"/>
              <w:left w:val="double" w:sz="6" w:space="0" w:color="A6A6A6"/>
              <w:bottom w:val="double" w:sz="6" w:space="0" w:color="969696"/>
              <w:right w:val="double" w:sz="6" w:space="0" w:color="A6A6A6"/>
            </w:tcBorders>
            <w:shd w:val="clear" w:color="auto" w:fill="auto"/>
            <w:vAlign w:val="center"/>
            <w:hideMark/>
          </w:tcPr>
          <w:p w14:paraId="3F25707A" w14:textId="77777777" w:rsidR="00C61EB8" w:rsidRPr="000018C8" w:rsidRDefault="00C61EB8" w:rsidP="00B76B0D">
            <w:pPr>
              <w:spacing w:after="0" w:line="240" w:lineRule="auto"/>
              <w:jc w:val="center"/>
              <w:rPr>
                <w:rFonts w:ascii="Arial" w:eastAsia="Times New Roman" w:hAnsi="Arial" w:cs="Arial"/>
                <w:b/>
                <w:bCs/>
                <w:color w:val="333333"/>
                <w:sz w:val="16"/>
                <w:szCs w:val="16"/>
              </w:rPr>
            </w:pPr>
            <w:r w:rsidRPr="000018C8">
              <w:rPr>
                <w:rFonts w:ascii="Arial" w:eastAsia="Times New Roman" w:hAnsi="Arial" w:cs="Arial"/>
                <w:b/>
                <w:bCs/>
                <w:color w:val="333333"/>
                <w:sz w:val="16"/>
                <w:szCs w:val="16"/>
              </w:rPr>
              <w:t>УКУПНО</w:t>
            </w:r>
          </w:p>
        </w:tc>
      </w:tr>
      <w:tr w:rsidR="00C61EB8" w:rsidRPr="000018C8" w14:paraId="797087F2" w14:textId="77777777" w:rsidTr="00B76B0D">
        <w:trPr>
          <w:trHeight w:val="495"/>
        </w:trPr>
        <w:tc>
          <w:tcPr>
            <w:tcW w:w="1228" w:type="dxa"/>
            <w:vMerge w:val="restart"/>
            <w:tcBorders>
              <w:top w:val="nil"/>
              <w:left w:val="double" w:sz="6" w:space="0" w:color="A6A6A6"/>
              <w:bottom w:val="double" w:sz="6" w:space="0" w:color="A6A6A6"/>
              <w:right w:val="single" w:sz="4" w:space="0" w:color="auto"/>
            </w:tcBorders>
            <w:shd w:val="clear" w:color="000000" w:fill="F2F2F2"/>
            <w:vAlign w:val="center"/>
            <w:hideMark/>
          </w:tcPr>
          <w:p w14:paraId="5A69B8C0" w14:textId="77777777" w:rsidR="00C61EB8" w:rsidRPr="000018C8" w:rsidRDefault="00C61EB8" w:rsidP="00B76B0D">
            <w:pPr>
              <w:spacing w:after="0" w:line="240" w:lineRule="auto"/>
              <w:jc w:val="center"/>
              <w:rPr>
                <w:rFonts w:ascii="Arial" w:eastAsia="Times New Roman" w:hAnsi="Arial" w:cs="Arial"/>
                <w:color w:val="333333"/>
                <w:sz w:val="16"/>
                <w:szCs w:val="16"/>
              </w:rPr>
            </w:pPr>
            <w:proofErr w:type="spellStart"/>
            <w:r w:rsidRPr="000018C8">
              <w:rPr>
                <w:rFonts w:ascii="Arial" w:eastAsia="Times New Roman" w:hAnsi="Arial" w:cs="Arial"/>
                <w:color w:val="333333"/>
                <w:sz w:val="16"/>
                <w:szCs w:val="16"/>
              </w:rPr>
              <w:t>Укупно</w:t>
            </w:r>
            <w:proofErr w:type="spellEnd"/>
          </w:p>
        </w:tc>
        <w:tc>
          <w:tcPr>
            <w:tcW w:w="1216" w:type="dxa"/>
            <w:tcBorders>
              <w:top w:val="nil"/>
              <w:left w:val="double" w:sz="6" w:space="0" w:color="969696"/>
              <w:bottom w:val="double" w:sz="6" w:space="0" w:color="969696"/>
              <w:right w:val="double" w:sz="6" w:space="0" w:color="969696"/>
            </w:tcBorders>
            <w:shd w:val="clear" w:color="000000" w:fill="F2F2F2"/>
            <w:vAlign w:val="center"/>
            <w:hideMark/>
          </w:tcPr>
          <w:p w14:paraId="24E17A83" w14:textId="77777777" w:rsidR="00C61EB8" w:rsidRPr="000018C8" w:rsidRDefault="00C61EB8" w:rsidP="00B76B0D">
            <w:pPr>
              <w:spacing w:after="0" w:line="240" w:lineRule="auto"/>
              <w:jc w:val="center"/>
              <w:rPr>
                <w:rFonts w:ascii="Arial" w:eastAsia="Times New Roman" w:hAnsi="Arial" w:cs="Arial"/>
                <w:color w:val="000000"/>
                <w:sz w:val="16"/>
                <w:szCs w:val="16"/>
              </w:rPr>
            </w:pPr>
            <w:proofErr w:type="spellStart"/>
            <w:r w:rsidRPr="000018C8">
              <w:rPr>
                <w:rFonts w:ascii="Arial" w:eastAsia="Times New Roman" w:hAnsi="Arial" w:cs="Arial"/>
                <w:color w:val="000000"/>
                <w:sz w:val="16"/>
                <w:szCs w:val="16"/>
              </w:rPr>
              <w:t>Укупно</w:t>
            </w:r>
            <w:proofErr w:type="spellEnd"/>
          </w:p>
        </w:tc>
        <w:tc>
          <w:tcPr>
            <w:tcW w:w="736" w:type="dxa"/>
            <w:tcBorders>
              <w:top w:val="single" w:sz="8" w:space="0" w:color="CCCCCC"/>
              <w:left w:val="single" w:sz="8" w:space="0" w:color="CCCCCC"/>
              <w:bottom w:val="single" w:sz="8" w:space="0" w:color="CCCCCC"/>
              <w:right w:val="single" w:sz="8" w:space="0" w:color="CCCCCC"/>
            </w:tcBorders>
            <w:shd w:val="clear" w:color="auto" w:fill="auto"/>
            <w:noWrap/>
            <w:vAlign w:val="center"/>
            <w:hideMark/>
          </w:tcPr>
          <w:p w14:paraId="7925C87B"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956</w:t>
            </w:r>
          </w:p>
        </w:tc>
        <w:tc>
          <w:tcPr>
            <w:tcW w:w="1357" w:type="dxa"/>
            <w:tcBorders>
              <w:top w:val="single" w:sz="8" w:space="0" w:color="CCCCCC"/>
              <w:left w:val="nil"/>
              <w:bottom w:val="single" w:sz="8" w:space="0" w:color="CCCCCC"/>
              <w:right w:val="single" w:sz="8" w:space="0" w:color="CCCCCC"/>
            </w:tcBorders>
            <w:shd w:val="clear" w:color="auto" w:fill="auto"/>
            <w:noWrap/>
            <w:vAlign w:val="center"/>
            <w:hideMark/>
          </w:tcPr>
          <w:p w14:paraId="39890F2B"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1.614</w:t>
            </w:r>
          </w:p>
        </w:tc>
        <w:tc>
          <w:tcPr>
            <w:tcW w:w="887" w:type="dxa"/>
            <w:tcBorders>
              <w:top w:val="single" w:sz="8" w:space="0" w:color="CCCCCC"/>
              <w:left w:val="nil"/>
              <w:bottom w:val="single" w:sz="8" w:space="0" w:color="CCCCCC"/>
              <w:right w:val="single" w:sz="8" w:space="0" w:color="CCCCCC"/>
            </w:tcBorders>
            <w:shd w:val="clear" w:color="auto" w:fill="auto"/>
            <w:noWrap/>
            <w:vAlign w:val="center"/>
            <w:hideMark/>
          </w:tcPr>
          <w:p w14:paraId="5A17C175"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539</w:t>
            </w:r>
          </w:p>
        </w:tc>
        <w:tc>
          <w:tcPr>
            <w:tcW w:w="764" w:type="dxa"/>
            <w:tcBorders>
              <w:top w:val="single" w:sz="8" w:space="0" w:color="CCCCCC"/>
              <w:left w:val="nil"/>
              <w:bottom w:val="single" w:sz="8" w:space="0" w:color="CCCCCC"/>
              <w:right w:val="single" w:sz="8" w:space="0" w:color="CCCCCC"/>
            </w:tcBorders>
            <w:shd w:val="clear" w:color="auto" w:fill="auto"/>
            <w:noWrap/>
            <w:vAlign w:val="center"/>
            <w:hideMark/>
          </w:tcPr>
          <w:p w14:paraId="5C65815D"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1.183</w:t>
            </w:r>
          </w:p>
        </w:tc>
        <w:tc>
          <w:tcPr>
            <w:tcW w:w="695" w:type="dxa"/>
            <w:tcBorders>
              <w:top w:val="single" w:sz="8" w:space="0" w:color="CCCCCC"/>
              <w:left w:val="nil"/>
              <w:bottom w:val="single" w:sz="8" w:space="0" w:color="CCCCCC"/>
              <w:right w:val="single" w:sz="8" w:space="0" w:color="CCCCCC"/>
            </w:tcBorders>
            <w:shd w:val="clear" w:color="auto" w:fill="auto"/>
            <w:noWrap/>
            <w:vAlign w:val="center"/>
            <w:hideMark/>
          </w:tcPr>
          <w:p w14:paraId="3D20C126"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3.418</w:t>
            </w:r>
          </w:p>
        </w:tc>
        <w:tc>
          <w:tcPr>
            <w:tcW w:w="894" w:type="dxa"/>
            <w:tcBorders>
              <w:top w:val="single" w:sz="8" w:space="0" w:color="CCCCCC"/>
              <w:left w:val="nil"/>
              <w:bottom w:val="single" w:sz="8" w:space="0" w:color="CCCCCC"/>
              <w:right w:val="single" w:sz="8" w:space="0" w:color="CCCCCC"/>
            </w:tcBorders>
            <w:shd w:val="clear" w:color="auto" w:fill="auto"/>
            <w:noWrap/>
            <w:vAlign w:val="center"/>
            <w:hideMark/>
          </w:tcPr>
          <w:p w14:paraId="2C9EAC04"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459</w:t>
            </w:r>
          </w:p>
        </w:tc>
        <w:tc>
          <w:tcPr>
            <w:tcW w:w="808" w:type="dxa"/>
            <w:tcBorders>
              <w:top w:val="single" w:sz="8" w:space="0" w:color="CCCCCC"/>
              <w:left w:val="nil"/>
              <w:bottom w:val="single" w:sz="8" w:space="0" w:color="CCCCCC"/>
              <w:right w:val="single" w:sz="8" w:space="0" w:color="CCCCCC"/>
            </w:tcBorders>
            <w:shd w:val="clear" w:color="auto" w:fill="auto"/>
            <w:noWrap/>
            <w:vAlign w:val="center"/>
            <w:hideMark/>
          </w:tcPr>
          <w:p w14:paraId="5E39EDCB"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362</w:t>
            </w:r>
          </w:p>
        </w:tc>
        <w:tc>
          <w:tcPr>
            <w:tcW w:w="1000" w:type="dxa"/>
            <w:tcBorders>
              <w:top w:val="single" w:sz="8" w:space="0" w:color="A2C4E0"/>
              <w:left w:val="single" w:sz="8" w:space="0" w:color="A2C4E0"/>
              <w:bottom w:val="single" w:sz="8" w:space="0" w:color="A2C4E0"/>
              <w:right w:val="single" w:sz="8" w:space="0" w:color="A2C4E0"/>
            </w:tcBorders>
            <w:shd w:val="clear" w:color="000000" w:fill="F2F1F1"/>
            <w:noWrap/>
            <w:vAlign w:val="center"/>
            <w:hideMark/>
          </w:tcPr>
          <w:p w14:paraId="6F646480" w14:textId="77777777" w:rsidR="00C61EB8" w:rsidRPr="000018C8" w:rsidRDefault="00C61EB8" w:rsidP="00B76B0D">
            <w:pPr>
              <w:spacing w:after="0" w:line="240" w:lineRule="auto"/>
              <w:jc w:val="center"/>
              <w:rPr>
                <w:rFonts w:ascii="Tahoma" w:eastAsia="Times New Roman" w:hAnsi="Tahoma" w:cs="Tahoma"/>
                <w:b/>
                <w:bCs/>
                <w:color w:val="000000"/>
                <w:sz w:val="16"/>
                <w:szCs w:val="16"/>
              </w:rPr>
            </w:pPr>
            <w:r w:rsidRPr="000018C8">
              <w:rPr>
                <w:rFonts w:ascii="Tahoma" w:eastAsia="Times New Roman" w:hAnsi="Tahoma" w:cs="Tahoma"/>
                <w:b/>
                <w:bCs/>
                <w:color w:val="000000"/>
                <w:sz w:val="16"/>
                <w:szCs w:val="16"/>
              </w:rPr>
              <w:t>8.531</w:t>
            </w:r>
          </w:p>
        </w:tc>
      </w:tr>
      <w:tr w:rsidR="00C61EB8" w:rsidRPr="000018C8" w14:paraId="0A7F47DB" w14:textId="77777777" w:rsidTr="00B76B0D">
        <w:trPr>
          <w:trHeight w:val="495"/>
        </w:trPr>
        <w:tc>
          <w:tcPr>
            <w:tcW w:w="1228" w:type="dxa"/>
            <w:vMerge/>
            <w:tcBorders>
              <w:top w:val="nil"/>
              <w:left w:val="double" w:sz="6" w:space="0" w:color="A6A6A6"/>
              <w:bottom w:val="double" w:sz="6" w:space="0" w:color="A6A6A6"/>
              <w:right w:val="single" w:sz="4" w:space="0" w:color="auto"/>
            </w:tcBorders>
            <w:vAlign w:val="center"/>
            <w:hideMark/>
          </w:tcPr>
          <w:p w14:paraId="6D1C3C15" w14:textId="77777777" w:rsidR="00C61EB8" w:rsidRPr="000018C8" w:rsidRDefault="00C61EB8" w:rsidP="00B76B0D">
            <w:pPr>
              <w:spacing w:after="0" w:line="240" w:lineRule="auto"/>
              <w:rPr>
                <w:rFonts w:ascii="Arial" w:eastAsia="Times New Roman" w:hAnsi="Arial" w:cs="Arial"/>
                <w:color w:val="333333"/>
                <w:sz w:val="16"/>
                <w:szCs w:val="16"/>
              </w:rPr>
            </w:pPr>
          </w:p>
        </w:tc>
        <w:tc>
          <w:tcPr>
            <w:tcW w:w="1216" w:type="dxa"/>
            <w:tcBorders>
              <w:top w:val="nil"/>
              <w:left w:val="double" w:sz="6" w:space="0" w:color="969696"/>
              <w:bottom w:val="double" w:sz="6" w:space="0" w:color="A6A6A6"/>
              <w:right w:val="double" w:sz="6" w:space="0" w:color="969696"/>
            </w:tcBorders>
            <w:shd w:val="clear" w:color="000000" w:fill="F2F2F2"/>
            <w:vAlign w:val="center"/>
            <w:hideMark/>
          </w:tcPr>
          <w:p w14:paraId="6F39E47E" w14:textId="77777777" w:rsidR="00C61EB8" w:rsidRPr="000018C8" w:rsidRDefault="00C61EB8" w:rsidP="00B76B0D">
            <w:pPr>
              <w:spacing w:after="0" w:line="240" w:lineRule="auto"/>
              <w:jc w:val="center"/>
              <w:rPr>
                <w:rFonts w:ascii="Arial" w:eastAsia="Times New Roman" w:hAnsi="Arial" w:cs="Arial"/>
                <w:color w:val="000000"/>
                <w:sz w:val="16"/>
                <w:szCs w:val="16"/>
              </w:rPr>
            </w:pPr>
            <w:proofErr w:type="spellStart"/>
            <w:r w:rsidRPr="000018C8">
              <w:rPr>
                <w:rFonts w:ascii="Arial" w:eastAsia="Times New Roman" w:hAnsi="Arial" w:cs="Arial"/>
                <w:color w:val="000000"/>
                <w:sz w:val="16"/>
                <w:szCs w:val="16"/>
              </w:rPr>
              <w:t>Жене</w:t>
            </w:r>
            <w:proofErr w:type="spellEnd"/>
          </w:p>
        </w:tc>
        <w:tc>
          <w:tcPr>
            <w:tcW w:w="736" w:type="dxa"/>
            <w:tcBorders>
              <w:top w:val="nil"/>
              <w:left w:val="single" w:sz="8" w:space="0" w:color="CCCCCC"/>
              <w:bottom w:val="single" w:sz="8" w:space="0" w:color="CCCCCC"/>
              <w:right w:val="single" w:sz="8" w:space="0" w:color="CCCCCC"/>
            </w:tcBorders>
            <w:shd w:val="clear" w:color="auto" w:fill="auto"/>
            <w:noWrap/>
            <w:vAlign w:val="center"/>
            <w:hideMark/>
          </w:tcPr>
          <w:p w14:paraId="1AFFA126"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511</w:t>
            </w:r>
          </w:p>
        </w:tc>
        <w:tc>
          <w:tcPr>
            <w:tcW w:w="1357" w:type="dxa"/>
            <w:tcBorders>
              <w:top w:val="nil"/>
              <w:left w:val="nil"/>
              <w:bottom w:val="single" w:sz="8" w:space="0" w:color="CCCCCC"/>
              <w:right w:val="single" w:sz="8" w:space="0" w:color="CCCCCC"/>
            </w:tcBorders>
            <w:shd w:val="clear" w:color="auto" w:fill="auto"/>
            <w:noWrap/>
            <w:vAlign w:val="center"/>
            <w:hideMark/>
          </w:tcPr>
          <w:p w14:paraId="5BD5ED85"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924</w:t>
            </w:r>
          </w:p>
        </w:tc>
        <w:tc>
          <w:tcPr>
            <w:tcW w:w="887" w:type="dxa"/>
            <w:tcBorders>
              <w:top w:val="nil"/>
              <w:left w:val="nil"/>
              <w:bottom w:val="single" w:sz="8" w:space="0" w:color="CCCCCC"/>
              <w:right w:val="single" w:sz="8" w:space="0" w:color="CCCCCC"/>
            </w:tcBorders>
            <w:shd w:val="clear" w:color="auto" w:fill="auto"/>
            <w:noWrap/>
            <w:vAlign w:val="center"/>
            <w:hideMark/>
          </w:tcPr>
          <w:p w14:paraId="3905E26E"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333</w:t>
            </w:r>
          </w:p>
        </w:tc>
        <w:tc>
          <w:tcPr>
            <w:tcW w:w="764" w:type="dxa"/>
            <w:tcBorders>
              <w:top w:val="nil"/>
              <w:left w:val="nil"/>
              <w:bottom w:val="single" w:sz="8" w:space="0" w:color="CCCCCC"/>
              <w:right w:val="single" w:sz="8" w:space="0" w:color="CCCCCC"/>
            </w:tcBorders>
            <w:shd w:val="clear" w:color="auto" w:fill="auto"/>
            <w:noWrap/>
            <w:vAlign w:val="center"/>
            <w:hideMark/>
          </w:tcPr>
          <w:p w14:paraId="31CC6B01"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637</w:t>
            </w:r>
          </w:p>
        </w:tc>
        <w:tc>
          <w:tcPr>
            <w:tcW w:w="695" w:type="dxa"/>
            <w:tcBorders>
              <w:top w:val="nil"/>
              <w:left w:val="nil"/>
              <w:bottom w:val="single" w:sz="8" w:space="0" w:color="CCCCCC"/>
              <w:right w:val="single" w:sz="8" w:space="0" w:color="CCCCCC"/>
            </w:tcBorders>
            <w:shd w:val="clear" w:color="auto" w:fill="auto"/>
            <w:noWrap/>
            <w:vAlign w:val="center"/>
            <w:hideMark/>
          </w:tcPr>
          <w:p w14:paraId="0A31E56D"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1.878</w:t>
            </w:r>
          </w:p>
        </w:tc>
        <w:tc>
          <w:tcPr>
            <w:tcW w:w="894" w:type="dxa"/>
            <w:tcBorders>
              <w:top w:val="nil"/>
              <w:left w:val="nil"/>
              <w:bottom w:val="single" w:sz="8" w:space="0" w:color="CCCCCC"/>
              <w:right w:val="single" w:sz="8" w:space="0" w:color="CCCCCC"/>
            </w:tcBorders>
            <w:shd w:val="clear" w:color="auto" w:fill="auto"/>
            <w:noWrap/>
            <w:vAlign w:val="center"/>
            <w:hideMark/>
          </w:tcPr>
          <w:p w14:paraId="373B34D4"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227</w:t>
            </w:r>
          </w:p>
        </w:tc>
        <w:tc>
          <w:tcPr>
            <w:tcW w:w="808" w:type="dxa"/>
            <w:tcBorders>
              <w:top w:val="nil"/>
              <w:left w:val="nil"/>
              <w:bottom w:val="single" w:sz="8" w:space="0" w:color="CCCCCC"/>
              <w:right w:val="single" w:sz="8" w:space="0" w:color="CCCCCC"/>
            </w:tcBorders>
            <w:shd w:val="clear" w:color="auto" w:fill="auto"/>
            <w:noWrap/>
            <w:vAlign w:val="center"/>
            <w:hideMark/>
          </w:tcPr>
          <w:p w14:paraId="756685A0"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216</w:t>
            </w:r>
          </w:p>
        </w:tc>
        <w:tc>
          <w:tcPr>
            <w:tcW w:w="1000" w:type="dxa"/>
            <w:tcBorders>
              <w:top w:val="nil"/>
              <w:left w:val="single" w:sz="8" w:space="0" w:color="A2C4E0"/>
              <w:bottom w:val="single" w:sz="8" w:space="0" w:color="A2C4E0"/>
              <w:right w:val="single" w:sz="8" w:space="0" w:color="A2C4E0"/>
            </w:tcBorders>
            <w:shd w:val="clear" w:color="000000" w:fill="F2F1F1"/>
            <w:noWrap/>
            <w:vAlign w:val="center"/>
            <w:hideMark/>
          </w:tcPr>
          <w:p w14:paraId="79213871" w14:textId="77777777" w:rsidR="00C61EB8" w:rsidRPr="000018C8" w:rsidRDefault="00C61EB8" w:rsidP="00B76B0D">
            <w:pPr>
              <w:spacing w:after="0" w:line="240" w:lineRule="auto"/>
              <w:jc w:val="center"/>
              <w:rPr>
                <w:rFonts w:ascii="Tahoma" w:eastAsia="Times New Roman" w:hAnsi="Tahoma" w:cs="Tahoma"/>
                <w:b/>
                <w:bCs/>
                <w:color w:val="000000"/>
                <w:sz w:val="16"/>
                <w:szCs w:val="16"/>
              </w:rPr>
            </w:pPr>
            <w:r w:rsidRPr="000018C8">
              <w:rPr>
                <w:rFonts w:ascii="Tahoma" w:eastAsia="Times New Roman" w:hAnsi="Tahoma" w:cs="Tahoma"/>
                <w:b/>
                <w:bCs/>
                <w:color w:val="000000"/>
                <w:sz w:val="16"/>
                <w:szCs w:val="16"/>
              </w:rPr>
              <w:t>4.726</w:t>
            </w:r>
          </w:p>
        </w:tc>
      </w:tr>
      <w:tr w:rsidR="00C61EB8" w:rsidRPr="000018C8" w14:paraId="52B0139E" w14:textId="77777777" w:rsidTr="00B76B0D">
        <w:trPr>
          <w:trHeight w:val="420"/>
        </w:trPr>
        <w:tc>
          <w:tcPr>
            <w:tcW w:w="1228" w:type="dxa"/>
            <w:vMerge w:val="restart"/>
            <w:tcBorders>
              <w:top w:val="nil"/>
              <w:left w:val="double" w:sz="6" w:space="0" w:color="A6A6A6"/>
              <w:bottom w:val="double" w:sz="6" w:space="0" w:color="A6A6A6"/>
              <w:right w:val="double" w:sz="6" w:space="0" w:color="969696"/>
            </w:tcBorders>
            <w:shd w:val="clear" w:color="auto" w:fill="auto"/>
            <w:noWrap/>
            <w:vAlign w:val="center"/>
            <w:hideMark/>
          </w:tcPr>
          <w:p w14:paraId="4FF45953" w14:textId="77777777" w:rsidR="00C61EB8" w:rsidRPr="000018C8" w:rsidRDefault="00C61EB8" w:rsidP="00B76B0D">
            <w:pPr>
              <w:spacing w:after="0" w:line="240" w:lineRule="auto"/>
              <w:jc w:val="center"/>
              <w:rPr>
                <w:rFonts w:ascii="Arial" w:eastAsia="Times New Roman" w:hAnsi="Arial" w:cs="Arial"/>
                <w:color w:val="333333"/>
                <w:sz w:val="16"/>
                <w:szCs w:val="16"/>
              </w:rPr>
            </w:pPr>
            <w:r w:rsidRPr="000018C8">
              <w:rPr>
                <w:rFonts w:ascii="Arial" w:eastAsia="Times New Roman" w:hAnsi="Arial" w:cs="Arial"/>
                <w:color w:val="333333"/>
                <w:sz w:val="16"/>
                <w:szCs w:val="16"/>
              </w:rPr>
              <w:t>I</w:t>
            </w:r>
          </w:p>
        </w:tc>
        <w:tc>
          <w:tcPr>
            <w:tcW w:w="1216" w:type="dxa"/>
            <w:tcBorders>
              <w:top w:val="nil"/>
              <w:left w:val="double" w:sz="6" w:space="0" w:color="A6A6A6"/>
              <w:bottom w:val="single" w:sz="4" w:space="0" w:color="A6A6A6"/>
              <w:right w:val="double" w:sz="6" w:space="0" w:color="A6A6A6"/>
            </w:tcBorders>
            <w:shd w:val="clear" w:color="000000" w:fill="F2F2F2"/>
            <w:noWrap/>
            <w:vAlign w:val="center"/>
            <w:hideMark/>
          </w:tcPr>
          <w:p w14:paraId="6C13AAE7" w14:textId="77777777" w:rsidR="00C61EB8" w:rsidRPr="000018C8" w:rsidRDefault="00C61EB8" w:rsidP="00B76B0D">
            <w:pPr>
              <w:spacing w:after="0" w:line="240" w:lineRule="auto"/>
              <w:jc w:val="center"/>
              <w:rPr>
                <w:rFonts w:ascii="Arial" w:eastAsia="Times New Roman" w:hAnsi="Arial" w:cs="Arial"/>
                <w:color w:val="000000"/>
                <w:sz w:val="16"/>
                <w:szCs w:val="16"/>
              </w:rPr>
            </w:pPr>
            <w:proofErr w:type="spellStart"/>
            <w:r w:rsidRPr="000018C8">
              <w:rPr>
                <w:rFonts w:ascii="Arial" w:eastAsia="Times New Roman" w:hAnsi="Arial" w:cs="Arial"/>
                <w:color w:val="000000"/>
                <w:sz w:val="16"/>
                <w:szCs w:val="16"/>
              </w:rPr>
              <w:t>Укупно</w:t>
            </w:r>
            <w:proofErr w:type="spellEnd"/>
            <w:r w:rsidRPr="000018C8">
              <w:rPr>
                <w:rFonts w:ascii="Arial" w:eastAsia="Times New Roman" w:hAnsi="Arial" w:cs="Arial"/>
                <w:color w:val="000000"/>
                <w:sz w:val="16"/>
                <w:szCs w:val="16"/>
              </w:rPr>
              <w:t xml:space="preserve"> </w:t>
            </w:r>
          </w:p>
        </w:tc>
        <w:tc>
          <w:tcPr>
            <w:tcW w:w="736" w:type="dxa"/>
            <w:tcBorders>
              <w:top w:val="nil"/>
              <w:left w:val="single" w:sz="8" w:space="0" w:color="CCCCCC"/>
              <w:bottom w:val="single" w:sz="8" w:space="0" w:color="CCCCCC"/>
              <w:right w:val="single" w:sz="8" w:space="0" w:color="CCCCCC"/>
            </w:tcBorders>
            <w:shd w:val="clear" w:color="auto" w:fill="auto"/>
            <w:noWrap/>
            <w:vAlign w:val="center"/>
            <w:hideMark/>
          </w:tcPr>
          <w:p w14:paraId="49905362"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199</w:t>
            </w:r>
          </w:p>
        </w:tc>
        <w:tc>
          <w:tcPr>
            <w:tcW w:w="1357" w:type="dxa"/>
            <w:tcBorders>
              <w:top w:val="nil"/>
              <w:left w:val="nil"/>
              <w:bottom w:val="single" w:sz="8" w:space="0" w:color="CCCCCC"/>
              <w:right w:val="single" w:sz="8" w:space="0" w:color="CCCCCC"/>
            </w:tcBorders>
            <w:shd w:val="clear" w:color="auto" w:fill="auto"/>
            <w:noWrap/>
            <w:vAlign w:val="center"/>
            <w:hideMark/>
          </w:tcPr>
          <w:p w14:paraId="40DBACFF"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420</w:t>
            </w:r>
          </w:p>
        </w:tc>
        <w:tc>
          <w:tcPr>
            <w:tcW w:w="887" w:type="dxa"/>
            <w:tcBorders>
              <w:top w:val="nil"/>
              <w:left w:val="nil"/>
              <w:bottom w:val="single" w:sz="8" w:space="0" w:color="CCCCCC"/>
              <w:right w:val="single" w:sz="8" w:space="0" w:color="CCCCCC"/>
            </w:tcBorders>
            <w:shd w:val="clear" w:color="auto" w:fill="auto"/>
            <w:noWrap/>
            <w:vAlign w:val="center"/>
            <w:hideMark/>
          </w:tcPr>
          <w:p w14:paraId="468876AC"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147</w:t>
            </w:r>
          </w:p>
        </w:tc>
        <w:tc>
          <w:tcPr>
            <w:tcW w:w="764" w:type="dxa"/>
            <w:tcBorders>
              <w:top w:val="nil"/>
              <w:left w:val="nil"/>
              <w:bottom w:val="single" w:sz="8" w:space="0" w:color="CCCCCC"/>
              <w:right w:val="single" w:sz="8" w:space="0" w:color="CCCCCC"/>
            </w:tcBorders>
            <w:shd w:val="clear" w:color="auto" w:fill="auto"/>
            <w:noWrap/>
            <w:vAlign w:val="center"/>
            <w:hideMark/>
          </w:tcPr>
          <w:p w14:paraId="7C3D7B9F"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233</w:t>
            </w:r>
          </w:p>
        </w:tc>
        <w:tc>
          <w:tcPr>
            <w:tcW w:w="695" w:type="dxa"/>
            <w:tcBorders>
              <w:top w:val="nil"/>
              <w:left w:val="nil"/>
              <w:bottom w:val="single" w:sz="8" w:space="0" w:color="CCCCCC"/>
              <w:right w:val="single" w:sz="8" w:space="0" w:color="CCCCCC"/>
            </w:tcBorders>
            <w:shd w:val="clear" w:color="auto" w:fill="auto"/>
            <w:noWrap/>
            <w:vAlign w:val="center"/>
            <w:hideMark/>
          </w:tcPr>
          <w:p w14:paraId="5DBC8C7A"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515</w:t>
            </w:r>
          </w:p>
        </w:tc>
        <w:tc>
          <w:tcPr>
            <w:tcW w:w="894" w:type="dxa"/>
            <w:tcBorders>
              <w:top w:val="nil"/>
              <w:left w:val="nil"/>
              <w:bottom w:val="single" w:sz="8" w:space="0" w:color="CCCCCC"/>
              <w:right w:val="single" w:sz="8" w:space="0" w:color="CCCCCC"/>
            </w:tcBorders>
            <w:shd w:val="clear" w:color="auto" w:fill="auto"/>
            <w:noWrap/>
            <w:vAlign w:val="center"/>
            <w:hideMark/>
          </w:tcPr>
          <w:p w14:paraId="25661F21"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104</w:t>
            </w:r>
          </w:p>
        </w:tc>
        <w:tc>
          <w:tcPr>
            <w:tcW w:w="808" w:type="dxa"/>
            <w:tcBorders>
              <w:top w:val="nil"/>
              <w:left w:val="nil"/>
              <w:bottom w:val="single" w:sz="8" w:space="0" w:color="CCCCCC"/>
              <w:right w:val="single" w:sz="8" w:space="0" w:color="CCCCCC"/>
            </w:tcBorders>
            <w:shd w:val="clear" w:color="auto" w:fill="auto"/>
            <w:noWrap/>
            <w:vAlign w:val="center"/>
            <w:hideMark/>
          </w:tcPr>
          <w:p w14:paraId="59C503A9"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52</w:t>
            </w:r>
          </w:p>
        </w:tc>
        <w:tc>
          <w:tcPr>
            <w:tcW w:w="1000" w:type="dxa"/>
            <w:tcBorders>
              <w:top w:val="nil"/>
              <w:left w:val="single" w:sz="8" w:space="0" w:color="A2C4E0"/>
              <w:bottom w:val="single" w:sz="8" w:space="0" w:color="A2C4E0"/>
              <w:right w:val="single" w:sz="8" w:space="0" w:color="A2C4E0"/>
            </w:tcBorders>
            <w:shd w:val="clear" w:color="000000" w:fill="F2F1F1"/>
            <w:noWrap/>
            <w:vAlign w:val="center"/>
            <w:hideMark/>
          </w:tcPr>
          <w:p w14:paraId="762A5FF4" w14:textId="77777777" w:rsidR="00C61EB8" w:rsidRPr="000018C8" w:rsidRDefault="00C61EB8" w:rsidP="00B76B0D">
            <w:pPr>
              <w:spacing w:after="0" w:line="240" w:lineRule="auto"/>
              <w:jc w:val="center"/>
              <w:rPr>
                <w:rFonts w:ascii="Tahoma" w:eastAsia="Times New Roman" w:hAnsi="Tahoma" w:cs="Tahoma"/>
                <w:b/>
                <w:bCs/>
                <w:color w:val="000000"/>
                <w:sz w:val="16"/>
                <w:szCs w:val="16"/>
              </w:rPr>
            </w:pPr>
            <w:r w:rsidRPr="000018C8">
              <w:rPr>
                <w:rFonts w:ascii="Tahoma" w:eastAsia="Times New Roman" w:hAnsi="Tahoma" w:cs="Tahoma"/>
                <w:b/>
                <w:bCs/>
                <w:color w:val="000000"/>
                <w:sz w:val="16"/>
                <w:szCs w:val="16"/>
              </w:rPr>
              <w:t>1.670</w:t>
            </w:r>
          </w:p>
        </w:tc>
      </w:tr>
      <w:tr w:rsidR="00C61EB8" w:rsidRPr="000018C8" w14:paraId="0EE4F2B3" w14:textId="77777777" w:rsidTr="00B76B0D">
        <w:trPr>
          <w:trHeight w:val="420"/>
        </w:trPr>
        <w:tc>
          <w:tcPr>
            <w:tcW w:w="1228" w:type="dxa"/>
            <w:vMerge/>
            <w:tcBorders>
              <w:top w:val="nil"/>
              <w:left w:val="double" w:sz="6" w:space="0" w:color="A6A6A6"/>
              <w:bottom w:val="double" w:sz="6" w:space="0" w:color="A6A6A6"/>
              <w:right w:val="double" w:sz="6" w:space="0" w:color="969696"/>
            </w:tcBorders>
            <w:vAlign w:val="center"/>
            <w:hideMark/>
          </w:tcPr>
          <w:p w14:paraId="47ED7787" w14:textId="77777777" w:rsidR="00C61EB8" w:rsidRPr="000018C8" w:rsidRDefault="00C61EB8" w:rsidP="00B76B0D">
            <w:pPr>
              <w:spacing w:after="0" w:line="240" w:lineRule="auto"/>
              <w:rPr>
                <w:rFonts w:ascii="Arial" w:eastAsia="Times New Roman" w:hAnsi="Arial" w:cs="Arial"/>
                <w:color w:val="333333"/>
                <w:sz w:val="16"/>
                <w:szCs w:val="16"/>
              </w:rPr>
            </w:pPr>
          </w:p>
        </w:tc>
        <w:tc>
          <w:tcPr>
            <w:tcW w:w="1216" w:type="dxa"/>
            <w:tcBorders>
              <w:top w:val="nil"/>
              <w:left w:val="double" w:sz="6" w:space="0" w:color="A6A6A6"/>
              <w:bottom w:val="double" w:sz="6" w:space="0" w:color="A6A6A6"/>
              <w:right w:val="double" w:sz="6" w:space="0" w:color="A6A6A6"/>
            </w:tcBorders>
            <w:shd w:val="clear" w:color="000000" w:fill="F2F2F2"/>
            <w:noWrap/>
            <w:vAlign w:val="center"/>
            <w:hideMark/>
          </w:tcPr>
          <w:p w14:paraId="7C0F5BCB" w14:textId="77777777" w:rsidR="00C61EB8" w:rsidRPr="000018C8" w:rsidRDefault="00C61EB8" w:rsidP="00B76B0D">
            <w:pPr>
              <w:spacing w:after="0" w:line="240" w:lineRule="auto"/>
              <w:jc w:val="center"/>
              <w:rPr>
                <w:rFonts w:ascii="Arial" w:eastAsia="Times New Roman" w:hAnsi="Arial" w:cs="Arial"/>
                <w:color w:val="000000"/>
                <w:sz w:val="16"/>
                <w:szCs w:val="16"/>
              </w:rPr>
            </w:pPr>
            <w:proofErr w:type="spellStart"/>
            <w:r w:rsidRPr="000018C8">
              <w:rPr>
                <w:rFonts w:ascii="Arial" w:eastAsia="Times New Roman" w:hAnsi="Arial" w:cs="Arial"/>
                <w:color w:val="000000"/>
                <w:sz w:val="16"/>
                <w:szCs w:val="16"/>
              </w:rPr>
              <w:t>Жене</w:t>
            </w:r>
            <w:proofErr w:type="spellEnd"/>
            <w:r w:rsidRPr="000018C8">
              <w:rPr>
                <w:rFonts w:ascii="Arial" w:eastAsia="Times New Roman" w:hAnsi="Arial" w:cs="Arial"/>
                <w:color w:val="000000"/>
                <w:sz w:val="16"/>
                <w:szCs w:val="16"/>
              </w:rPr>
              <w:t xml:space="preserve">  </w:t>
            </w:r>
          </w:p>
        </w:tc>
        <w:tc>
          <w:tcPr>
            <w:tcW w:w="736" w:type="dxa"/>
            <w:tcBorders>
              <w:top w:val="nil"/>
              <w:left w:val="single" w:sz="8" w:space="0" w:color="CCCCCC"/>
              <w:bottom w:val="single" w:sz="8" w:space="0" w:color="CCCCCC"/>
              <w:right w:val="single" w:sz="8" w:space="0" w:color="CCCCCC"/>
            </w:tcBorders>
            <w:shd w:val="clear" w:color="auto" w:fill="auto"/>
            <w:noWrap/>
            <w:vAlign w:val="center"/>
            <w:hideMark/>
          </w:tcPr>
          <w:p w14:paraId="74416E35"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102</w:t>
            </w:r>
          </w:p>
        </w:tc>
        <w:tc>
          <w:tcPr>
            <w:tcW w:w="1357" w:type="dxa"/>
            <w:tcBorders>
              <w:top w:val="nil"/>
              <w:left w:val="nil"/>
              <w:bottom w:val="single" w:sz="8" w:space="0" w:color="CCCCCC"/>
              <w:right w:val="single" w:sz="8" w:space="0" w:color="CCCCCC"/>
            </w:tcBorders>
            <w:shd w:val="clear" w:color="auto" w:fill="auto"/>
            <w:noWrap/>
            <w:vAlign w:val="center"/>
            <w:hideMark/>
          </w:tcPr>
          <w:p w14:paraId="0D2DE403"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231</w:t>
            </w:r>
          </w:p>
        </w:tc>
        <w:tc>
          <w:tcPr>
            <w:tcW w:w="887" w:type="dxa"/>
            <w:tcBorders>
              <w:top w:val="nil"/>
              <w:left w:val="nil"/>
              <w:bottom w:val="single" w:sz="8" w:space="0" w:color="CCCCCC"/>
              <w:right w:val="single" w:sz="8" w:space="0" w:color="CCCCCC"/>
            </w:tcBorders>
            <w:shd w:val="clear" w:color="auto" w:fill="auto"/>
            <w:noWrap/>
            <w:vAlign w:val="center"/>
            <w:hideMark/>
          </w:tcPr>
          <w:p w14:paraId="34910B33"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88</w:t>
            </w:r>
          </w:p>
        </w:tc>
        <w:tc>
          <w:tcPr>
            <w:tcW w:w="764" w:type="dxa"/>
            <w:tcBorders>
              <w:top w:val="nil"/>
              <w:left w:val="nil"/>
              <w:bottom w:val="single" w:sz="8" w:space="0" w:color="CCCCCC"/>
              <w:right w:val="single" w:sz="8" w:space="0" w:color="CCCCCC"/>
            </w:tcBorders>
            <w:shd w:val="clear" w:color="auto" w:fill="auto"/>
            <w:noWrap/>
            <w:vAlign w:val="center"/>
            <w:hideMark/>
          </w:tcPr>
          <w:p w14:paraId="3B6781A3"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98</w:t>
            </w:r>
          </w:p>
        </w:tc>
        <w:tc>
          <w:tcPr>
            <w:tcW w:w="695" w:type="dxa"/>
            <w:tcBorders>
              <w:top w:val="nil"/>
              <w:left w:val="nil"/>
              <w:bottom w:val="single" w:sz="8" w:space="0" w:color="CCCCCC"/>
              <w:right w:val="single" w:sz="8" w:space="0" w:color="CCCCCC"/>
            </w:tcBorders>
            <w:shd w:val="clear" w:color="auto" w:fill="auto"/>
            <w:noWrap/>
            <w:vAlign w:val="center"/>
            <w:hideMark/>
          </w:tcPr>
          <w:p w14:paraId="0CE52974"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234</w:t>
            </w:r>
          </w:p>
        </w:tc>
        <w:tc>
          <w:tcPr>
            <w:tcW w:w="894" w:type="dxa"/>
            <w:tcBorders>
              <w:top w:val="nil"/>
              <w:left w:val="nil"/>
              <w:bottom w:val="single" w:sz="8" w:space="0" w:color="CCCCCC"/>
              <w:right w:val="single" w:sz="8" w:space="0" w:color="CCCCCC"/>
            </w:tcBorders>
            <w:shd w:val="clear" w:color="auto" w:fill="auto"/>
            <w:noWrap/>
            <w:vAlign w:val="center"/>
            <w:hideMark/>
          </w:tcPr>
          <w:p w14:paraId="4E73F572"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45</w:t>
            </w:r>
          </w:p>
        </w:tc>
        <w:tc>
          <w:tcPr>
            <w:tcW w:w="808" w:type="dxa"/>
            <w:tcBorders>
              <w:top w:val="nil"/>
              <w:left w:val="nil"/>
              <w:bottom w:val="single" w:sz="8" w:space="0" w:color="CCCCCC"/>
              <w:right w:val="single" w:sz="8" w:space="0" w:color="CCCCCC"/>
            </w:tcBorders>
            <w:shd w:val="clear" w:color="auto" w:fill="auto"/>
            <w:noWrap/>
            <w:vAlign w:val="center"/>
            <w:hideMark/>
          </w:tcPr>
          <w:p w14:paraId="519BF9FE"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31</w:t>
            </w:r>
          </w:p>
        </w:tc>
        <w:tc>
          <w:tcPr>
            <w:tcW w:w="1000" w:type="dxa"/>
            <w:tcBorders>
              <w:top w:val="nil"/>
              <w:left w:val="single" w:sz="8" w:space="0" w:color="A2C4E0"/>
              <w:bottom w:val="single" w:sz="8" w:space="0" w:color="A2C4E0"/>
              <w:right w:val="single" w:sz="8" w:space="0" w:color="A2C4E0"/>
            </w:tcBorders>
            <w:shd w:val="clear" w:color="000000" w:fill="F2F1F1"/>
            <w:noWrap/>
            <w:vAlign w:val="center"/>
            <w:hideMark/>
          </w:tcPr>
          <w:p w14:paraId="67D26E78" w14:textId="77777777" w:rsidR="00C61EB8" w:rsidRPr="000018C8" w:rsidRDefault="00C61EB8" w:rsidP="00B76B0D">
            <w:pPr>
              <w:spacing w:after="0" w:line="240" w:lineRule="auto"/>
              <w:jc w:val="center"/>
              <w:rPr>
                <w:rFonts w:ascii="Tahoma" w:eastAsia="Times New Roman" w:hAnsi="Tahoma" w:cs="Tahoma"/>
                <w:b/>
                <w:bCs/>
                <w:color w:val="000000"/>
                <w:sz w:val="16"/>
                <w:szCs w:val="16"/>
              </w:rPr>
            </w:pPr>
            <w:r w:rsidRPr="000018C8">
              <w:rPr>
                <w:rFonts w:ascii="Tahoma" w:eastAsia="Times New Roman" w:hAnsi="Tahoma" w:cs="Tahoma"/>
                <w:b/>
                <w:bCs/>
                <w:color w:val="000000"/>
                <w:sz w:val="16"/>
                <w:szCs w:val="16"/>
              </w:rPr>
              <w:t>829</w:t>
            </w:r>
          </w:p>
        </w:tc>
      </w:tr>
      <w:tr w:rsidR="00C61EB8" w:rsidRPr="000018C8" w14:paraId="3015D8EB" w14:textId="77777777" w:rsidTr="00B76B0D">
        <w:trPr>
          <w:trHeight w:val="420"/>
        </w:trPr>
        <w:tc>
          <w:tcPr>
            <w:tcW w:w="1228" w:type="dxa"/>
            <w:vMerge w:val="restart"/>
            <w:tcBorders>
              <w:top w:val="nil"/>
              <w:left w:val="double" w:sz="6" w:space="0" w:color="A6A6A6"/>
              <w:bottom w:val="double" w:sz="6" w:space="0" w:color="A6A6A6"/>
              <w:right w:val="double" w:sz="6" w:space="0" w:color="969696"/>
            </w:tcBorders>
            <w:shd w:val="clear" w:color="auto" w:fill="auto"/>
            <w:noWrap/>
            <w:vAlign w:val="center"/>
            <w:hideMark/>
          </w:tcPr>
          <w:p w14:paraId="003F6F3C" w14:textId="77777777" w:rsidR="00C61EB8" w:rsidRPr="000018C8" w:rsidRDefault="00C61EB8" w:rsidP="00B76B0D">
            <w:pPr>
              <w:spacing w:after="0" w:line="240" w:lineRule="auto"/>
              <w:jc w:val="center"/>
              <w:rPr>
                <w:rFonts w:ascii="Arial" w:eastAsia="Times New Roman" w:hAnsi="Arial" w:cs="Arial"/>
                <w:color w:val="333333"/>
                <w:sz w:val="16"/>
                <w:szCs w:val="16"/>
              </w:rPr>
            </w:pPr>
            <w:r w:rsidRPr="000018C8">
              <w:rPr>
                <w:rFonts w:ascii="Arial" w:eastAsia="Times New Roman" w:hAnsi="Arial" w:cs="Arial"/>
                <w:color w:val="333333"/>
                <w:sz w:val="16"/>
                <w:szCs w:val="16"/>
              </w:rPr>
              <w:t>II</w:t>
            </w:r>
          </w:p>
        </w:tc>
        <w:tc>
          <w:tcPr>
            <w:tcW w:w="1216" w:type="dxa"/>
            <w:tcBorders>
              <w:top w:val="nil"/>
              <w:left w:val="double" w:sz="6" w:space="0" w:color="A6A6A6"/>
              <w:bottom w:val="single" w:sz="4" w:space="0" w:color="A6A6A6"/>
              <w:right w:val="double" w:sz="6" w:space="0" w:color="A6A6A6"/>
            </w:tcBorders>
            <w:shd w:val="clear" w:color="000000" w:fill="F2F2F2"/>
            <w:noWrap/>
            <w:vAlign w:val="center"/>
            <w:hideMark/>
          </w:tcPr>
          <w:p w14:paraId="1C9AF8BC" w14:textId="77777777" w:rsidR="00C61EB8" w:rsidRPr="000018C8" w:rsidRDefault="00C61EB8" w:rsidP="00B76B0D">
            <w:pPr>
              <w:spacing w:after="0" w:line="240" w:lineRule="auto"/>
              <w:jc w:val="center"/>
              <w:rPr>
                <w:rFonts w:ascii="Arial" w:eastAsia="Times New Roman" w:hAnsi="Arial" w:cs="Arial"/>
                <w:color w:val="000000"/>
                <w:sz w:val="16"/>
                <w:szCs w:val="16"/>
              </w:rPr>
            </w:pPr>
            <w:proofErr w:type="spellStart"/>
            <w:r w:rsidRPr="000018C8">
              <w:rPr>
                <w:rFonts w:ascii="Arial" w:eastAsia="Times New Roman" w:hAnsi="Arial" w:cs="Arial"/>
                <w:color w:val="000000"/>
                <w:sz w:val="16"/>
                <w:szCs w:val="16"/>
              </w:rPr>
              <w:t>Укупно</w:t>
            </w:r>
            <w:proofErr w:type="spellEnd"/>
            <w:r w:rsidRPr="000018C8">
              <w:rPr>
                <w:rFonts w:ascii="Arial" w:eastAsia="Times New Roman" w:hAnsi="Arial" w:cs="Arial"/>
                <w:color w:val="000000"/>
                <w:sz w:val="16"/>
                <w:szCs w:val="16"/>
              </w:rPr>
              <w:t xml:space="preserve"> </w:t>
            </w:r>
          </w:p>
        </w:tc>
        <w:tc>
          <w:tcPr>
            <w:tcW w:w="736" w:type="dxa"/>
            <w:tcBorders>
              <w:top w:val="nil"/>
              <w:left w:val="single" w:sz="8" w:space="0" w:color="CCCCCC"/>
              <w:bottom w:val="single" w:sz="8" w:space="0" w:color="CCCCCC"/>
              <w:right w:val="single" w:sz="8" w:space="0" w:color="CCCCCC"/>
            </w:tcBorders>
            <w:shd w:val="clear" w:color="auto" w:fill="auto"/>
            <w:noWrap/>
            <w:vAlign w:val="center"/>
            <w:hideMark/>
          </w:tcPr>
          <w:p w14:paraId="00451706"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60</w:t>
            </w:r>
          </w:p>
        </w:tc>
        <w:tc>
          <w:tcPr>
            <w:tcW w:w="1357" w:type="dxa"/>
            <w:tcBorders>
              <w:top w:val="nil"/>
              <w:left w:val="nil"/>
              <w:bottom w:val="single" w:sz="8" w:space="0" w:color="CCCCCC"/>
              <w:right w:val="single" w:sz="8" w:space="0" w:color="CCCCCC"/>
            </w:tcBorders>
            <w:shd w:val="clear" w:color="auto" w:fill="auto"/>
            <w:noWrap/>
            <w:vAlign w:val="center"/>
            <w:hideMark/>
          </w:tcPr>
          <w:p w14:paraId="7590F10E"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32</w:t>
            </w:r>
          </w:p>
        </w:tc>
        <w:tc>
          <w:tcPr>
            <w:tcW w:w="887" w:type="dxa"/>
            <w:tcBorders>
              <w:top w:val="nil"/>
              <w:left w:val="nil"/>
              <w:bottom w:val="single" w:sz="8" w:space="0" w:color="CCCCCC"/>
              <w:right w:val="single" w:sz="8" w:space="0" w:color="CCCCCC"/>
            </w:tcBorders>
            <w:shd w:val="clear" w:color="auto" w:fill="auto"/>
            <w:noWrap/>
            <w:vAlign w:val="center"/>
            <w:hideMark/>
          </w:tcPr>
          <w:p w14:paraId="547CA8E9"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27</w:t>
            </w:r>
          </w:p>
        </w:tc>
        <w:tc>
          <w:tcPr>
            <w:tcW w:w="764" w:type="dxa"/>
            <w:tcBorders>
              <w:top w:val="nil"/>
              <w:left w:val="nil"/>
              <w:bottom w:val="single" w:sz="8" w:space="0" w:color="CCCCCC"/>
              <w:right w:val="single" w:sz="8" w:space="0" w:color="CCCCCC"/>
            </w:tcBorders>
            <w:shd w:val="clear" w:color="auto" w:fill="auto"/>
            <w:noWrap/>
            <w:vAlign w:val="center"/>
            <w:hideMark/>
          </w:tcPr>
          <w:p w14:paraId="4D68E06A"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61</w:t>
            </w:r>
          </w:p>
        </w:tc>
        <w:tc>
          <w:tcPr>
            <w:tcW w:w="695" w:type="dxa"/>
            <w:tcBorders>
              <w:top w:val="nil"/>
              <w:left w:val="nil"/>
              <w:bottom w:val="single" w:sz="8" w:space="0" w:color="CCCCCC"/>
              <w:right w:val="single" w:sz="8" w:space="0" w:color="CCCCCC"/>
            </w:tcBorders>
            <w:shd w:val="clear" w:color="auto" w:fill="auto"/>
            <w:noWrap/>
            <w:vAlign w:val="center"/>
            <w:hideMark/>
          </w:tcPr>
          <w:p w14:paraId="4B762051"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180</w:t>
            </w:r>
          </w:p>
        </w:tc>
        <w:tc>
          <w:tcPr>
            <w:tcW w:w="894" w:type="dxa"/>
            <w:tcBorders>
              <w:top w:val="nil"/>
              <w:left w:val="nil"/>
              <w:bottom w:val="single" w:sz="8" w:space="0" w:color="CCCCCC"/>
              <w:right w:val="single" w:sz="8" w:space="0" w:color="CCCCCC"/>
            </w:tcBorders>
            <w:shd w:val="clear" w:color="auto" w:fill="auto"/>
            <w:noWrap/>
            <w:vAlign w:val="center"/>
            <w:hideMark/>
          </w:tcPr>
          <w:p w14:paraId="0DC2AD27"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20</w:t>
            </w:r>
          </w:p>
        </w:tc>
        <w:tc>
          <w:tcPr>
            <w:tcW w:w="808" w:type="dxa"/>
            <w:tcBorders>
              <w:top w:val="nil"/>
              <w:left w:val="nil"/>
              <w:bottom w:val="single" w:sz="8" w:space="0" w:color="CCCCCC"/>
              <w:right w:val="single" w:sz="8" w:space="0" w:color="CCCCCC"/>
            </w:tcBorders>
            <w:shd w:val="clear" w:color="auto" w:fill="auto"/>
            <w:noWrap/>
            <w:vAlign w:val="center"/>
            <w:hideMark/>
          </w:tcPr>
          <w:p w14:paraId="00796FF6"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16</w:t>
            </w:r>
          </w:p>
        </w:tc>
        <w:tc>
          <w:tcPr>
            <w:tcW w:w="1000" w:type="dxa"/>
            <w:tcBorders>
              <w:top w:val="nil"/>
              <w:left w:val="single" w:sz="8" w:space="0" w:color="A2C4E0"/>
              <w:bottom w:val="single" w:sz="8" w:space="0" w:color="A2C4E0"/>
              <w:right w:val="single" w:sz="8" w:space="0" w:color="A2C4E0"/>
            </w:tcBorders>
            <w:shd w:val="clear" w:color="000000" w:fill="F2F1F1"/>
            <w:noWrap/>
            <w:vAlign w:val="center"/>
            <w:hideMark/>
          </w:tcPr>
          <w:p w14:paraId="4DC8EC16" w14:textId="77777777" w:rsidR="00C61EB8" w:rsidRPr="000018C8" w:rsidRDefault="00C61EB8" w:rsidP="00B76B0D">
            <w:pPr>
              <w:spacing w:after="0" w:line="240" w:lineRule="auto"/>
              <w:jc w:val="center"/>
              <w:rPr>
                <w:rFonts w:ascii="Tahoma" w:eastAsia="Times New Roman" w:hAnsi="Tahoma" w:cs="Tahoma"/>
                <w:b/>
                <w:bCs/>
                <w:color w:val="000000"/>
                <w:sz w:val="16"/>
                <w:szCs w:val="16"/>
              </w:rPr>
            </w:pPr>
            <w:r w:rsidRPr="000018C8">
              <w:rPr>
                <w:rFonts w:ascii="Tahoma" w:eastAsia="Times New Roman" w:hAnsi="Tahoma" w:cs="Tahoma"/>
                <w:b/>
                <w:bCs/>
                <w:color w:val="000000"/>
                <w:sz w:val="16"/>
                <w:szCs w:val="16"/>
              </w:rPr>
              <w:t>396</w:t>
            </w:r>
          </w:p>
        </w:tc>
      </w:tr>
      <w:tr w:rsidR="00C61EB8" w:rsidRPr="000018C8" w14:paraId="5B159B52" w14:textId="77777777" w:rsidTr="00B76B0D">
        <w:trPr>
          <w:trHeight w:val="420"/>
        </w:trPr>
        <w:tc>
          <w:tcPr>
            <w:tcW w:w="1228" w:type="dxa"/>
            <w:vMerge/>
            <w:tcBorders>
              <w:top w:val="nil"/>
              <w:left w:val="double" w:sz="6" w:space="0" w:color="A6A6A6"/>
              <w:bottom w:val="double" w:sz="6" w:space="0" w:color="A6A6A6"/>
              <w:right w:val="double" w:sz="6" w:space="0" w:color="969696"/>
            </w:tcBorders>
            <w:vAlign w:val="center"/>
            <w:hideMark/>
          </w:tcPr>
          <w:p w14:paraId="512F74E7" w14:textId="77777777" w:rsidR="00C61EB8" w:rsidRPr="000018C8" w:rsidRDefault="00C61EB8" w:rsidP="00B76B0D">
            <w:pPr>
              <w:spacing w:after="0" w:line="240" w:lineRule="auto"/>
              <w:rPr>
                <w:rFonts w:ascii="Arial" w:eastAsia="Times New Roman" w:hAnsi="Arial" w:cs="Arial"/>
                <w:color w:val="333333"/>
                <w:sz w:val="16"/>
                <w:szCs w:val="16"/>
              </w:rPr>
            </w:pPr>
          </w:p>
        </w:tc>
        <w:tc>
          <w:tcPr>
            <w:tcW w:w="1216" w:type="dxa"/>
            <w:tcBorders>
              <w:top w:val="nil"/>
              <w:left w:val="double" w:sz="6" w:space="0" w:color="A6A6A6"/>
              <w:bottom w:val="double" w:sz="6" w:space="0" w:color="A6A6A6"/>
              <w:right w:val="double" w:sz="6" w:space="0" w:color="A6A6A6"/>
            </w:tcBorders>
            <w:shd w:val="clear" w:color="000000" w:fill="F2F2F2"/>
            <w:noWrap/>
            <w:vAlign w:val="center"/>
            <w:hideMark/>
          </w:tcPr>
          <w:p w14:paraId="24A4B157" w14:textId="77777777" w:rsidR="00C61EB8" w:rsidRPr="000018C8" w:rsidRDefault="00C61EB8" w:rsidP="00B76B0D">
            <w:pPr>
              <w:spacing w:after="0" w:line="240" w:lineRule="auto"/>
              <w:jc w:val="center"/>
              <w:rPr>
                <w:rFonts w:ascii="Arial" w:eastAsia="Times New Roman" w:hAnsi="Arial" w:cs="Arial"/>
                <w:color w:val="000000"/>
                <w:sz w:val="16"/>
                <w:szCs w:val="16"/>
              </w:rPr>
            </w:pPr>
            <w:proofErr w:type="spellStart"/>
            <w:r w:rsidRPr="000018C8">
              <w:rPr>
                <w:rFonts w:ascii="Arial" w:eastAsia="Times New Roman" w:hAnsi="Arial" w:cs="Arial"/>
                <w:color w:val="000000"/>
                <w:sz w:val="16"/>
                <w:szCs w:val="16"/>
              </w:rPr>
              <w:t>Жене</w:t>
            </w:r>
            <w:proofErr w:type="spellEnd"/>
            <w:r w:rsidRPr="000018C8">
              <w:rPr>
                <w:rFonts w:ascii="Arial" w:eastAsia="Times New Roman" w:hAnsi="Arial" w:cs="Arial"/>
                <w:color w:val="000000"/>
                <w:sz w:val="16"/>
                <w:szCs w:val="16"/>
              </w:rPr>
              <w:t xml:space="preserve">  </w:t>
            </w:r>
          </w:p>
        </w:tc>
        <w:tc>
          <w:tcPr>
            <w:tcW w:w="736" w:type="dxa"/>
            <w:tcBorders>
              <w:top w:val="nil"/>
              <w:left w:val="single" w:sz="8" w:space="0" w:color="CCCCCC"/>
              <w:bottom w:val="single" w:sz="8" w:space="0" w:color="CCCCCC"/>
              <w:right w:val="single" w:sz="8" w:space="0" w:color="CCCCCC"/>
            </w:tcBorders>
            <w:shd w:val="clear" w:color="auto" w:fill="auto"/>
            <w:noWrap/>
            <w:vAlign w:val="center"/>
            <w:hideMark/>
          </w:tcPr>
          <w:p w14:paraId="5D340DE7"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31</w:t>
            </w:r>
          </w:p>
        </w:tc>
        <w:tc>
          <w:tcPr>
            <w:tcW w:w="1357" w:type="dxa"/>
            <w:tcBorders>
              <w:top w:val="nil"/>
              <w:left w:val="nil"/>
              <w:bottom w:val="single" w:sz="8" w:space="0" w:color="CCCCCC"/>
              <w:right w:val="single" w:sz="8" w:space="0" w:color="CCCCCC"/>
            </w:tcBorders>
            <w:shd w:val="clear" w:color="auto" w:fill="auto"/>
            <w:noWrap/>
            <w:vAlign w:val="center"/>
            <w:hideMark/>
          </w:tcPr>
          <w:p w14:paraId="310632B5"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21</w:t>
            </w:r>
          </w:p>
        </w:tc>
        <w:tc>
          <w:tcPr>
            <w:tcW w:w="887" w:type="dxa"/>
            <w:tcBorders>
              <w:top w:val="nil"/>
              <w:left w:val="nil"/>
              <w:bottom w:val="single" w:sz="8" w:space="0" w:color="CCCCCC"/>
              <w:right w:val="single" w:sz="8" w:space="0" w:color="CCCCCC"/>
            </w:tcBorders>
            <w:shd w:val="clear" w:color="auto" w:fill="auto"/>
            <w:noWrap/>
            <w:vAlign w:val="center"/>
            <w:hideMark/>
          </w:tcPr>
          <w:p w14:paraId="55D410C9"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19</w:t>
            </w:r>
          </w:p>
        </w:tc>
        <w:tc>
          <w:tcPr>
            <w:tcW w:w="764" w:type="dxa"/>
            <w:tcBorders>
              <w:top w:val="nil"/>
              <w:left w:val="nil"/>
              <w:bottom w:val="single" w:sz="8" w:space="0" w:color="CCCCCC"/>
              <w:right w:val="single" w:sz="8" w:space="0" w:color="CCCCCC"/>
            </w:tcBorders>
            <w:shd w:val="clear" w:color="auto" w:fill="auto"/>
            <w:noWrap/>
            <w:vAlign w:val="center"/>
            <w:hideMark/>
          </w:tcPr>
          <w:p w14:paraId="4394D05A"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38</w:t>
            </w:r>
          </w:p>
        </w:tc>
        <w:tc>
          <w:tcPr>
            <w:tcW w:w="695" w:type="dxa"/>
            <w:tcBorders>
              <w:top w:val="nil"/>
              <w:left w:val="nil"/>
              <w:bottom w:val="single" w:sz="8" w:space="0" w:color="CCCCCC"/>
              <w:right w:val="single" w:sz="8" w:space="0" w:color="CCCCCC"/>
            </w:tcBorders>
            <w:shd w:val="clear" w:color="auto" w:fill="auto"/>
            <w:noWrap/>
            <w:vAlign w:val="center"/>
            <w:hideMark/>
          </w:tcPr>
          <w:p w14:paraId="3F09E4A9"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128</w:t>
            </w:r>
          </w:p>
        </w:tc>
        <w:tc>
          <w:tcPr>
            <w:tcW w:w="894" w:type="dxa"/>
            <w:tcBorders>
              <w:top w:val="nil"/>
              <w:left w:val="nil"/>
              <w:bottom w:val="single" w:sz="8" w:space="0" w:color="CCCCCC"/>
              <w:right w:val="single" w:sz="8" w:space="0" w:color="CCCCCC"/>
            </w:tcBorders>
            <w:shd w:val="clear" w:color="auto" w:fill="auto"/>
            <w:noWrap/>
            <w:vAlign w:val="center"/>
            <w:hideMark/>
          </w:tcPr>
          <w:p w14:paraId="79960AAC"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6</w:t>
            </w:r>
          </w:p>
        </w:tc>
        <w:tc>
          <w:tcPr>
            <w:tcW w:w="808" w:type="dxa"/>
            <w:tcBorders>
              <w:top w:val="nil"/>
              <w:left w:val="nil"/>
              <w:bottom w:val="single" w:sz="8" w:space="0" w:color="CCCCCC"/>
              <w:right w:val="single" w:sz="8" w:space="0" w:color="CCCCCC"/>
            </w:tcBorders>
            <w:shd w:val="clear" w:color="auto" w:fill="auto"/>
            <w:noWrap/>
            <w:vAlign w:val="center"/>
            <w:hideMark/>
          </w:tcPr>
          <w:p w14:paraId="0C245C2D"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11</w:t>
            </w:r>
          </w:p>
        </w:tc>
        <w:tc>
          <w:tcPr>
            <w:tcW w:w="1000" w:type="dxa"/>
            <w:tcBorders>
              <w:top w:val="nil"/>
              <w:left w:val="single" w:sz="8" w:space="0" w:color="A2C4E0"/>
              <w:bottom w:val="single" w:sz="8" w:space="0" w:color="A2C4E0"/>
              <w:right w:val="single" w:sz="8" w:space="0" w:color="A2C4E0"/>
            </w:tcBorders>
            <w:shd w:val="clear" w:color="000000" w:fill="F2F1F1"/>
            <w:noWrap/>
            <w:vAlign w:val="center"/>
            <w:hideMark/>
          </w:tcPr>
          <w:p w14:paraId="69F0EF34" w14:textId="77777777" w:rsidR="00C61EB8" w:rsidRPr="000018C8" w:rsidRDefault="00C61EB8" w:rsidP="00B76B0D">
            <w:pPr>
              <w:spacing w:after="0" w:line="240" w:lineRule="auto"/>
              <w:jc w:val="center"/>
              <w:rPr>
                <w:rFonts w:ascii="Tahoma" w:eastAsia="Times New Roman" w:hAnsi="Tahoma" w:cs="Tahoma"/>
                <w:b/>
                <w:bCs/>
                <w:color w:val="000000"/>
                <w:sz w:val="16"/>
                <w:szCs w:val="16"/>
              </w:rPr>
            </w:pPr>
            <w:r w:rsidRPr="000018C8">
              <w:rPr>
                <w:rFonts w:ascii="Tahoma" w:eastAsia="Times New Roman" w:hAnsi="Tahoma" w:cs="Tahoma"/>
                <w:b/>
                <w:bCs/>
                <w:color w:val="000000"/>
                <w:sz w:val="16"/>
                <w:szCs w:val="16"/>
              </w:rPr>
              <w:t>254</w:t>
            </w:r>
          </w:p>
        </w:tc>
      </w:tr>
      <w:tr w:rsidR="00C61EB8" w:rsidRPr="000018C8" w14:paraId="71487463" w14:textId="77777777" w:rsidTr="00B76B0D">
        <w:trPr>
          <w:trHeight w:val="420"/>
        </w:trPr>
        <w:tc>
          <w:tcPr>
            <w:tcW w:w="1228" w:type="dxa"/>
            <w:vMerge w:val="restart"/>
            <w:tcBorders>
              <w:top w:val="nil"/>
              <w:left w:val="double" w:sz="6" w:space="0" w:color="A6A6A6"/>
              <w:bottom w:val="double" w:sz="6" w:space="0" w:color="A6A6A6"/>
              <w:right w:val="double" w:sz="6" w:space="0" w:color="969696"/>
            </w:tcBorders>
            <w:shd w:val="clear" w:color="auto" w:fill="auto"/>
            <w:noWrap/>
            <w:vAlign w:val="center"/>
            <w:hideMark/>
          </w:tcPr>
          <w:p w14:paraId="66F4752C" w14:textId="77777777" w:rsidR="00C61EB8" w:rsidRPr="000018C8" w:rsidRDefault="00C61EB8" w:rsidP="00B76B0D">
            <w:pPr>
              <w:spacing w:after="0" w:line="240" w:lineRule="auto"/>
              <w:jc w:val="center"/>
              <w:rPr>
                <w:rFonts w:ascii="Arial" w:eastAsia="Times New Roman" w:hAnsi="Arial" w:cs="Arial"/>
                <w:color w:val="333333"/>
                <w:sz w:val="16"/>
                <w:szCs w:val="16"/>
              </w:rPr>
            </w:pPr>
            <w:r w:rsidRPr="000018C8">
              <w:rPr>
                <w:rFonts w:ascii="Arial" w:eastAsia="Times New Roman" w:hAnsi="Arial" w:cs="Arial"/>
                <w:color w:val="333333"/>
                <w:sz w:val="16"/>
                <w:szCs w:val="16"/>
              </w:rPr>
              <w:t>III</w:t>
            </w:r>
          </w:p>
        </w:tc>
        <w:tc>
          <w:tcPr>
            <w:tcW w:w="1216" w:type="dxa"/>
            <w:tcBorders>
              <w:top w:val="nil"/>
              <w:left w:val="double" w:sz="6" w:space="0" w:color="A6A6A6"/>
              <w:bottom w:val="single" w:sz="4" w:space="0" w:color="A6A6A6"/>
              <w:right w:val="double" w:sz="6" w:space="0" w:color="A6A6A6"/>
            </w:tcBorders>
            <w:shd w:val="clear" w:color="000000" w:fill="F2F2F2"/>
            <w:noWrap/>
            <w:vAlign w:val="center"/>
            <w:hideMark/>
          </w:tcPr>
          <w:p w14:paraId="4B4017C3" w14:textId="77777777" w:rsidR="00C61EB8" w:rsidRPr="000018C8" w:rsidRDefault="00C61EB8" w:rsidP="00B76B0D">
            <w:pPr>
              <w:spacing w:after="0" w:line="240" w:lineRule="auto"/>
              <w:jc w:val="center"/>
              <w:rPr>
                <w:rFonts w:ascii="Arial" w:eastAsia="Times New Roman" w:hAnsi="Arial" w:cs="Arial"/>
                <w:color w:val="000000"/>
                <w:sz w:val="16"/>
                <w:szCs w:val="16"/>
              </w:rPr>
            </w:pPr>
            <w:proofErr w:type="spellStart"/>
            <w:r w:rsidRPr="000018C8">
              <w:rPr>
                <w:rFonts w:ascii="Arial" w:eastAsia="Times New Roman" w:hAnsi="Arial" w:cs="Arial"/>
                <w:color w:val="000000"/>
                <w:sz w:val="16"/>
                <w:szCs w:val="16"/>
              </w:rPr>
              <w:t>Укупно</w:t>
            </w:r>
            <w:proofErr w:type="spellEnd"/>
            <w:r w:rsidRPr="000018C8">
              <w:rPr>
                <w:rFonts w:ascii="Arial" w:eastAsia="Times New Roman" w:hAnsi="Arial" w:cs="Arial"/>
                <w:color w:val="000000"/>
                <w:sz w:val="16"/>
                <w:szCs w:val="16"/>
              </w:rPr>
              <w:t xml:space="preserve"> </w:t>
            </w:r>
          </w:p>
        </w:tc>
        <w:tc>
          <w:tcPr>
            <w:tcW w:w="736" w:type="dxa"/>
            <w:tcBorders>
              <w:top w:val="nil"/>
              <w:left w:val="single" w:sz="8" w:space="0" w:color="CCCCCC"/>
              <w:bottom w:val="single" w:sz="8" w:space="0" w:color="CCCCCC"/>
              <w:right w:val="single" w:sz="8" w:space="0" w:color="CCCCCC"/>
            </w:tcBorders>
            <w:shd w:val="clear" w:color="auto" w:fill="auto"/>
            <w:noWrap/>
            <w:vAlign w:val="center"/>
            <w:hideMark/>
          </w:tcPr>
          <w:p w14:paraId="74DC7A90"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226</w:t>
            </w:r>
          </w:p>
        </w:tc>
        <w:tc>
          <w:tcPr>
            <w:tcW w:w="1357" w:type="dxa"/>
            <w:tcBorders>
              <w:top w:val="nil"/>
              <w:left w:val="nil"/>
              <w:bottom w:val="single" w:sz="8" w:space="0" w:color="CCCCCC"/>
              <w:right w:val="single" w:sz="8" w:space="0" w:color="CCCCCC"/>
            </w:tcBorders>
            <w:shd w:val="clear" w:color="auto" w:fill="auto"/>
            <w:noWrap/>
            <w:vAlign w:val="center"/>
            <w:hideMark/>
          </w:tcPr>
          <w:p w14:paraId="4956E7A3"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459</w:t>
            </w:r>
          </w:p>
        </w:tc>
        <w:tc>
          <w:tcPr>
            <w:tcW w:w="887" w:type="dxa"/>
            <w:tcBorders>
              <w:top w:val="nil"/>
              <w:left w:val="nil"/>
              <w:bottom w:val="single" w:sz="8" w:space="0" w:color="CCCCCC"/>
              <w:right w:val="single" w:sz="8" w:space="0" w:color="CCCCCC"/>
            </w:tcBorders>
            <w:shd w:val="clear" w:color="auto" w:fill="auto"/>
            <w:noWrap/>
            <w:vAlign w:val="center"/>
            <w:hideMark/>
          </w:tcPr>
          <w:p w14:paraId="260145D6"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130</w:t>
            </w:r>
          </w:p>
        </w:tc>
        <w:tc>
          <w:tcPr>
            <w:tcW w:w="764" w:type="dxa"/>
            <w:tcBorders>
              <w:top w:val="nil"/>
              <w:left w:val="nil"/>
              <w:bottom w:val="single" w:sz="8" w:space="0" w:color="CCCCCC"/>
              <w:right w:val="single" w:sz="8" w:space="0" w:color="CCCCCC"/>
            </w:tcBorders>
            <w:shd w:val="clear" w:color="auto" w:fill="auto"/>
            <w:noWrap/>
            <w:vAlign w:val="center"/>
            <w:hideMark/>
          </w:tcPr>
          <w:p w14:paraId="19E0F29E"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320</w:t>
            </w:r>
          </w:p>
        </w:tc>
        <w:tc>
          <w:tcPr>
            <w:tcW w:w="695" w:type="dxa"/>
            <w:tcBorders>
              <w:top w:val="nil"/>
              <w:left w:val="nil"/>
              <w:bottom w:val="single" w:sz="8" w:space="0" w:color="CCCCCC"/>
              <w:right w:val="single" w:sz="8" w:space="0" w:color="CCCCCC"/>
            </w:tcBorders>
            <w:shd w:val="clear" w:color="auto" w:fill="auto"/>
            <w:noWrap/>
            <w:vAlign w:val="center"/>
            <w:hideMark/>
          </w:tcPr>
          <w:p w14:paraId="65C86300"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901</w:t>
            </w:r>
          </w:p>
        </w:tc>
        <w:tc>
          <w:tcPr>
            <w:tcW w:w="894" w:type="dxa"/>
            <w:tcBorders>
              <w:top w:val="nil"/>
              <w:left w:val="nil"/>
              <w:bottom w:val="single" w:sz="8" w:space="0" w:color="CCCCCC"/>
              <w:right w:val="single" w:sz="8" w:space="0" w:color="CCCCCC"/>
            </w:tcBorders>
            <w:shd w:val="clear" w:color="auto" w:fill="auto"/>
            <w:noWrap/>
            <w:vAlign w:val="center"/>
            <w:hideMark/>
          </w:tcPr>
          <w:p w14:paraId="538ADB67"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106</w:t>
            </w:r>
          </w:p>
        </w:tc>
        <w:tc>
          <w:tcPr>
            <w:tcW w:w="808" w:type="dxa"/>
            <w:tcBorders>
              <w:top w:val="nil"/>
              <w:left w:val="nil"/>
              <w:bottom w:val="single" w:sz="8" w:space="0" w:color="CCCCCC"/>
              <w:right w:val="single" w:sz="8" w:space="0" w:color="CCCCCC"/>
            </w:tcBorders>
            <w:shd w:val="clear" w:color="auto" w:fill="auto"/>
            <w:noWrap/>
            <w:vAlign w:val="center"/>
            <w:hideMark/>
          </w:tcPr>
          <w:p w14:paraId="110FE78C"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104</w:t>
            </w:r>
          </w:p>
        </w:tc>
        <w:tc>
          <w:tcPr>
            <w:tcW w:w="1000" w:type="dxa"/>
            <w:tcBorders>
              <w:top w:val="nil"/>
              <w:left w:val="single" w:sz="8" w:space="0" w:color="A2C4E0"/>
              <w:bottom w:val="single" w:sz="8" w:space="0" w:color="A2C4E0"/>
              <w:right w:val="single" w:sz="8" w:space="0" w:color="A2C4E0"/>
            </w:tcBorders>
            <w:shd w:val="clear" w:color="000000" w:fill="F2F1F1"/>
            <w:noWrap/>
            <w:vAlign w:val="center"/>
            <w:hideMark/>
          </w:tcPr>
          <w:p w14:paraId="2A329345" w14:textId="77777777" w:rsidR="00C61EB8" w:rsidRPr="000018C8" w:rsidRDefault="00C61EB8" w:rsidP="00B76B0D">
            <w:pPr>
              <w:spacing w:after="0" w:line="240" w:lineRule="auto"/>
              <w:jc w:val="center"/>
              <w:rPr>
                <w:rFonts w:ascii="Tahoma" w:eastAsia="Times New Roman" w:hAnsi="Tahoma" w:cs="Tahoma"/>
                <w:b/>
                <w:bCs/>
                <w:color w:val="000000"/>
                <w:sz w:val="16"/>
                <w:szCs w:val="16"/>
              </w:rPr>
            </w:pPr>
            <w:r w:rsidRPr="000018C8">
              <w:rPr>
                <w:rFonts w:ascii="Tahoma" w:eastAsia="Times New Roman" w:hAnsi="Tahoma" w:cs="Tahoma"/>
                <w:b/>
                <w:bCs/>
                <w:color w:val="000000"/>
                <w:sz w:val="16"/>
                <w:szCs w:val="16"/>
              </w:rPr>
              <w:t>2.246</w:t>
            </w:r>
          </w:p>
        </w:tc>
      </w:tr>
      <w:tr w:rsidR="00C61EB8" w:rsidRPr="000018C8" w14:paraId="55D16F7F" w14:textId="77777777" w:rsidTr="00B76B0D">
        <w:trPr>
          <w:trHeight w:val="420"/>
        </w:trPr>
        <w:tc>
          <w:tcPr>
            <w:tcW w:w="1228" w:type="dxa"/>
            <w:vMerge/>
            <w:tcBorders>
              <w:top w:val="nil"/>
              <w:left w:val="double" w:sz="6" w:space="0" w:color="A6A6A6"/>
              <w:bottom w:val="double" w:sz="6" w:space="0" w:color="A6A6A6"/>
              <w:right w:val="double" w:sz="6" w:space="0" w:color="969696"/>
            </w:tcBorders>
            <w:vAlign w:val="center"/>
            <w:hideMark/>
          </w:tcPr>
          <w:p w14:paraId="03A5EE42" w14:textId="77777777" w:rsidR="00C61EB8" w:rsidRPr="000018C8" w:rsidRDefault="00C61EB8" w:rsidP="00B76B0D">
            <w:pPr>
              <w:spacing w:after="0" w:line="240" w:lineRule="auto"/>
              <w:rPr>
                <w:rFonts w:ascii="Arial" w:eastAsia="Times New Roman" w:hAnsi="Arial" w:cs="Arial"/>
                <w:color w:val="333333"/>
                <w:sz w:val="16"/>
                <w:szCs w:val="16"/>
              </w:rPr>
            </w:pPr>
          </w:p>
        </w:tc>
        <w:tc>
          <w:tcPr>
            <w:tcW w:w="1216" w:type="dxa"/>
            <w:tcBorders>
              <w:top w:val="nil"/>
              <w:left w:val="double" w:sz="6" w:space="0" w:color="A6A6A6"/>
              <w:bottom w:val="double" w:sz="6" w:space="0" w:color="A6A6A6"/>
              <w:right w:val="double" w:sz="6" w:space="0" w:color="A6A6A6"/>
            </w:tcBorders>
            <w:shd w:val="clear" w:color="000000" w:fill="F2F2F2"/>
            <w:noWrap/>
            <w:vAlign w:val="center"/>
            <w:hideMark/>
          </w:tcPr>
          <w:p w14:paraId="0FB209DC" w14:textId="77777777" w:rsidR="00C61EB8" w:rsidRPr="000018C8" w:rsidRDefault="00C61EB8" w:rsidP="00B76B0D">
            <w:pPr>
              <w:spacing w:after="0" w:line="240" w:lineRule="auto"/>
              <w:jc w:val="center"/>
              <w:rPr>
                <w:rFonts w:ascii="Arial" w:eastAsia="Times New Roman" w:hAnsi="Arial" w:cs="Arial"/>
                <w:color w:val="000000"/>
                <w:sz w:val="16"/>
                <w:szCs w:val="16"/>
              </w:rPr>
            </w:pPr>
            <w:proofErr w:type="spellStart"/>
            <w:r w:rsidRPr="000018C8">
              <w:rPr>
                <w:rFonts w:ascii="Arial" w:eastAsia="Times New Roman" w:hAnsi="Arial" w:cs="Arial"/>
                <w:color w:val="000000"/>
                <w:sz w:val="16"/>
                <w:szCs w:val="16"/>
              </w:rPr>
              <w:t>Жене</w:t>
            </w:r>
            <w:proofErr w:type="spellEnd"/>
            <w:r w:rsidRPr="000018C8">
              <w:rPr>
                <w:rFonts w:ascii="Arial" w:eastAsia="Times New Roman" w:hAnsi="Arial" w:cs="Arial"/>
                <w:color w:val="000000"/>
                <w:sz w:val="16"/>
                <w:szCs w:val="16"/>
              </w:rPr>
              <w:t xml:space="preserve">  </w:t>
            </w:r>
          </w:p>
        </w:tc>
        <w:tc>
          <w:tcPr>
            <w:tcW w:w="736" w:type="dxa"/>
            <w:tcBorders>
              <w:top w:val="nil"/>
              <w:left w:val="single" w:sz="8" w:space="0" w:color="CCCCCC"/>
              <w:bottom w:val="single" w:sz="8" w:space="0" w:color="CCCCCC"/>
              <w:right w:val="single" w:sz="8" w:space="0" w:color="CCCCCC"/>
            </w:tcBorders>
            <w:shd w:val="clear" w:color="auto" w:fill="auto"/>
            <w:noWrap/>
            <w:vAlign w:val="center"/>
            <w:hideMark/>
          </w:tcPr>
          <w:p w14:paraId="3C30F305"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86</w:t>
            </w:r>
          </w:p>
        </w:tc>
        <w:tc>
          <w:tcPr>
            <w:tcW w:w="1357" w:type="dxa"/>
            <w:tcBorders>
              <w:top w:val="nil"/>
              <w:left w:val="nil"/>
              <w:bottom w:val="single" w:sz="8" w:space="0" w:color="CCCCCC"/>
              <w:right w:val="single" w:sz="8" w:space="0" w:color="CCCCCC"/>
            </w:tcBorders>
            <w:shd w:val="clear" w:color="auto" w:fill="auto"/>
            <w:noWrap/>
            <w:vAlign w:val="center"/>
            <w:hideMark/>
          </w:tcPr>
          <w:p w14:paraId="3CE7E633"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203</w:t>
            </w:r>
          </w:p>
        </w:tc>
        <w:tc>
          <w:tcPr>
            <w:tcW w:w="887" w:type="dxa"/>
            <w:tcBorders>
              <w:top w:val="nil"/>
              <w:left w:val="nil"/>
              <w:bottom w:val="single" w:sz="8" w:space="0" w:color="CCCCCC"/>
              <w:right w:val="single" w:sz="8" w:space="0" w:color="CCCCCC"/>
            </w:tcBorders>
            <w:shd w:val="clear" w:color="auto" w:fill="auto"/>
            <w:noWrap/>
            <w:vAlign w:val="center"/>
            <w:hideMark/>
          </w:tcPr>
          <w:p w14:paraId="27771523"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60</w:t>
            </w:r>
          </w:p>
        </w:tc>
        <w:tc>
          <w:tcPr>
            <w:tcW w:w="764" w:type="dxa"/>
            <w:tcBorders>
              <w:top w:val="nil"/>
              <w:left w:val="nil"/>
              <w:bottom w:val="single" w:sz="8" w:space="0" w:color="CCCCCC"/>
              <w:right w:val="single" w:sz="8" w:space="0" w:color="CCCCCC"/>
            </w:tcBorders>
            <w:shd w:val="clear" w:color="auto" w:fill="auto"/>
            <w:noWrap/>
            <w:vAlign w:val="center"/>
            <w:hideMark/>
          </w:tcPr>
          <w:p w14:paraId="1E7294B1"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134</w:t>
            </w:r>
          </w:p>
        </w:tc>
        <w:tc>
          <w:tcPr>
            <w:tcW w:w="695" w:type="dxa"/>
            <w:tcBorders>
              <w:top w:val="nil"/>
              <w:left w:val="nil"/>
              <w:bottom w:val="single" w:sz="8" w:space="0" w:color="CCCCCC"/>
              <w:right w:val="single" w:sz="8" w:space="0" w:color="CCCCCC"/>
            </w:tcBorders>
            <w:shd w:val="clear" w:color="auto" w:fill="auto"/>
            <w:noWrap/>
            <w:vAlign w:val="center"/>
            <w:hideMark/>
          </w:tcPr>
          <w:p w14:paraId="2CBF0DE3"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360</w:t>
            </w:r>
          </w:p>
        </w:tc>
        <w:tc>
          <w:tcPr>
            <w:tcW w:w="894" w:type="dxa"/>
            <w:tcBorders>
              <w:top w:val="nil"/>
              <w:left w:val="nil"/>
              <w:bottom w:val="single" w:sz="8" w:space="0" w:color="CCCCCC"/>
              <w:right w:val="single" w:sz="8" w:space="0" w:color="CCCCCC"/>
            </w:tcBorders>
            <w:shd w:val="clear" w:color="auto" w:fill="auto"/>
            <w:noWrap/>
            <w:vAlign w:val="center"/>
            <w:hideMark/>
          </w:tcPr>
          <w:p w14:paraId="38849129"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49</w:t>
            </w:r>
          </w:p>
        </w:tc>
        <w:tc>
          <w:tcPr>
            <w:tcW w:w="808" w:type="dxa"/>
            <w:tcBorders>
              <w:top w:val="nil"/>
              <w:left w:val="nil"/>
              <w:bottom w:val="single" w:sz="8" w:space="0" w:color="CCCCCC"/>
              <w:right w:val="single" w:sz="8" w:space="0" w:color="CCCCCC"/>
            </w:tcBorders>
            <w:shd w:val="clear" w:color="auto" w:fill="auto"/>
            <w:noWrap/>
            <w:vAlign w:val="center"/>
            <w:hideMark/>
          </w:tcPr>
          <w:p w14:paraId="50C1A79D"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41</w:t>
            </w:r>
          </w:p>
        </w:tc>
        <w:tc>
          <w:tcPr>
            <w:tcW w:w="1000" w:type="dxa"/>
            <w:tcBorders>
              <w:top w:val="nil"/>
              <w:left w:val="single" w:sz="8" w:space="0" w:color="A2C4E0"/>
              <w:bottom w:val="single" w:sz="8" w:space="0" w:color="A2C4E0"/>
              <w:right w:val="single" w:sz="8" w:space="0" w:color="A2C4E0"/>
            </w:tcBorders>
            <w:shd w:val="clear" w:color="000000" w:fill="F2F1F1"/>
            <w:noWrap/>
            <w:vAlign w:val="center"/>
            <w:hideMark/>
          </w:tcPr>
          <w:p w14:paraId="30480415" w14:textId="77777777" w:rsidR="00C61EB8" w:rsidRPr="000018C8" w:rsidRDefault="00C61EB8" w:rsidP="00B76B0D">
            <w:pPr>
              <w:spacing w:after="0" w:line="240" w:lineRule="auto"/>
              <w:jc w:val="center"/>
              <w:rPr>
                <w:rFonts w:ascii="Tahoma" w:eastAsia="Times New Roman" w:hAnsi="Tahoma" w:cs="Tahoma"/>
                <w:b/>
                <w:bCs/>
                <w:color w:val="000000"/>
                <w:sz w:val="16"/>
                <w:szCs w:val="16"/>
              </w:rPr>
            </w:pPr>
            <w:r w:rsidRPr="000018C8">
              <w:rPr>
                <w:rFonts w:ascii="Tahoma" w:eastAsia="Times New Roman" w:hAnsi="Tahoma" w:cs="Tahoma"/>
                <w:b/>
                <w:bCs/>
                <w:color w:val="000000"/>
                <w:sz w:val="16"/>
                <w:szCs w:val="16"/>
              </w:rPr>
              <w:t>933</w:t>
            </w:r>
          </w:p>
        </w:tc>
      </w:tr>
      <w:tr w:rsidR="00C61EB8" w:rsidRPr="000018C8" w14:paraId="524FF50D" w14:textId="77777777" w:rsidTr="00B76B0D">
        <w:trPr>
          <w:trHeight w:val="420"/>
        </w:trPr>
        <w:tc>
          <w:tcPr>
            <w:tcW w:w="1228" w:type="dxa"/>
            <w:vMerge w:val="restart"/>
            <w:tcBorders>
              <w:top w:val="nil"/>
              <w:left w:val="double" w:sz="6" w:space="0" w:color="A6A6A6"/>
              <w:bottom w:val="double" w:sz="6" w:space="0" w:color="A6A6A6"/>
              <w:right w:val="double" w:sz="6" w:space="0" w:color="969696"/>
            </w:tcBorders>
            <w:shd w:val="clear" w:color="auto" w:fill="auto"/>
            <w:noWrap/>
            <w:vAlign w:val="center"/>
            <w:hideMark/>
          </w:tcPr>
          <w:p w14:paraId="5EAF3B1E" w14:textId="77777777" w:rsidR="00C61EB8" w:rsidRPr="000018C8" w:rsidRDefault="00C61EB8" w:rsidP="00B76B0D">
            <w:pPr>
              <w:spacing w:after="0" w:line="240" w:lineRule="auto"/>
              <w:jc w:val="center"/>
              <w:rPr>
                <w:rFonts w:ascii="Arial" w:eastAsia="Times New Roman" w:hAnsi="Arial" w:cs="Arial"/>
                <w:color w:val="333333"/>
                <w:sz w:val="16"/>
                <w:szCs w:val="16"/>
              </w:rPr>
            </w:pPr>
            <w:r w:rsidRPr="000018C8">
              <w:rPr>
                <w:rFonts w:ascii="Arial" w:eastAsia="Times New Roman" w:hAnsi="Arial" w:cs="Arial"/>
                <w:color w:val="333333"/>
                <w:sz w:val="16"/>
                <w:szCs w:val="16"/>
              </w:rPr>
              <w:t>IV</w:t>
            </w:r>
          </w:p>
        </w:tc>
        <w:tc>
          <w:tcPr>
            <w:tcW w:w="1216" w:type="dxa"/>
            <w:tcBorders>
              <w:top w:val="nil"/>
              <w:left w:val="double" w:sz="6" w:space="0" w:color="A6A6A6"/>
              <w:bottom w:val="single" w:sz="4" w:space="0" w:color="A6A6A6"/>
              <w:right w:val="double" w:sz="6" w:space="0" w:color="A6A6A6"/>
            </w:tcBorders>
            <w:shd w:val="clear" w:color="000000" w:fill="F2F2F2"/>
            <w:noWrap/>
            <w:vAlign w:val="center"/>
            <w:hideMark/>
          </w:tcPr>
          <w:p w14:paraId="037BE1E4" w14:textId="77777777" w:rsidR="00C61EB8" w:rsidRPr="000018C8" w:rsidRDefault="00C61EB8" w:rsidP="00B76B0D">
            <w:pPr>
              <w:spacing w:after="0" w:line="240" w:lineRule="auto"/>
              <w:jc w:val="center"/>
              <w:rPr>
                <w:rFonts w:ascii="Arial" w:eastAsia="Times New Roman" w:hAnsi="Arial" w:cs="Arial"/>
                <w:color w:val="000000"/>
                <w:sz w:val="16"/>
                <w:szCs w:val="16"/>
              </w:rPr>
            </w:pPr>
            <w:proofErr w:type="spellStart"/>
            <w:r w:rsidRPr="000018C8">
              <w:rPr>
                <w:rFonts w:ascii="Arial" w:eastAsia="Times New Roman" w:hAnsi="Arial" w:cs="Arial"/>
                <w:color w:val="000000"/>
                <w:sz w:val="16"/>
                <w:szCs w:val="16"/>
              </w:rPr>
              <w:t>Укупно</w:t>
            </w:r>
            <w:proofErr w:type="spellEnd"/>
            <w:r w:rsidRPr="000018C8">
              <w:rPr>
                <w:rFonts w:ascii="Arial" w:eastAsia="Times New Roman" w:hAnsi="Arial" w:cs="Arial"/>
                <w:color w:val="000000"/>
                <w:sz w:val="16"/>
                <w:szCs w:val="16"/>
              </w:rPr>
              <w:t xml:space="preserve"> </w:t>
            </w:r>
          </w:p>
        </w:tc>
        <w:tc>
          <w:tcPr>
            <w:tcW w:w="736" w:type="dxa"/>
            <w:tcBorders>
              <w:top w:val="nil"/>
              <w:left w:val="single" w:sz="8" w:space="0" w:color="CCCCCC"/>
              <w:bottom w:val="single" w:sz="8" w:space="0" w:color="CCCCCC"/>
              <w:right w:val="single" w:sz="8" w:space="0" w:color="CCCCCC"/>
            </w:tcBorders>
            <w:shd w:val="clear" w:color="auto" w:fill="auto"/>
            <w:noWrap/>
            <w:vAlign w:val="center"/>
            <w:hideMark/>
          </w:tcPr>
          <w:p w14:paraId="4295A233"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330</w:t>
            </w:r>
          </w:p>
        </w:tc>
        <w:tc>
          <w:tcPr>
            <w:tcW w:w="1357" w:type="dxa"/>
            <w:tcBorders>
              <w:top w:val="nil"/>
              <w:left w:val="nil"/>
              <w:bottom w:val="single" w:sz="8" w:space="0" w:color="CCCCCC"/>
              <w:right w:val="single" w:sz="8" w:space="0" w:color="CCCCCC"/>
            </w:tcBorders>
            <w:shd w:val="clear" w:color="auto" w:fill="auto"/>
            <w:noWrap/>
            <w:vAlign w:val="center"/>
            <w:hideMark/>
          </w:tcPr>
          <w:p w14:paraId="017C451D"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473</w:t>
            </w:r>
          </w:p>
        </w:tc>
        <w:tc>
          <w:tcPr>
            <w:tcW w:w="887" w:type="dxa"/>
            <w:tcBorders>
              <w:top w:val="nil"/>
              <w:left w:val="nil"/>
              <w:bottom w:val="single" w:sz="8" w:space="0" w:color="CCCCCC"/>
              <w:right w:val="single" w:sz="8" w:space="0" w:color="CCCCCC"/>
            </w:tcBorders>
            <w:shd w:val="clear" w:color="auto" w:fill="auto"/>
            <w:noWrap/>
            <w:vAlign w:val="center"/>
            <w:hideMark/>
          </w:tcPr>
          <w:p w14:paraId="1774210F"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168</w:t>
            </w:r>
          </w:p>
        </w:tc>
        <w:tc>
          <w:tcPr>
            <w:tcW w:w="764" w:type="dxa"/>
            <w:tcBorders>
              <w:top w:val="nil"/>
              <w:left w:val="nil"/>
              <w:bottom w:val="single" w:sz="8" w:space="0" w:color="CCCCCC"/>
              <w:right w:val="single" w:sz="8" w:space="0" w:color="CCCCCC"/>
            </w:tcBorders>
            <w:shd w:val="clear" w:color="auto" w:fill="auto"/>
            <w:noWrap/>
            <w:vAlign w:val="center"/>
            <w:hideMark/>
          </w:tcPr>
          <w:p w14:paraId="5D2506C7"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367</w:t>
            </w:r>
          </w:p>
        </w:tc>
        <w:tc>
          <w:tcPr>
            <w:tcW w:w="695" w:type="dxa"/>
            <w:tcBorders>
              <w:top w:val="nil"/>
              <w:left w:val="nil"/>
              <w:bottom w:val="single" w:sz="8" w:space="0" w:color="CCCCCC"/>
              <w:right w:val="single" w:sz="8" w:space="0" w:color="CCCCCC"/>
            </w:tcBorders>
            <w:shd w:val="clear" w:color="auto" w:fill="auto"/>
            <w:noWrap/>
            <w:vAlign w:val="center"/>
            <w:hideMark/>
          </w:tcPr>
          <w:p w14:paraId="7081ECD3"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1.012</w:t>
            </w:r>
          </w:p>
        </w:tc>
        <w:tc>
          <w:tcPr>
            <w:tcW w:w="894" w:type="dxa"/>
            <w:tcBorders>
              <w:top w:val="nil"/>
              <w:left w:val="nil"/>
              <w:bottom w:val="single" w:sz="8" w:space="0" w:color="CCCCCC"/>
              <w:right w:val="single" w:sz="8" w:space="0" w:color="CCCCCC"/>
            </w:tcBorders>
            <w:shd w:val="clear" w:color="auto" w:fill="auto"/>
            <w:noWrap/>
            <w:vAlign w:val="center"/>
            <w:hideMark/>
          </w:tcPr>
          <w:p w14:paraId="43674BCB"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128</w:t>
            </w:r>
          </w:p>
        </w:tc>
        <w:tc>
          <w:tcPr>
            <w:tcW w:w="808" w:type="dxa"/>
            <w:tcBorders>
              <w:top w:val="nil"/>
              <w:left w:val="nil"/>
              <w:bottom w:val="single" w:sz="8" w:space="0" w:color="CCCCCC"/>
              <w:right w:val="single" w:sz="8" w:space="0" w:color="CCCCCC"/>
            </w:tcBorders>
            <w:shd w:val="clear" w:color="auto" w:fill="auto"/>
            <w:noWrap/>
            <w:vAlign w:val="center"/>
            <w:hideMark/>
          </w:tcPr>
          <w:p w14:paraId="6CD38F5F"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113</w:t>
            </w:r>
          </w:p>
        </w:tc>
        <w:tc>
          <w:tcPr>
            <w:tcW w:w="1000" w:type="dxa"/>
            <w:tcBorders>
              <w:top w:val="nil"/>
              <w:left w:val="single" w:sz="8" w:space="0" w:color="A2C4E0"/>
              <w:bottom w:val="single" w:sz="8" w:space="0" w:color="A2C4E0"/>
              <w:right w:val="single" w:sz="8" w:space="0" w:color="A2C4E0"/>
            </w:tcBorders>
            <w:shd w:val="clear" w:color="000000" w:fill="F2F1F1"/>
            <w:noWrap/>
            <w:vAlign w:val="center"/>
            <w:hideMark/>
          </w:tcPr>
          <w:p w14:paraId="0B302D8B" w14:textId="77777777" w:rsidR="00C61EB8" w:rsidRPr="000018C8" w:rsidRDefault="00C61EB8" w:rsidP="00B76B0D">
            <w:pPr>
              <w:spacing w:after="0" w:line="240" w:lineRule="auto"/>
              <w:jc w:val="center"/>
              <w:rPr>
                <w:rFonts w:ascii="Tahoma" w:eastAsia="Times New Roman" w:hAnsi="Tahoma" w:cs="Tahoma"/>
                <w:b/>
                <w:bCs/>
                <w:color w:val="000000"/>
                <w:sz w:val="16"/>
                <w:szCs w:val="16"/>
              </w:rPr>
            </w:pPr>
            <w:r w:rsidRPr="000018C8">
              <w:rPr>
                <w:rFonts w:ascii="Tahoma" w:eastAsia="Times New Roman" w:hAnsi="Tahoma" w:cs="Tahoma"/>
                <w:b/>
                <w:bCs/>
                <w:color w:val="000000"/>
                <w:sz w:val="16"/>
                <w:szCs w:val="16"/>
              </w:rPr>
              <w:t>2.591</w:t>
            </w:r>
          </w:p>
        </w:tc>
      </w:tr>
      <w:tr w:rsidR="00C61EB8" w:rsidRPr="000018C8" w14:paraId="2FC5231C" w14:textId="77777777" w:rsidTr="00B76B0D">
        <w:trPr>
          <w:trHeight w:val="420"/>
        </w:trPr>
        <w:tc>
          <w:tcPr>
            <w:tcW w:w="1228" w:type="dxa"/>
            <w:vMerge/>
            <w:tcBorders>
              <w:top w:val="nil"/>
              <w:left w:val="double" w:sz="6" w:space="0" w:color="A6A6A6"/>
              <w:bottom w:val="double" w:sz="6" w:space="0" w:color="A6A6A6"/>
              <w:right w:val="double" w:sz="6" w:space="0" w:color="969696"/>
            </w:tcBorders>
            <w:vAlign w:val="center"/>
            <w:hideMark/>
          </w:tcPr>
          <w:p w14:paraId="6078DF78" w14:textId="77777777" w:rsidR="00C61EB8" w:rsidRPr="000018C8" w:rsidRDefault="00C61EB8" w:rsidP="00B76B0D">
            <w:pPr>
              <w:spacing w:after="0" w:line="240" w:lineRule="auto"/>
              <w:rPr>
                <w:rFonts w:ascii="Arial" w:eastAsia="Times New Roman" w:hAnsi="Arial" w:cs="Arial"/>
                <w:color w:val="333333"/>
                <w:sz w:val="16"/>
                <w:szCs w:val="16"/>
              </w:rPr>
            </w:pPr>
          </w:p>
        </w:tc>
        <w:tc>
          <w:tcPr>
            <w:tcW w:w="1216" w:type="dxa"/>
            <w:tcBorders>
              <w:top w:val="nil"/>
              <w:left w:val="double" w:sz="6" w:space="0" w:color="A6A6A6"/>
              <w:bottom w:val="double" w:sz="6" w:space="0" w:color="A6A6A6"/>
              <w:right w:val="double" w:sz="6" w:space="0" w:color="A6A6A6"/>
            </w:tcBorders>
            <w:shd w:val="clear" w:color="000000" w:fill="F2F2F2"/>
            <w:noWrap/>
            <w:vAlign w:val="center"/>
            <w:hideMark/>
          </w:tcPr>
          <w:p w14:paraId="1821E014" w14:textId="77777777" w:rsidR="00C61EB8" w:rsidRPr="000018C8" w:rsidRDefault="00C61EB8" w:rsidP="00B76B0D">
            <w:pPr>
              <w:spacing w:after="0" w:line="240" w:lineRule="auto"/>
              <w:jc w:val="center"/>
              <w:rPr>
                <w:rFonts w:ascii="Arial" w:eastAsia="Times New Roman" w:hAnsi="Arial" w:cs="Arial"/>
                <w:color w:val="000000"/>
                <w:sz w:val="16"/>
                <w:szCs w:val="16"/>
              </w:rPr>
            </w:pPr>
            <w:proofErr w:type="spellStart"/>
            <w:r w:rsidRPr="000018C8">
              <w:rPr>
                <w:rFonts w:ascii="Arial" w:eastAsia="Times New Roman" w:hAnsi="Arial" w:cs="Arial"/>
                <w:color w:val="000000"/>
                <w:sz w:val="16"/>
                <w:szCs w:val="16"/>
              </w:rPr>
              <w:t>Жене</w:t>
            </w:r>
            <w:proofErr w:type="spellEnd"/>
            <w:r w:rsidRPr="000018C8">
              <w:rPr>
                <w:rFonts w:ascii="Arial" w:eastAsia="Times New Roman" w:hAnsi="Arial" w:cs="Arial"/>
                <w:color w:val="000000"/>
                <w:sz w:val="16"/>
                <w:szCs w:val="16"/>
              </w:rPr>
              <w:t xml:space="preserve">  </w:t>
            </w:r>
          </w:p>
        </w:tc>
        <w:tc>
          <w:tcPr>
            <w:tcW w:w="736" w:type="dxa"/>
            <w:tcBorders>
              <w:top w:val="nil"/>
              <w:left w:val="single" w:sz="8" w:space="0" w:color="CCCCCC"/>
              <w:bottom w:val="single" w:sz="8" w:space="0" w:color="CCCCCC"/>
              <w:right w:val="single" w:sz="8" w:space="0" w:color="CCCCCC"/>
            </w:tcBorders>
            <w:shd w:val="clear" w:color="auto" w:fill="auto"/>
            <w:noWrap/>
            <w:vAlign w:val="center"/>
            <w:hideMark/>
          </w:tcPr>
          <w:p w14:paraId="669E1ECE"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203</w:t>
            </w:r>
          </w:p>
        </w:tc>
        <w:tc>
          <w:tcPr>
            <w:tcW w:w="1357" w:type="dxa"/>
            <w:tcBorders>
              <w:top w:val="nil"/>
              <w:left w:val="nil"/>
              <w:bottom w:val="single" w:sz="8" w:space="0" w:color="CCCCCC"/>
              <w:right w:val="single" w:sz="8" w:space="0" w:color="CCCCCC"/>
            </w:tcBorders>
            <w:shd w:val="clear" w:color="auto" w:fill="auto"/>
            <w:noWrap/>
            <w:vAlign w:val="center"/>
            <w:hideMark/>
          </w:tcPr>
          <w:p w14:paraId="5B109FDF"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312</w:t>
            </w:r>
          </w:p>
        </w:tc>
        <w:tc>
          <w:tcPr>
            <w:tcW w:w="887" w:type="dxa"/>
            <w:tcBorders>
              <w:top w:val="nil"/>
              <w:left w:val="nil"/>
              <w:bottom w:val="single" w:sz="8" w:space="0" w:color="CCCCCC"/>
              <w:right w:val="single" w:sz="8" w:space="0" w:color="CCCCCC"/>
            </w:tcBorders>
            <w:shd w:val="clear" w:color="auto" w:fill="auto"/>
            <w:noWrap/>
            <w:vAlign w:val="center"/>
            <w:hideMark/>
          </w:tcPr>
          <w:p w14:paraId="27D22274"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119</w:t>
            </w:r>
          </w:p>
        </w:tc>
        <w:tc>
          <w:tcPr>
            <w:tcW w:w="764" w:type="dxa"/>
            <w:tcBorders>
              <w:top w:val="nil"/>
              <w:left w:val="nil"/>
              <w:bottom w:val="single" w:sz="8" w:space="0" w:color="CCCCCC"/>
              <w:right w:val="single" w:sz="8" w:space="0" w:color="CCCCCC"/>
            </w:tcBorders>
            <w:shd w:val="clear" w:color="auto" w:fill="auto"/>
            <w:noWrap/>
            <w:vAlign w:val="center"/>
            <w:hideMark/>
          </w:tcPr>
          <w:p w14:paraId="438079F5"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232</w:t>
            </w:r>
          </w:p>
        </w:tc>
        <w:tc>
          <w:tcPr>
            <w:tcW w:w="695" w:type="dxa"/>
            <w:tcBorders>
              <w:top w:val="nil"/>
              <w:left w:val="nil"/>
              <w:bottom w:val="single" w:sz="8" w:space="0" w:color="CCCCCC"/>
              <w:right w:val="single" w:sz="8" w:space="0" w:color="CCCCCC"/>
            </w:tcBorders>
            <w:shd w:val="clear" w:color="auto" w:fill="auto"/>
            <w:noWrap/>
            <w:vAlign w:val="center"/>
            <w:hideMark/>
          </w:tcPr>
          <w:p w14:paraId="32D38039"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633</w:t>
            </w:r>
          </w:p>
        </w:tc>
        <w:tc>
          <w:tcPr>
            <w:tcW w:w="894" w:type="dxa"/>
            <w:tcBorders>
              <w:top w:val="nil"/>
              <w:left w:val="nil"/>
              <w:bottom w:val="single" w:sz="8" w:space="0" w:color="CCCCCC"/>
              <w:right w:val="single" w:sz="8" w:space="0" w:color="CCCCCC"/>
            </w:tcBorders>
            <w:shd w:val="clear" w:color="auto" w:fill="auto"/>
            <w:noWrap/>
            <w:vAlign w:val="center"/>
            <w:hideMark/>
          </w:tcPr>
          <w:p w14:paraId="76EAEAD6"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68</w:t>
            </w:r>
          </w:p>
        </w:tc>
        <w:tc>
          <w:tcPr>
            <w:tcW w:w="808" w:type="dxa"/>
            <w:tcBorders>
              <w:top w:val="nil"/>
              <w:left w:val="nil"/>
              <w:bottom w:val="single" w:sz="8" w:space="0" w:color="CCCCCC"/>
              <w:right w:val="single" w:sz="8" w:space="0" w:color="CCCCCC"/>
            </w:tcBorders>
            <w:shd w:val="clear" w:color="auto" w:fill="auto"/>
            <w:noWrap/>
            <w:vAlign w:val="center"/>
            <w:hideMark/>
          </w:tcPr>
          <w:p w14:paraId="2D4015AB"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76</w:t>
            </w:r>
          </w:p>
        </w:tc>
        <w:tc>
          <w:tcPr>
            <w:tcW w:w="1000" w:type="dxa"/>
            <w:tcBorders>
              <w:top w:val="nil"/>
              <w:left w:val="single" w:sz="8" w:space="0" w:color="A2C4E0"/>
              <w:bottom w:val="single" w:sz="8" w:space="0" w:color="A2C4E0"/>
              <w:right w:val="single" w:sz="8" w:space="0" w:color="A2C4E0"/>
            </w:tcBorders>
            <w:shd w:val="clear" w:color="000000" w:fill="F2F1F1"/>
            <w:noWrap/>
            <w:vAlign w:val="center"/>
            <w:hideMark/>
          </w:tcPr>
          <w:p w14:paraId="0E8C19C4" w14:textId="77777777" w:rsidR="00C61EB8" w:rsidRPr="000018C8" w:rsidRDefault="00C61EB8" w:rsidP="00B76B0D">
            <w:pPr>
              <w:spacing w:after="0" w:line="240" w:lineRule="auto"/>
              <w:jc w:val="center"/>
              <w:rPr>
                <w:rFonts w:ascii="Tahoma" w:eastAsia="Times New Roman" w:hAnsi="Tahoma" w:cs="Tahoma"/>
                <w:b/>
                <w:bCs/>
                <w:color w:val="000000"/>
                <w:sz w:val="16"/>
                <w:szCs w:val="16"/>
              </w:rPr>
            </w:pPr>
            <w:r w:rsidRPr="000018C8">
              <w:rPr>
                <w:rFonts w:ascii="Tahoma" w:eastAsia="Times New Roman" w:hAnsi="Tahoma" w:cs="Tahoma"/>
                <w:b/>
                <w:bCs/>
                <w:color w:val="000000"/>
                <w:sz w:val="16"/>
                <w:szCs w:val="16"/>
              </w:rPr>
              <w:t>1.643</w:t>
            </w:r>
          </w:p>
        </w:tc>
      </w:tr>
      <w:tr w:rsidR="00C61EB8" w:rsidRPr="000018C8" w14:paraId="374DA5F2" w14:textId="77777777" w:rsidTr="00B76B0D">
        <w:trPr>
          <w:trHeight w:val="420"/>
        </w:trPr>
        <w:tc>
          <w:tcPr>
            <w:tcW w:w="1228" w:type="dxa"/>
            <w:vMerge w:val="restart"/>
            <w:tcBorders>
              <w:top w:val="nil"/>
              <w:left w:val="double" w:sz="6" w:space="0" w:color="A6A6A6"/>
              <w:bottom w:val="double" w:sz="6" w:space="0" w:color="A6A6A6"/>
              <w:right w:val="double" w:sz="6" w:space="0" w:color="969696"/>
            </w:tcBorders>
            <w:shd w:val="clear" w:color="auto" w:fill="auto"/>
            <w:noWrap/>
            <w:vAlign w:val="center"/>
            <w:hideMark/>
          </w:tcPr>
          <w:p w14:paraId="38E0B7C6" w14:textId="77777777" w:rsidR="00C61EB8" w:rsidRPr="000018C8" w:rsidRDefault="00C61EB8" w:rsidP="00B76B0D">
            <w:pPr>
              <w:spacing w:after="0" w:line="240" w:lineRule="auto"/>
              <w:jc w:val="center"/>
              <w:rPr>
                <w:rFonts w:ascii="Arial" w:eastAsia="Times New Roman" w:hAnsi="Arial" w:cs="Arial"/>
                <w:color w:val="333333"/>
                <w:sz w:val="16"/>
                <w:szCs w:val="16"/>
              </w:rPr>
            </w:pPr>
            <w:r w:rsidRPr="000018C8">
              <w:rPr>
                <w:rFonts w:ascii="Arial" w:eastAsia="Times New Roman" w:hAnsi="Arial" w:cs="Arial"/>
                <w:color w:val="333333"/>
                <w:sz w:val="16"/>
                <w:szCs w:val="16"/>
              </w:rPr>
              <w:t>V</w:t>
            </w:r>
          </w:p>
        </w:tc>
        <w:tc>
          <w:tcPr>
            <w:tcW w:w="1216" w:type="dxa"/>
            <w:tcBorders>
              <w:top w:val="nil"/>
              <w:left w:val="double" w:sz="6" w:space="0" w:color="A6A6A6"/>
              <w:bottom w:val="single" w:sz="4" w:space="0" w:color="A6A6A6"/>
              <w:right w:val="double" w:sz="6" w:space="0" w:color="A6A6A6"/>
            </w:tcBorders>
            <w:shd w:val="clear" w:color="000000" w:fill="F2F2F2"/>
            <w:noWrap/>
            <w:vAlign w:val="center"/>
            <w:hideMark/>
          </w:tcPr>
          <w:p w14:paraId="1FF6EF2A" w14:textId="77777777" w:rsidR="00C61EB8" w:rsidRPr="000018C8" w:rsidRDefault="00C61EB8" w:rsidP="00B76B0D">
            <w:pPr>
              <w:spacing w:after="0" w:line="240" w:lineRule="auto"/>
              <w:jc w:val="center"/>
              <w:rPr>
                <w:rFonts w:ascii="Arial" w:eastAsia="Times New Roman" w:hAnsi="Arial" w:cs="Arial"/>
                <w:color w:val="000000"/>
                <w:sz w:val="16"/>
                <w:szCs w:val="16"/>
              </w:rPr>
            </w:pPr>
            <w:proofErr w:type="spellStart"/>
            <w:r w:rsidRPr="000018C8">
              <w:rPr>
                <w:rFonts w:ascii="Arial" w:eastAsia="Times New Roman" w:hAnsi="Arial" w:cs="Arial"/>
                <w:color w:val="000000"/>
                <w:sz w:val="16"/>
                <w:szCs w:val="16"/>
              </w:rPr>
              <w:t>Укупно</w:t>
            </w:r>
            <w:proofErr w:type="spellEnd"/>
            <w:r w:rsidRPr="000018C8">
              <w:rPr>
                <w:rFonts w:ascii="Arial" w:eastAsia="Times New Roman" w:hAnsi="Arial" w:cs="Arial"/>
                <w:color w:val="000000"/>
                <w:sz w:val="16"/>
                <w:szCs w:val="16"/>
              </w:rPr>
              <w:t xml:space="preserve"> </w:t>
            </w:r>
          </w:p>
        </w:tc>
        <w:tc>
          <w:tcPr>
            <w:tcW w:w="736" w:type="dxa"/>
            <w:tcBorders>
              <w:top w:val="nil"/>
              <w:left w:val="single" w:sz="8" w:space="0" w:color="CCCCCC"/>
              <w:bottom w:val="single" w:sz="8" w:space="0" w:color="CCCCCC"/>
              <w:right w:val="single" w:sz="8" w:space="0" w:color="CCCCCC"/>
            </w:tcBorders>
            <w:shd w:val="clear" w:color="auto" w:fill="auto"/>
            <w:noWrap/>
            <w:vAlign w:val="center"/>
            <w:hideMark/>
          </w:tcPr>
          <w:p w14:paraId="5F41D5A1"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6</w:t>
            </w:r>
          </w:p>
        </w:tc>
        <w:tc>
          <w:tcPr>
            <w:tcW w:w="1357" w:type="dxa"/>
            <w:tcBorders>
              <w:top w:val="nil"/>
              <w:left w:val="nil"/>
              <w:bottom w:val="single" w:sz="8" w:space="0" w:color="CCCCCC"/>
              <w:right w:val="single" w:sz="8" w:space="0" w:color="CCCCCC"/>
            </w:tcBorders>
            <w:shd w:val="clear" w:color="auto" w:fill="auto"/>
            <w:noWrap/>
            <w:vAlign w:val="center"/>
            <w:hideMark/>
          </w:tcPr>
          <w:p w14:paraId="7BAD643E"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7</w:t>
            </w:r>
          </w:p>
        </w:tc>
        <w:tc>
          <w:tcPr>
            <w:tcW w:w="887" w:type="dxa"/>
            <w:tcBorders>
              <w:top w:val="nil"/>
              <w:left w:val="nil"/>
              <w:bottom w:val="single" w:sz="8" w:space="0" w:color="CCCCCC"/>
              <w:right w:val="single" w:sz="8" w:space="0" w:color="CCCCCC"/>
            </w:tcBorders>
            <w:shd w:val="clear" w:color="auto" w:fill="auto"/>
            <w:noWrap/>
            <w:vAlign w:val="center"/>
            <w:hideMark/>
          </w:tcPr>
          <w:p w14:paraId="45EB87CC"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0</w:t>
            </w:r>
          </w:p>
        </w:tc>
        <w:tc>
          <w:tcPr>
            <w:tcW w:w="764" w:type="dxa"/>
            <w:tcBorders>
              <w:top w:val="nil"/>
              <w:left w:val="nil"/>
              <w:bottom w:val="single" w:sz="8" w:space="0" w:color="CCCCCC"/>
              <w:right w:val="single" w:sz="8" w:space="0" w:color="CCCCCC"/>
            </w:tcBorders>
            <w:shd w:val="clear" w:color="auto" w:fill="auto"/>
            <w:noWrap/>
            <w:vAlign w:val="center"/>
            <w:hideMark/>
          </w:tcPr>
          <w:p w14:paraId="77C57EE3"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4</w:t>
            </w:r>
          </w:p>
        </w:tc>
        <w:tc>
          <w:tcPr>
            <w:tcW w:w="695" w:type="dxa"/>
            <w:tcBorders>
              <w:top w:val="nil"/>
              <w:left w:val="nil"/>
              <w:bottom w:val="single" w:sz="8" w:space="0" w:color="CCCCCC"/>
              <w:right w:val="single" w:sz="8" w:space="0" w:color="CCCCCC"/>
            </w:tcBorders>
            <w:shd w:val="clear" w:color="auto" w:fill="auto"/>
            <w:noWrap/>
            <w:vAlign w:val="center"/>
            <w:hideMark/>
          </w:tcPr>
          <w:p w14:paraId="6EA1CC3D"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22</w:t>
            </w:r>
          </w:p>
        </w:tc>
        <w:tc>
          <w:tcPr>
            <w:tcW w:w="894" w:type="dxa"/>
            <w:tcBorders>
              <w:top w:val="nil"/>
              <w:left w:val="nil"/>
              <w:bottom w:val="single" w:sz="8" w:space="0" w:color="CCCCCC"/>
              <w:right w:val="single" w:sz="8" w:space="0" w:color="CCCCCC"/>
            </w:tcBorders>
            <w:shd w:val="clear" w:color="auto" w:fill="auto"/>
            <w:noWrap/>
            <w:vAlign w:val="center"/>
            <w:hideMark/>
          </w:tcPr>
          <w:p w14:paraId="50253114"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4</w:t>
            </w:r>
          </w:p>
        </w:tc>
        <w:tc>
          <w:tcPr>
            <w:tcW w:w="808" w:type="dxa"/>
            <w:tcBorders>
              <w:top w:val="nil"/>
              <w:left w:val="nil"/>
              <w:bottom w:val="single" w:sz="8" w:space="0" w:color="CCCCCC"/>
              <w:right w:val="single" w:sz="8" w:space="0" w:color="CCCCCC"/>
            </w:tcBorders>
            <w:shd w:val="clear" w:color="auto" w:fill="auto"/>
            <w:noWrap/>
            <w:vAlign w:val="center"/>
            <w:hideMark/>
          </w:tcPr>
          <w:p w14:paraId="3DD89BEA"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3</w:t>
            </w:r>
          </w:p>
        </w:tc>
        <w:tc>
          <w:tcPr>
            <w:tcW w:w="1000" w:type="dxa"/>
            <w:tcBorders>
              <w:top w:val="nil"/>
              <w:left w:val="single" w:sz="8" w:space="0" w:color="A2C4E0"/>
              <w:bottom w:val="single" w:sz="8" w:space="0" w:color="A2C4E0"/>
              <w:right w:val="single" w:sz="8" w:space="0" w:color="A2C4E0"/>
            </w:tcBorders>
            <w:shd w:val="clear" w:color="000000" w:fill="F2F1F1"/>
            <w:noWrap/>
            <w:vAlign w:val="center"/>
            <w:hideMark/>
          </w:tcPr>
          <w:p w14:paraId="39E23D12" w14:textId="77777777" w:rsidR="00C61EB8" w:rsidRPr="000018C8" w:rsidRDefault="00C61EB8" w:rsidP="00B76B0D">
            <w:pPr>
              <w:spacing w:after="0" w:line="240" w:lineRule="auto"/>
              <w:jc w:val="center"/>
              <w:rPr>
                <w:rFonts w:ascii="Tahoma" w:eastAsia="Times New Roman" w:hAnsi="Tahoma" w:cs="Tahoma"/>
                <w:b/>
                <w:bCs/>
                <w:color w:val="000000"/>
                <w:sz w:val="16"/>
                <w:szCs w:val="16"/>
              </w:rPr>
            </w:pPr>
            <w:r w:rsidRPr="000018C8">
              <w:rPr>
                <w:rFonts w:ascii="Tahoma" w:eastAsia="Times New Roman" w:hAnsi="Tahoma" w:cs="Tahoma"/>
                <w:b/>
                <w:bCs/>
                <w:color w:val="000000"/>
                <w:sz w:val="16"/>
                <w:szCs w:val="16"/>
              </w:rPr>
              <w:t>46</w:t>
            </w:r>
          </w:p>
        </w:tc>
      </w:tr>
      <w:tr w:rsidR="00C61EB8" w:rsidRPr="000018C8" w14:paraId="6FFD3E03" w14:textId="77777777" w:rsidTr="00B76B0D">
        <w:trPr>
          <w:trHeight w:val="420"/>
        </w:trPr>
        <w:tc>
          <w:tcPr>
            <w:tcW w:w="1228" w:type="dxa"/>
            <w:vMerge/>
            <w:tcBorders>
              <w:top w:val="nil"/>
              <w:left w:val="double" w:sz="6" w:space="0" w:color="A6A6A6"/>
              <w:bottom w:val="double" w:sz="6" w:space="0" w:color="A6A6A6"/>
              <w:right w:val="double" w:sz="6" w:space="0" w:color="969696"/>
            </w:tcBorders>
            <w:vAlign w:val="center"/>
            <w:hideMark/>
          </w:tcPr>
          <w:p w14:paraId="38E3F68D" w14:textId="77777777" w:rsidR="00C61EB8" w:rsidRPr="000018C8" w:rsidRDefault="00C61EB8" w:rsidP="00B76B0D">
            <w:pPr>
              <w:spacing w:after="0" w:line="240" w:lineRule="auto"/>
              <w:rPr>
                <w:rFonts w:ascii="Arial" w:eastAsia="Times New Roman" w:hAnsi="Arial" w:cs="Arial"/>
                <w:color w:val="333333"/>
                <w:sz w:val="16"/>
                <w:szCs w:val="16"/>
              </w:rPr>
            </w:pPr>
          </w:p>
        </w:tc>
        <w:tc>
          <w:tcPr>
            <w:tcW w:w="1216" w:type="dxa"/>
            <w:tcBorders>
              <w:top w:val="nil"/>
              <w:left w:val="double" w:sz="6" w:space="0" w:color="A6A6A6"/>
              <w:bottom w:val="double" w:sz="6" w:space="0" w:color="A6A6A6"/>
              <w:right w:val="double" w:sz="6" w:space="0" w:color="A6A6A6"/>
            </w:tcBorders>
            <w:shd w:val="clear" w:color="000000" w:fill="F2F2F2"/>
            <w:noWrap/>
            <w:vAlign w:val="center"/>
            <w:hideMark/>
          </w:tcPr>
          <w:p w14:paraId="1C765D8F" w14:textId="77777777" w:rsidR="00C61EB8" w:rsidRPr="000018C8" w:rsidRDefault="00C61EB8" w:rsidP="00B76B0D">
            <w:pPr>
              <w:spacing w:after="0" w:line="240" w:lineRule="auto"/>
              <w:jc w:val="center"/>
              <w:rPr>
                <w:rFonts w:ascii="Arial" w:eastAsia="Times New Roman" w:hAnsi="Arial" w:cs="Arial"/>
                <w:color w:val="000000"/>
                <w:sz w:val="16"/>
                <w:szCs w:val="16"/>
              </w:rPr>
            </w:pPr>
            <w:proofErr w:type="spellStart"/>
            <w:r w:rsidRPr="000018C8">
              <w:rPr>
                <w:rFonts w:ascii="Arial" w:eastAsia="Times New Roman" w:hAnsi="Arial" w:cs="Arial"/>
                <w:color w:val="000000"/>
                <w:sz w:val="16"/>
                <w:szCs w:val="16"/>
              </w:rPr>
              <w:t>Жене</w:t>
            </w:r>
            <w:proofErr w:type="spellEnd"/>
            <w:r w:rsidRPr="000018C8">
              <w:rPr>
                <w:rFonts w:ascii="Arial" w:eastAsia="Times New Roman" w:hAnsi="Arial" w:cs="Arial"/>
                <w:color w:val="000000"/>
                <w:sz w:val="16"/>
                <w:szCs w:val="16"/>
              </w:rPr>
              <w:t xml:space="preserve">  </w:t>
            </w:r>
          </w:p>
        </w:tc>
        <w:tc>
          <w:tcPr>
            <w:tcW w:w="736" w:type="dxa"/>
            <w:tcBorders>
              <w:top w:val="nil"/>
              <w:left w:val="single" w:sz="8" w:space="0" w:color="CCCCCC"/>
              <w:bottom w:val="single" w:sz="8" w:space="0" w:color="CCCCCC"/>
              <w:right w:val="single" w:sz="8" w:space="0" w:color="CCCCCC"/>
            </w:tcBorders>
            <w:shd w:val="clear" w:color="auto" w:fill="auto"/>
            <w:noWrap/>
            <w:vAlign w:val="center"/>
            <w:hideMark/>
          </w:tcPr>
          <w:p w14:paraId="03F004BB"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1</w:t>
            </w:r>
          </w:p>
        </w:tc>
        <w:tc>
          <w:tcPr>
            <w:tcW w:w="1357" w:type="dxa"/>
            <w:tcBorders>
              <w:top w:val="nil"/>
              <w:left w:val="nil"/>
              <w:bottom w:val="single" w:sz="8" w:space="0" w:color="CCCCCC"/>
              <w:right w:val="single" w:sz="8" w:space="0" w:color="CCCCCC"/>
            </w:tcBorders>
            <w:shd w:val="clear" w:color="auto" w:fill="auto"/>
            <w:noWrap/>
            <w:vAlign w:val="center"/>
            <w:hideMark/>
          </w:tcPr>
          <w:p w14:paraId="29F21BE1"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2</w:t>
            </w:r>
          </w:p>
        </w:tc>
        <w:tc>
          <w:tcPr>
            <w:tcW w:w="887" w:type="dxa"/>
            <w:tcBorders>
              <w:top w:val="nil"/>
              <w:left w:val="nil"/>
              <w:bottom w:val="single" w:sz="8" w:space="0" w:color="CCCCCC"/>
              <w:right w:val="single" w:sz="8" w:space="0" w:color="CCCCCC"/>
            </w:tcBorders>
            <w:shd w:val="clear" w:color="auto" w:fill="auto"/>
            <w:noWrap/>
            <w:vAlign w:val="center"/>
            <w:hideMark/>
          </w:tcPr>
          <w:p w14:paraId="48244514"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0</w:t>
            </w:r>
          </w:p>
        </w:tc>
        <w:tc>
          <w:tcPr>
            <w:tcW w:w="764" w:type="dxa"/>
            <w:tcBorders>
              <w:top w:val="nil"/>
              <w:left w:val="nil"/>
              <w:bottom w:val="single" w:sz="8" w:space="0" w:color="CCCCCC"/>
              <w:right w:val="single" w:sz="8" w:space="0" w:color="CCCCCC"/>
            </w:tcBorders>
            <w:shd w:val="clear" w:color="auto" w:fill="auto"/>
            <w:noWrap/>
            <w:vAlign w:val="center"/>
            <w:hideMark/>
          </w:tcPr>
          <w:p w14:paraId="327AEEE7"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1</w:t>
            </w:r>
          </w:p>
        </w:tc>
        <w:tc>
          <w:tcPr>
            <w:tcW w:w="695" w:type="dxa"/>
            <w:tcBorders>
              <w:top w:val="nil"/>
              <w:left w:val="nil"/>
              <w:bottom w:val="single" w:sz="8" w:space="0" w:color="CCCCCC"/>
              <w:right w:val="single" w:sz="8" w:space="0" w:color="CCCCCC"/>
            </w:tcBorders>
            <w:shd w:val="clear" w:color="auto" w:fill="auto"/>
            <w:noWrap/>
            <w:vAlign w:val="center"/>
            <w:hideMark/>
          </w:tcPr>
          <w:p w14:paraId="312BD734"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6</w:t>
            </w:r>
          </w:p>
        </w:tc>
        <w:tc>
          <w:tcPr>
            <w:tcW w:w="894" w:type="dxa"/>
            <w:tcBorders>
              <w:top w:val="nil"/>
              <w:left w:val="nil"/>
              <w:bottom w:val="single" w:sz="8" w:space="0" w:color="CCCCCC"/>
              <w:right w:val="single" w:sz="8" w:space="0" w:color="CCCCCC"/>
            </w:tcBorders>
            <w:shd w:val="clear" w:color="auto" w:fill="auto"/>
            <w:noWrap/>
            <w:vAlign w:val="center"/>
            <w:hideMark/>
          </w:tcPr>
          <w:p w14:paraId="79EBC413"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0</w:t>
            </w:r>
          </w:p>
        </w:tc>
        <w:tc>
          <w:tcPr>
            <w:tcW w:w="808" w:type="dxa"/>
            <w:tcBorders>
              <w:top w:val="nil"/>
              <w:left w:val="nil"/>
              <w:bottom w:val="single" w:sz="8" w:space="0" w:color="CCCCCC"/>
              <w:right w:val="single" w:sz="8" w:space="0" w:color="CCCCCC"/>
            </w:tcBorders>
            <w:shd w:val="clear" w:color="auto" w:fill="auto"/>
            <w:noWrap/>
            <w:vAlign w:val="center"/>
            <w:hideMark/>
          </w:tcPr>
          <w:p w14:paraId="64CDF31A"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1</w:t>
            </w:r>
          </w:p>
        </w:tc>
        <w:tc>
          <w:tcPr>
            <w:tcW w:w="1000" w:type="dxa"/>
            <w:tcBorders>
              <w:top w:val="nil"/>
              <w:left w:val="single" w:sz="8" w:space="0" w:color="A2C4E0"/>
              <w:bottom w:val="single" w:sz="8" w:space="0" w:color="A2C4E0"/>
              <w:right w:val="single" w:sz="8" w:space="0" w:color="A2C4E0"/>
            </w:tcBorders>
            <w:shd w:val="clear" w:color="000000" w:fill="F2F1F1"/>
            <w:noWrap/>
            <w:vAlign w:val="center"/>
            <w:hideMark/>
          </w:tcPr>
          <w:p w14:paraId="4BF4235B" w14:textId="77777777" w:rsidR="00C61EB8" w:rsidRPr="000018C8" w:rsidRDefault="00C61EB8" w:rsidP="00B76B0D">
            <w:pPr>
              <w:spacing w:after="0" w:line="240" w:lineRule="auto"/>
              <w:jc w:val="center"/>
              <w:rPr>
                <w:rFonts w:ascii="Tahoma" w:eastAsia="Times New Roman" w:hAnsi="Tahoma" w:cs="Tahoma"/>
                <w:b/>
                <w:bCs/>
                <w:color w:val="000000"/>
                <w:sz w:val="16"/>
                <w:szCs w:val="16"/>
              </w:rPr>
            </w:pPr>
            <w:r w:rsidRPr="000018C8">
              <w:rPr>
                <w:rFonts w:ascii="Tahoma" w:eastAsia="Times New Roman" w:hAnsi="Tahoma" w:cs="Tahoma"/>
                <w:b/>
                <w:bCs/>
                <w:color w:val="000000"/>
                <w:sz w:val="16"/>
                <w:szCs w:val="16"/>
              </w:rPr>
              <w:t>11</w:t>
            </w:r>
          </w:p>
        </w:tc>
      </w:tr>
      <w:tr w:rsidR="00C61EB8" w:rsidRPr="000018C8" w14:paraId="3BBF7055" w14:textId="77777777" w:rsidTr="00B76B0D">
        <w:trPr>
          <w:trHeight w:val="420"/>
        </w:trPr>
        <w:tc>
          <w:tcPr>
            <w:tcW w:w="1228" w:type="dxa"/>
            <w:vMerge w:val="restart"/>
            <w:tcBorders>
              <w:top w:val="nil"/>
              <w:left w:val="double" w:sz="6" w:space="0" w:color="A6A6A6"/>
              <w:bottom w:val="double" w:sz="6" w:space="0" w:color="A6A6A6"/>
              <w:right w:val="double" w:sz="6" w:space="0" w:color="969696"/>
            </w:tcBorders>
            <w:shd w:val="clear" w:color="auto" w:fill="auto"/>
            <w:noWrap/>
            <w:vAlign w:val="center"/>
            <w:hideMark/>
          </w:tcPr>
          <w:p w14:paraId="6140DEC4" w14:textId="77777777" w:rsidR="00C61EB8" w:rsidRPr="000018C8" w:rsidRDefault="00C61EB8" w:rsidP="00B76B0D">
            <w:pPr>
              <w:spacing w:after="0" w:line="240" w:lineRule="auto"/>
              <w:jc w:val="center"/>
              <w:rPr>
                <w:rFonts w:ascii="Arial" w:eastAsia="Times New Roman" w:hAnsi="Arial" w:cs="Arial"/>
                <w:color w:val="333333"/>
                <w:sz w:val="16"/>
                <w:szCs w:val="16"/>
              </w:rPr>
            </w:pPr>
            <w:r w:rsidRPr="000018C8">
              <w:rPr>
                <w:rFonts w:ascii="Arial" w:eastAsia="Times New Roman" w:hAnsi="Arial" w:cs="Arial"/>
                <w:color w:val="333333"/>
                <w:sz w:val="16"/>
                <w:szCs w:val="16"/>
              </w:rPr>
              <w:t>VI</w:t>
            </w:r>
          </w:p>
        </w:tc>
        <w:tc>
          <w:tcPr>
            <w:tcW w:w="1216" w:type="dxa"/>
            <w:tcBorders>
              <w:top w:val="nil"/>
              <w:left w:val="double" w:sz="6" w:space="0" w:color="A6A6A6"/>
              <w:bottom w:val="single" w:sz="4" w:space="0" w:color="A6A6A6"/>
              <w:right w:val="double" w:sz="6" w:space="0" w:color="A6A6A6"/>
            </w:tcBorders>
            <w:shd w:val="clear" w:color="000000" w:fill="F2F2F2"/>
            <w:noWrap/>
            <w:vAlign w:val="center"/>
            <w:hideMark/>
          </w:tcPr>
          <w:p w14:paraId="10AEF1C7" w14:textId="77777777" w:rsidR="00C61EB8" w:rsidRPr="000018C8" w:rsidRDefault="00C61EB8" w:rsidP="00B76B0D">
            <w:pPr>
              <w:spacing w:after="0" w:line="240" w:lineRule="auto"/>
              <w:jc w:val="center"/>
              <w:rPr>
                <w:rFonts w:ascii="Arial" w:eastAsia="Times New Roman" w:hAnsi="Arial" w:cs="Arial"/>
                <w:color w:val="000000"/>
                <w:sz w:val="16"/>
                <w:szCs w:val="16"/>
              </w:rPr>
            </w:pPr>
            <w:proofErr w:type="spellStart"/>
            <w:r w:rsidRPr="000018C8">
              <w:rPr>
                <w:rFonts w:ascii="Arial" w:eastAsia="Times New Roman" w:hAnsi="Arial" w:cs="Arial"/>
                <w:color w:val="000000"/>
                <w:sz w:val="16"/>
                <w:szCs w:val="16"/>
              </w:rPr>
              <w:t>Укупно</w:t>
            </w:r>
            <w:proofErr w:type="spellEnd"/>
            <w:r w:rsidRPr="000018C8">
              <w:rPr>
                <w:rFonts w:ascii="Arial" w:eastAsia="Times New Roman" w:hAnsi="Arial" w:cs="Arial"/>
                <w:color w:val="000000"/>
                <w:sz w:val="16"/>
                <w:szCs w:val="16"/>
              </w:rPr>
              <w:t xml:space="preserve"> </w:t>
            </w:r>
          </w:p>
        </w:tc>
        <w:tc>
          <w:tcPr>
            <w:tcW w:w="736" w:type="dxa"/>
            <w:tcBorders>
              <w:top w:val="nil"/>
              <w:left w:val="single" w:sz="8" w:space="0" w:color="CCCCCC"/>
              <w:bottom w:val="single" w:sz="8" w:space="0" w:color="CCCCCC"/>
              <w:right w:val="single" w:sz="8" w:space="0" w:color="CCCCCC"/>
            </w:tcBorders>
            <w:shd w:val="clear" w:color="auto" w:fill="auto"/>
            <w:noWrap/>
            <w:vAlign w:val="center"/>
            <w:hideMark/>
          </w:tcPr>
          <w:p w14:paraId="227E1A57"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59</w:t>
            </w:r>
          </w:p>
        </w:tc>
        <w:tc>
          <w:tcPr>
            <w:tcW w:w="1357" w:type="dxa"/>
            <w:tcBorders>
              <w:top w:val="nil"/>
              <w:left w:val="nil"/>
              <w:bottom w:val="single" w:sz="8" w:space="0" w:color="CCCCCC"/>
              <w:right w:val="single" w:sz="8" w:space="0" w:color="CCCCCC"/>
            </w:tcBorders>
            <w:shd w:val="clear" w:color="auto" w:fill="auto"/>
            <w:noWrap/>
            <w:vAlign w:val="center"/>
            <w:hideMark/>
          </w:tcPr>
          <w:p w14:paraId="5AC5342D"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97</w:t>
            </w:r>
          </w:p>
        </w:tc>
        <w:tc>
          <w:tcPr>
            <w:tcW w:w="887" w:type="dxa"/>
            <w:tcBorders>
              <w:top w:val="nil"/>
              <w:left w:val="nil"/>
              <w:bottom w:val="single" w:sz="8" w:space="0" w:color="CCCCCC"/>
              <w:right w:val="single" w:sz="8" w:space="0" w:color="CCCCCC"/>
            </w:tcBorders>
            <w:shd w:val="clear" w:color="auto" w:fill="auto"/>
            <w:noWrap/>
            <w:vAlign w:val="center"/>
            <w:hideMark/>
          </w:tcPr>
          <w:p w14:paraId="5A6F8181"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32</w:t>
            </w:r>
          </w:p>
        </w:tc>
        <w:tc>
          <w:tcPr>
            <w:tcW w:w="764" w:type="dxa"/>
            <w:tcBorders>
              <w:top w:val="nil"/>
              <w:left w:val="nil"/>
              <w:bottom w:val="single" w:sz="8" w:space="0" w:color="CCCCCC"/>
              <w:right w:val="single" w:sz="8" w:space="0" w:color="CCCCCC"/>
            </w:tcBorders>
            <w:shd w:val="clear" w:color="auto" w:fill="auto"/>
            <w:noWrap/>
            <w:vAlign w:val="center"/>
            <w:hideMark/>
          </w:tcPr>
          <w:p w14:paraId="02C825EE"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82</w:t>
            </w:r>
          </w:p>
        </w:tc>
        <w:tc>
          <w:tcPr>
            <w:tcW w:w="695" w:type="dxa"/>
            <w:tcBorders>
              <w:top w:val="nil"/>
              <w:left w:val="nil"/>
              <w:bottom w:val="single" w:sz="8" w:space="0" w:color="CCCCCC"/>
              <w:right w:val="single" w:sz="8" w:space="0" w:color="CCCCCC"/>
            </w:tcBorders>
            <w:shd w:val="clear" w:color="auto" w:fill="auto"/>
            <w:noWrap/>
            <w:vAlign w:val="center"/>
            <w:hideMark/>
          </w:tcPr>
          <w:p w14:paraId="5363DCCC"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354</w:t>
            </w:r>
          </w:p>
        </w:tc>
        <w:tc>
          <w:tcPr>
            <w:tcW w:w="894" w:type="dxa"/>
            <w:tcBorders>
              <w:top w:val="nil"/>
              <w:left w:val="nil"/>
              <w:bottom w:val="single" w:sz="8" w:space="0" w:color="CCCCCC"/>
              <w:right w:val="single" w:sz="8" w:space="0" w:color="CCCCCC"/>
            </w:tcBorders>
            <w:shd w:val="clear" w:color="auto" w:fill="auto"/>
            <w:noWrap/>
            <w:vAlign w:val="center"/>
            <w:hideMark/>
          </w:tcPr>
          <w:p w14:paraId="391A66F0"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36</w:t>
            </w:r>
          </w:p>
        </w:tc>
        <w:tc>
          <w:tcPr>
            <w:tcW w:w="808" w:type="dxa"/>
            <w:tcBorders>
              <w:top w:val="nil"/>
              <w:left w:val="nil"/>
              <w:bottom w:val="single" w:sz="8" w:space="0" w:color="CCCCCC"/>
              <w:right w:val="single" w:sz="8" w:space="0" w:color="CCCCCC"/>
            </w:tcBorders>
            <w:shd w:val="clear" w:color="auto" w:fill="auto"/>
            <w:noWrap/>
            <w:vAlign w:val="center"/>
            <w:hideMark/>
          </w:tcPr>
          <w:p w14:paraId="44EBD416"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27</w:t>
            </w:r>
          </w:p>
        </w:tc>
        <w:tc>
          <w:tcPr>
            <w:tcW w:w="1000" w:type="dxa"/>
            <w:tcBorders>
              <w:top w:val="nil"/>
              <w:left w:val="single" w:sz="8" w:space="0" w:color="A2C4E0"/>
              <w:bottom w:val="single" w:sz="8" w:space="0" w:color="A2C4E0"/>
              <w:right w:val="single" w:sz="8" w:space="0" w:color="A2C4E0"/>
            </w:tcBorders>
            <w:shd w:val="clear" w:color="000000" w:fill="F2F1F1"/>
            <w:noWrap/>
            <w:vAlign w:val="center"/>
            <w:hideMark/>
          </w:tcPr>
          <w:p w14:paraId="26343419" w14:textId="77777777" w:rsidR="00C61EB8" w:rsidRPr="000018C8" w:rsidRDefault="00C61EB8" w:rsidP="00B76B0D">
            <w:pPr>
              <w:spacing w:after="0" w:line="240" w:lineRule="auto"/>
              <w:jc w:val="center"/>
              <w:rPr>
                <w:rFonts w:ascii="Tahoma" w:eastAsia="Times New Roman" w:hAnsi="Tahoma" w:cs="Tahoma"/>
                <w:b/>
                <w:bCs/>
                <w:color w:val="000000"/>
                <w:sz w:val="16"/>
                <w:szCs w:val="16"/>
              </w:rPr>
            </w:pPr>
            <w:r w:rsidRPr="000018C8">
              <w:rPr>
                <w:rFonts w:ascii="Tahoma" w:eastAsia="Times New Roman" w:hAnsi="Tahoma" w:cs="Tahoma"/>
                <w:b/>
                <w:bCs/>
                <w:color w:val="000000"/>
                <w:sz w:val="16"/>
                <w:szCs w:val="16"/>
              </w:rPr>
              <w:t>687</w:t>
            </w:r>
          </w:p>
        </w:tc>
      </w:tr>
      <w:tr w:rsidR="00C61EB8" w:rsidRPr="000018C8" w14:paraId="4E640850" w14:textId="77777777" w:rsidTr="00B76B0D">
        <w:trPr>
          <w:trHeight w:val="420"/>
        </w:trPr>
        <w:tc>
          <w:tcPr>
            <w:tcW w:w="1228" w:type="dxa"/>
            <w:vMerge/>
            <w:tcBorders>
              <w:top w:val="nil"/>
              <w:left w:val="double" w:sz="6" w:space="0" w:color="A6A6A6"/>
              <w:bottom w:val="double" w:sz="6" w:space="0" w:color="A6A6A6"/>
              <w:right w:val="double" w:sz="6" w:space="0" w:color="969696"/>
            </w:tcBorders>
            <w:vAlign w:val="center"/>
            <w:hideMark/>
          </w:tcPr>
          <w:p w14:paraId="3A455122" w14:textId="77777777" w:rsidR="00C61EB8" w:rsidRPr="000018C8" w:rsidRDefault="00C61EB8" w:rsidP="00B76B0D">
            <w:pPr>
              <w:spacing w:after="0" w:line="240" w:lineRule="auto"/>
              <w:rPr>
                <w:rFonts w:ascii="Arial" w:eastAsia="Times New Roman" w:hAnsi="Arial" w:cs="Arial"/>
                <w:color w:val="333333"/>
                <w:sz w:val="16"/>
                <w:szCs w:val="16"/>
              </w:rPr>
            </w:pPr>
          </w:p>
        </w:tc>
        <w:tc>
          <w:tcPr>
            <w:tcW w:w="1216" w:type="dxa"/>
            <w:tcBorders>
              <w:top w:val="nil"/>
              <w:left w:val="double" w:sz="6" w:space="0" w:color="A6A6A6"/>
              <w:bottom w:val="double" w:sz="6" w:space="0" w:color="A6A6A6"/>
              <w:right w:val="double" w:sz="6" w:space="0" w:color="A6A6A6"/>
            </w:tcBorders>
            <w:shd w:val="clear" w:color="000000" w:fill="F2F2F2"/>
            <w:noWrap/>
            <w:vAlign w:val="center"/>
            <w:hideMark/>
          </w:tcPr>
          <w:p w14:paraId="1046608B" w14:textId="77777777" w:rsidR="00C61EB8" w:rsidRPr="000018C8" w:rsidRDefault="00C61EB8" w:rsidP="00B76B0D">
            <w:pPr>
              <w:spacing w:after="0" w:line="240" w:lineRule="auto"/>
              <w:jc w:val="center"/>
              <w:rPr>
                <w:rFonts w:ascii="Arial" w:eastAsia="Times New Roman" w:hAnsi="Arial" w:cs="Arial"/>
                <w:color w:val="000000"/>
                <w:sz w:val="16"/>
                <w:szCs w:val="16"/>
              </w:rPr>
            </w:pPr>
            <w:proofErr w:type="spellStart"/>
            <w:r w:rsidRPr="000018C8">
              <w:rPr>
                <w:rFonts w:ascii="Arial" w:eastAsia="Times New Roman" w:hAnsi="Arial" w:cs="Arial"/>
                <w:color w:val="000000"/>
                <w:sz w:val="16"/>
                <w:szCs w:val="16"/>
              </w:rPr>
              <w:t>Жене</w:t>
            </w:r>
            <w:proofErr w:type="spellEnd"/>
            <w:r w:rsidRPr="000018C8">
              <w:rPr>
                <w:rFonts w:ascii="Arial" w:eastAsia="Times New Roman" w:hAnsi="Arial" w:cs="Arial"/>
                <w:color w:val="000000"/>
                <w:sz w:val="16"/>
                <w:szCs w:val="16"/>
              </w:rPr>
              <w:t xml:space="preserve">  </w:t>
            </w:r>
          </w:p>
        </w:tc>
        <w:tc>
          <w:tcPr>
            <w:tcW w:w="736" w:type="dxa"/>
            <w:tcBorders>
              <w:top w:val="nil"/>
              <w:left w:val="single" w:sz="8" w:space="0" w:color="CCCCCC"/>
              <w:bottom w:val="single" w:sz="8" w:space="0" w:color="CCCCCC"/>
              <w:right w:val="single" w:sz="8" w:space="0" w:color="CCCCCC"/>
            </w:tcBorders>
            <w:shd w:val="clear" w:color="auto" w:fill="auto"/>
            <w:noWrap/>
            <w:vAlign w:val="center"/>
            <w:hideMark/>
          </w:tcPr>
          <w:p w14:paraId="76F26A24"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39</w:t>
            </w:r>
          </w:p>
        </w:tc>
        <w:tc>
          <w:tcPr>
            <w:tcW w:w="1357" w:type="dxa"/>
            <w:tcBorders>
              <w:top w:val="nil"/>
              <w:left w:val="nil"/>
              <w:bottom w:val="single" w:sz="8" w:space="0" w:color="CCCCCC"/>
              <w:right w:val="single" w:sz="8" w:space="0" w:color="CCCCCC"/>
            </w:tcBorders>
            <w:shd w:val="clear" w:color="auto" w:fill="auto"/>
            <w:noWrap/>
            <w:vAlign w:val="center"/>
            <w:hideMark/>
          </w:tcPr>
          <w:p w14:paraId="4CDEE961"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70</w:t>
            </w:r>
          </w:p>
        </w:tc>
        <w:tc>
          <w:tcPr>
            <w:tcW w:w="887" w:type="dxa"/>
            <w:tcBorders>
              <w:top w:val="nil"/>
              <w:left w:val="nil"/>
              <w:bottom w:val="single" w:sz="8" w:space="0" w:color="CCCCCC"/>
              <w:right w:val="single" w:sz="8" w:space="0" w:color="CCCCCC"/>
            </w:tcBorders>
            <w:shd w:val="clear" w:color="auto" w:fill="auto"/>
            <w:noWrap/>
            <w:vAlign w:val="center"/>
            <w:hideMark/>
          </w:tcPr>
          <w:p w14:paraId="1EAC0349"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25</w:t>
            </w:r>
          </w:p>
        </w:tc>
        <w:tc>
          <w:tcPr>
            <w:tcW w:w="764" w:type="dxa"/>
            <w:tcBorders>
              <w:top w:val="nil"/>
              <w:left w:val="nil"/>
              <w:bottom w:val="single" w:sz="8" w:space="0" w:color="CCCCCC"/>
              <w:right w:val="single" w:sz="8" w:space="0" w:color="CCCCCC"/>
            </w:tcBorders>
            <w:shd w:val="clear" w:color="auto" w:fill="auto"/>
            <w:noWrap/>
            <w:vAlign w:val="center"/>
            <w:hideMark/>
          </w:tcPr>
          <w:p w14:paraId="4806C137"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62</w:t>
            </w:r>
          </w:p>
        </w:tc>
        <w:tc>
          <w:tcPr>
            <w:tcW w:w="695" w:type="dxa"/>
            <w:tcBorders>
              <w:top w:val="nil"/>
              <w:left w:val="nil"/>
              <w:bottom w:val="single" w:sz="8" w:space="0" w:color="CCCCCC"/>
              <w:right w:val="single" w:sz="8" w:space="0" w:color="CCCCCC"/>
            </w:tcBorders>
            <w:shd w:val="clear" w:color="auto" w:fill="auto"/>
            <w:noWrap/>
            <w:vAlign w:val="center"/>
            <w:hideMark/>
          </w:tcPr>
          <w:p w14:paraId="462F2F93"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234</w:t>
            </w:r>
          </w:p>
        </w:tc>
        <w:tc>
          <w:tcPr>
            <w:tcW w:w="894" w:type="dxa"/>
            <w:tcBorders>
              <w:top w:val="nil"/>
              <w:left w:val="nil"/>
              <w:bottom w:val="single" w:sz="8" w:space="0" w:color="CCCCCC"/>
              <w:right w:val="single" w:sz="8" w:space="0" w:color="CCCCCC"/>
            </w:tcBorders>
            <w:shd w:val="clear" w:color="auto" w:fill="auto"/>
            <w:noWrap/>
            <w:vAlign w:val="center"/>
            <w:hideMark/>
          </w:tcPr>
          <w:p w14:paraId="1B40F704"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24</w:t>
            </w:r>
          </w:p>
        </w:tc>
        <w:tc>
          <w:tcPr>
            <w:tcW w:w="808" w:type="dxa"/>
            <w:tcBorders>
              <w:top w:val="nil"/>
              <w:left w:val="nil"/>
              <w:bottom w:val="single" w:sz="8" w:space="0" w:color="CCCCCC"/>
              <w:right w:val="single" w:sz="8" w:space="0" w:color="CCCCCC"/>
            </w:tcBorders>
            <w:shd w:val="clear" w:color="auto" w:fill="auto"/>
            <w:noWrap/>
            <w:vAlign w:val="center"/>
            <w:hideMark/>
          </w:tcPr>
          <w:p w14:paraId="26511B6A"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22</w:t>
            </w:r>
          </w:p>
        </w:tc>
        <w:tc>
          <w:tcPr>
            <w:tcW w:w="1000" w:type="dxa"/>
            <w:tcBorders>
              <w:top w:val="nil"/>
              <w:left w:val="single" w:sz="8" w:space="0" w:color="A2C4E0"/>
              <w:bottom w:val="single" w:sz="8" w:space="0" w:color="A2C4E0"/>
              <w:right w:val="single" w:sz="8" w:space="0" w:color="A2C4E0"/>
            </w:tcBorders>
            <w:shd w:val="clear" w:color="000000" w:fill="F2F1F1"/>
            <w:noWrap/>
            <w:vAlign w:val="center"/>
            <w:hideMark/>
          </w:tcPr>
          <w:p w14:paraId="10956583" w14:textId="77777777" w:rsidR="00C61EB8" w:rsidRPr="000018C8" w:rsidRDefault="00C61EB8" w:rsidP="00B76B0D">
            <w:pPr>
              <w:spacing w:after="0" w:line="240" w:lineRule="auto"/>
              <w:jc w:val="center"/>
              <w:rPr>
                <w:rFonts w:ascii="Tahoma" w:eastAsia="Times New Roman" w:hAnsi="Tahoma" w:cs="Tahoma"/>
                <w:b/>
                <w:bCs/>
                <w:color w:val="000000"/>
                <w:sz w:val="16"/>
                <w:szCs w:val="16"/>
              </w:rPr>
            </w:pPr>
            <w:r w:rsidRPr="000018C8">
              <w:rPr>
                <w:rFonts w:ascii="Tahoma" w:eastAsia="Times New Roman" w:hAnsi="Tahoma" w:cs="Tahoma"/>
                <w:b/>
                <w:bCs/>
                <w:color w:val="000000"/>
                <w:sz w:val="16"/>
                <w:szCs w:val="16"/>
              </w:rPr>
              <w:t>476</w:t>
            </w:r>
          </w:p>
        </w:tc>
      </w:tr>
      <w:tr w:rsidR="00C61EB8" w:rsidRPr="000018C8" w14:paraId="0050AD70" w14:textId="77777777" w:rsidTr="00B76B0D">
        <w:trPr>
          <w:trHeight w:val="420"/>
        </w:trPr>
        <w:tc>
          <w:tcPr>
            <w:tcW w:w="1228" w:type="dxa"/>
            <w:vMerge w:val="restart"/>
            <w:tcBorders>
              <w:top w:val="nil"/>
              <w:left w:val="double" w:sz="6" w:space="0" w:color="A6A6A6"/>
              <w:bottom w:val="double" w:sz="6" w:space="0" w:color="A6A6A6"/>
              <w:right w:val="double" w:sz="6" w:space="0" w:color="969696"/>
            </w:tcBorders>
            <w:shd w:val="clear" w:color="auto" w:fill="auto"/>
            <w:noWrap/>
            <w:vAlign w:val="center"/>
            <w:hideMark/>
          </w:tcPr>
          <w:p w14:paraId="6E9FC7F7" w14:textId="77777777" w:rsidR="00C61EB8" w:rsidRPr="000018C8" w:rsidRDefault="00C61EB8" w:rsidP="00B76B0D">
            <w:pPr>
              <w:spacing w:after="0" w:line="240" w:lineRule="auto"/>
              <w:jc w:val="center"/>
              <w:rPr>
                <w:rFonts w:ascii="Arial" w:eastAsia="Times New Roman" w:hAnsi="Arial" w:cs="Arial"/>
                <w:color w:val="333333"/>
                <w:sz w:val="16"/>
                <w:szCs w:val="16"/>
              </w:rPr>
            </w:pPr>
            <w:r w:rsidRPr="000018C8">
              <w:rPr>
                <w:rFonts w:ascii="Arial" w:eastAsia="Times New Roman" w:hAnsi="Arial" w:cs="Arial"/>
                <w:color w:val="333333"/>
                <w:sz w:val="16"/>
                <w:szCs w:val="16"/>
              </w:rPr>
              <w:t>VII-1</w:t>
            </w:r>
          </w:p>
        </w:tc>
        <w:tc>
          <w:tcPr>
            <w:tcW w:w="1216" w:type="dxa"/>
            <w:tcBorders>
              <w:top w:val="nil"/>
              <w:left w:val="double" w:sz="6" w:space="0" w:color="A6A6A6"/>
              <w:bottom w:val="single" w:sz="4" w:space="0" w:color="A6A6A6"/>
              <w:right w:val="double" w:sz="6" w:space="0" w:color="A6A6A6"/>
            </w:tcBorders>
            <w:shd w:val="clear" w:color="000000" w:fill="F2F2F2"/>
            <w:noWrap/>
            <w:vAlign w:val="center"/>
            <w:hideMark/>
          </w:tcPr>
          <w:p w14:paraId="02C745F2" w14:textId="77777777" w:rsidR="00C61EB8" w:rsidRPr="000018C8" w:rsidRDefault="00C61EB8" w:rsidP="00B76B0D">
            <w:pPr>
              <w:spacing w:after="0" w:line="240" w:lineRule="auto"/>
              <w:jc w:val="center"/>
              <w:rPr>
                <w:rFonts w:ascii="Arial" w:eastAsia="Times New Roman" w:hAnsi="Arial" w:cs="Arial"/>
                <w:color w:val="000000"/>
                <w:sz w:val="16"/>
                <w:szCs w:val="16"/>
              </w:rPr>
            </w:pPr>
            <w:proofErr w:type="spellStart"/>
            <w:r w:rsidRPr="000018C8">
              <w:rPr>
                <w:rFonts w:ascii="Arial" w:eastAsia="Times New Roman" w:hAnsi="Arial" w:cs="Arial"/>
                <w:color w:val="000000"/>
                <w:sz w:val="16"/>
                <w:szCs w:val="16"/>
              </w:rPr>
              <w:t>Укупно</w:t>
            </w:r>
            <w:proofErr w:type="spellEnd"/>
            <w:r w:rsidRPr="000018C8">
              <w:rPr>
                <w:rFonts w:ascii="Arial" w:eastAsia="Times New Roman" w:hAnsi="Arial" w:cs="Arial"/>
                <w:color w:val="000000"/>
                <w:sz w:val="16"/>
                <w:szCs w:val="16"/>
              </w:rPr>
              <w:t xml:space="preserve"> </w:t>
            </w:r>
          </w:p>
        </w:tc>
        <w:tc>
          <w:tcPr>
            <w:tcW w:w="736" w:type="dxa"/>
            <w:tcBorders>
              <w:top w:val="nil"/>
              <w:left w:val="single" w:sz="8" w:space="0" w:color="CCCCCC"/>
              <w:bottom w:val="single" w:sz="8" w:space="0" w:color="CCCCCC"/>
              <w:right w:val="single" w:sz="8" w:space="0" w:color="CCCCCC"/>
            </w:tcBorders>
            <w:shd w:val="clear" w:color="auto" w:fill="auto"/>
            <w:noWrap/>
            <w:vAlign w:val="center"/>
            <w:hideMark/>
          </w:tcPr>
          <w:p w14:paraId="31D30817"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75</w:t>
            </w:r>
          </w:p>
        </w:tc>
        <w:tc>
          <w:tcPr>
            <w:tcW w:w="1357" w:type="dxa"/>
            <w:tcBorders>
              <w:top w:val="nil"/>
              <w:left w:val="nil"/>
              <w:bottom w:val="single" w:sz="8" w:space="0" w:color="CCCCCC"/>
              <w:right w:val="single" w:sz="8" w:space="0" w:color="CCCCCC"/>
            </w:tcBorders>
            <w:shd w:val="clear" w:color="auto" w:fill="auto"/>
            <w:noWrap/>
            <w:vAlign w:val="center"/>
            <w:hideMark/>
          </w:tcPr>
          <w:p w14:paraId="07EA3686"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125</w:t>
            </w:r>
          </w:p>
        </w:tc>
        <w:tc>
          <w:tcPr>
            <w:tcW w:w="887" w:type="dxa"/>
            <w:tcBorders>
              <w:top w:val="nil"/>
              <w:left w:val="nil"/>
              <w:bottom w:val="single" w:sz="8" w:space="0" w:color="CCCCCC"/>
              <w:right w:val="single" w:sz="8" w:space="0" w:color="CCCCCC"/>
            </w:tcBorders>
            <w:shd w:val="clear" w:color="auto" w:fill="auto"/>
            <w:noWrap/>
            <w:vAlign w:val="center"/>
            <w:hideMark/>
          </w:tcPr>
          <w:p w14:paraId="3F3A66D5"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35</w:t>
            </w:r>
          </w:p>
        </w:tc>
        <w:tc>
          <w:tcPr>
            <w:tcW w:w="764" w:type="dxa"/>
            <w:tcBorders>
              <w:top w:val="nil"/>
              <w:left w:val="nil"/>
              <w:bottom w:val="single" w:sz="8" w:space="0" w:color="CCCCCC"/>
              <w:right w:val="single" w:sz="8" w:space="0" w:color="CCCCCC"/>
            </w:tcBorders>
            <w:shd w:val="clear" w:color="auto" w:fill="auto"/>
            <w:noWrap/>
            <w:vAlign w:val="center"/>
            <w:hideMark/>
          </w:tcPr>
          <w:p w14:paraId="3E87BD0A"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114</w:t>
            </w:r>
          </w:p>
        </w:tc>
        <w:tc>
          <w:tcPr>
            <w:tcW w:w="695" w:type="dxa"/>
            <w:tcBorders>
              <w:top w:val="nil"/>
              <w:left w:val="nil"/>
              <w:bottom w:val="single" w:sz="8" w:space="0" w:color="CCCCCC"/>
              <w:right w:val="single" w:sz="8" w:space="0" w:color="CCCCCC"/>
            </w:tcBorders>
            <w:shd w:val="clear" w:color="auto" w:fill="auto"/>
            <w:noWrap/>
            <w:vAlign w:val="center"/>
            <w:hideMark/>
          </w:tcPr>
          <w:p w14:paraId="786C034B"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430</w:t>
            </w:r>
          </w:p>
        </w:tc>
        <w:tc>
          <w:tcPr>
            <w:tcW w:w="894" w:type="dxa"/>
            <w:tcBorders>
              <w:top w:val="nil"/>
              <w:left w:val="nil"/>
              <w:bottom w:val="single" w:sz="8" w:space="0" w:color="CCCCCC"/>
              <w:right w:val="single" w:sz="8" w:space="0" w:color="CCCCCC"/>
            </w:tcBorders>
            <w:shd w:val="clear" w:color="auto" w:fill="auto"/>
            <w:noWrap/>
            <w:vAlign w:val="center"/>
            <w:hideMark/>
          </w:tcPr>
          <w:p w14:paraId="62C74C34"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61</w:t>
            </w:r>
          </w:p>
        </w:tc>
        <w:tc>
          <w:tcPr>
            <w:tcW w:w="808" w:type="dxa"/>
            <w:tcBorders>
              <w:top w:val="nil"/>
              <w:left w:val="nil"/>
              <w:bottom w:val="single" w:sz="8" w:space="0" w:color="CCCCCC"/>
              <w:right w:val="single" w:sz="8" w:space="0" w:color="CCCCCC"/>
            </w:tcBorders>
            <w:shd w:val="clear" w:color="auto" w:fill="auto"/>
            <w:noWrap/>
            <w:vAlign w:val="center"/>
            <w:hideMark/>
          </w:tcPr>
          <w:p w14:paraId="12C35FC1"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46</w:t>
            </w:r>
          </w:p>
        </w:tc>
        <w:tc>
          <w:tcPr>
            <w:tcW w:w="1000" w:type="dxa"/>
            <w:tcBorders>
              <w:top w:val="nil"/>
              <w:left w:val="single" w:sz="8" w:space="0" w:color="A2C4E0"/>
              <w:bottom w:val="single" w:sz="8" w:space="0" w:color="A2C4E0"/>
              <w:right w:val="single" w:sz="8" w:space="0" w:color="A2C4E0"/>
            </w:tcBorders>
            <w:shd w:val="clear" w:color="000000" w:fill="F2F1F1"/>
            <w:noWrap/>
            <w:vAlign w:val="center"/>
            <w:hideMark/>
          </w:tcPr>
          <w:p w14:paraId="6C3D2210" w14:textId="77777777" w:rsidR="00C61EB8" w:rsidRPr="000018C8" w:rsidRDefault="00C61EB8" w:rsidP="00B76B0D">
            <w:pPr>
              <w:spacing w:after="0" w:line="240" w:lineRule="auto"/>
              <w:jc w:val="center"/>
              <w:rPr>
                <w:rFonts w:ascii="Tahoma" w:eastAsia="Times New Roman" w:hAnsi="Tahoma" w:cs="Tahoma"/>
                <w:b/>
                <w:bCs/>
                <w:color w:val="000000"/>
                <w:sz w:val="16"/>
                <w:szCs w:val="16"/>
              </w:rPr>
            </w:pPr>
            <w:r w:rsidRPr="000018C8">
              <w:rPr>
                <w:rFonts w:ascii="Tahoma" w:eastAsia="Times New Roman" w:hAnsi="Tahoma" w:cs="Tahoma"/>
                <w:b/>
                <w:bCs/>
                <w:color w:val="000000"/>
                <w:sz w:val="16"/>
                <w:szCs w:val="16"/>
              </w:rPr>
              <w:t>886</w:t>
            </w:r>
          </w:p>
        </w:tc>
      </w:tr>
      <w:tr w:rsidR="00C61EB8" w:rsidRPr="000018C8" w14:paraId="0E6C6B4F" w14:textId="77777777" w:rsidTr="00B76B0D">
        <w:trPr>
          <w:trHeight w:val="420"/>
        </w:trPr>
        <w:tc>
          <w:tcPr>
            <w:tcW w:w="1228" w:type="dxa"/>
            <w:vMerge/>
            <w:tcBorders>
              <w:top w:val="nil"/>
              <w:left w:val="double" w:sz="6" w:space="0" w:color="A6A6A6"/>
              <w:bottom w:val="double" w:sz="6" w:space="0" w:color="A6A6A6"/>
              <w:right w:val="double" w:sz="6" w:space="0" w:color="969696"/>
            </w:tcBorders>
            <w:vAlign w:val="center"/>
            <w:hideMark/>
          </w:tcPr>
          <w:p w14:paraId="321A4B46" w14:textId="77777777" w:rsidR="00C61EB8" w:rsidRPr="000018C8" w:rsidRDefault="00C61EB8" w:rsidP="00B76B0D">
            <w:pPr>
              <w:spacing w:after="0" w:line="240" w:lineRule="auto"/>
              <w:rPr>
                <w:rFonts w:ascii="Arial" w:eastAsia="Times New Roman" w:hAnsi="Arial" w:cs="Arial"/>
                <w:color w:val="333333"/>
                <w:sz w:val="16"/>
                <w:szCs w:val="16"/>
              </w:rPr>
            </w:pPr>
          </w:p>
        </w:tc>
        <w:tc>
          <w:tcPr>
            <w:tcW w:w="1216" w:type="dxa"/>
            <w:tcBorders>
              <w:top w:val="nil"/>
              <w:left w:val="double" w:sz="6" w:space="0" w:color="A6A6A6"/>
              <w:bottom w:val="double" w:sz="6" w:space="0" w:color="A6A6A6"/>
              <w:right w:val="double" w:sz="6" w:space="0" w:color="A6A6A6"/>
            </w:tcBorders>
            <w:shd w:val="clear" w:color="000000" w:fill="F2F2F2"/>
            <w:noWrap/>
            <w:vAlign w:val="center"/>
            <w:hideMark/>
          </w:tcPr>
          <w:p w14:paraId="35C68F01" w14:textId="77777777" w:rsidR="00C61EB8" w:rsidRPr="000018C8" w:rsidRDefault="00C61EB8" w:rsidP="00B76B0D">
            <w:pPr>
              <w:spacing w:after="0" w:line="240" w:lineRule="auto"/>
              <w:jc w:val="center"/>
              <w:rPr>
                <w:rFonts w:ascii="Arial" w:eastAsia="Times New Roman" w:hAnsi="Arial" w:cs="Arial"/>
                <w:color w:val="000000"/>
                <w:sz w:val="16"/>
                <w:szCs w:val="16"/>
              </w:rPr>
            </w:pPr>
            <w:proofErr w:type="spellStart"/>
            <w:r w:rsidRPr="000018C8">
              <w:rPr>
                <w:rFonts w:ascii="Arial" w:eastAsia="Times New Roman" w:hAnsi="Arial" w:cs="Arial"/>
                <w:color w:val="000000"/>
                <w:sz w:val="16"/>
                <w:szCs w:val="16"/>
              </w:rPr>
              <w:t>Жене</w:t>
            </w:r>
            <w:proofErr w:type="spellEnd"/>
            <w:r w:rsidRPr="000018C8">
              <w:rPr>
                <w:rFonts w:ascii="Arial" w:eastAsia="Times New Roman" w:hAnsi="Arial" w:cs="Arial"/>
                <w:color w:val="000000"/>
                <w:sz w:val="16"/>
                <w:szCs w:val="16"/>
              </w:rPr>
              <w:t xml:space="preserve">  </w:t>
            </w:r>
          </w:p>
        </w:tc>
        <w:tc>
          <w:tcPr>
            <w:tcW w:w="736" w:type="dxa"/>
            <w:tcBorders>
              <w:top w:val="nil"/>
              <w:left w:val="single" w:sz="8" w:space="0" w:color="CCCCCC"/>
              <w:bottom w:val="single" w:sz="8" w:space="0" w:color="CCCCCC"/>
              <w:right w:val="single" w:sz="8" w:space="0" w:color="CCCCCC"/>
            </w:tcBorders>
            <w:shd w:val="clear" w:color="auto" w:fill="auto"/>
            <w:noWrap/>
            <w:vAlign w:val="center"/>
            <w:hideMark/>
          </w:tcPr>
          <w:p w14:paraId="1D68E1AC"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48</w:t>
            </w:r>
          </w:p>
        </w:tc>
        <w:tc>
          <w:tcPr>
            <w:tcW w:w="1357" w:type="dxa"/>
            <w:tcBorders>
              <w:top w:val="nil"/>
              <w:left w:val="nil"/>
              <w:bottom w:val="single" w:sz="8" w:space="0" w:color="CCCCCC"/>
              <w:right w:val="single" w:sz="8" w:space="0" w:color="CCCCCC"/>
            </w:tcBorders>
            <w:shd w:val="clear" w:color="auto" w:fill="auto"/>
            <w:noWrap/>
            <w:vAlign w:val="center"/>
            <w:hideMark/>
          </w:tcPr>
          <w:p w14:paraId="5BA641D3"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84</w:t>
            </w:r>
          </w:p>
        </w:tc>
        <w:tc>
          <w:tcPr>
            <w:tcW w:w="887" w:type="dxa"/>
            <w:tcBorders>
              <w:top w:val="nil"/>
              <w:left w:val="nil"/>
              <w:bottom w:val="single" w:sz="8" w:space="0" w:color="CCCCCC"/>
              <w:right w:val="single" w:sz="8" w:space="0" w:color="CCCCCC"/>
            </w:tcBorders>
            <w:shd w:val="clear" w:color="auto" w:fill="auto"/>
            <w:noWrap/>
            <w:vAlign w:val="center"/>
            <w:hideMark/>
          </w:tcPr>
          <w:p w14:paraId="14381A4A"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22</w:t>
            </w:r>
          </w:p>
        </w:tc>
        <w:tc>
          <w:tcPr>
            <w:tcW w:w="764" w:type="dxa"/>
            <w:tcBorders>
              <w:top w:val="nil"/>
              <w:left w:val="nil"/>
              <w:bottom w:val="single" w:sz="8" w:space="0" w:color="CCCCCC"/>
              <w:right w:val="single" w:sz="8" w:space="0" w:color="CCCCCC"/>
            </w:tcBorders>
            <w:shd w:val="clear" w:color="auto" w:fill="auto"/>
            <w:noWrap/>
            <w:vAlign w:val="center"/>
            <w:hideMark/>
          </w:tcPr>
          <w:p w14:paraId="47554C2B"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72</w:t>
            </w:r>
          </w:p>
        </w:tc>
        <w:tc>
          <w:tcPr>
            <w:tcW w:w="695" w:type="dxa"/>
            <w:tcBorders>
              <w:top w:val="nil"/>
              <w:left w:val="nil"/>
              <w:bottom w:val="single" w:sz="8" w:space="0" w:color="CCCCCC"/>
              <w:right w:val="single" w:sz="8" w:space="0" w:color="CCCCCC"/>
            </w:tcBorders>
            <w:shd w:val="clear" w:color="auto" w:fill="auto"/>
            <w:noWrap/>
            <w:vAlign w:val="center"/>
            <w:hideMark/>
          </w:tcPr>
          <w:p w14:paraId="2E57EBCF"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281</w:t>
            </w:r>
          </w:p>
        </w:tc>
        <w:tc>
          <w:tcPr>
            <w:tcW w:w="894" w:type="dxa"/>
            <w:tcBorders>
              <w:top w:val="nil"/>
              <w:left w:val="nil"/>
              <w:bottom w:val="single" w:sz="8" w:space="0" w:color="CCCCCC"/>
              <w:right w:val="single" w:sz="8" w:space="0" w:color="CCCCCC"/>
            </w:tcBorders>
            <w:shd w:val="clear" w:color="auto" w:fill="auto"/>
            <w:noWrap/>
            <w:vAlign w:val="center"/>
            <w:hideMark/>
          </w:tcPr>
          <w:p w14:paraId="7DFE2409"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35</w:t>
            </w:r>
          </w:p>
        </w:tc>
        <w:tc>
          <w:tcPr>
            <w:tcW w:w="808" w:type="dxa"/>
            <w:tcBorders>
              <w:top w:val="nil"/>
              <w:left w:val="nil"/>
              <w:bottom w:val="single" w:sz="8" w:space="0" w:color="CCCCCC"/>
              <w:right w:val="single" w:sz="8" w:space="0" w:color="CCCCCC"/>
            </w:tcBorders>
            <w:shd w:val="clear" w:color="auto" w:fill="auto"/>
            <w:noWrap/>
            <w:vAlign w:val="center"/>
            <w:hideMark/>
          </w:tcPr>
          <w:p w14:paraId="19B9642F"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33</w:t>
            </w:r>
          </w:p>
        </w:tc>
        <w:tc>
          <w:tcPr>
            <w:tcW w:w="1000" w:type="dxa"/>
            <w:tcBorders>
              <w:top w:val="nil"/>
              <w:left w:val="single" w:sz="8" w:space="0" w:color="A2C4E0"/>
              <w:bottom w:val="single" w:sz="8" w:space="0" w:color="A2C4E0"/>
              <w:right w:val="single" w:sz="8" w:space="0" w:color="A2C4E0"/>
            </w:tcBorders>
            <w:shd w:val="clear" w:color="000000" w:fill="F2F1F1"/>
            <w:noWrap/>
            <w:vAlign w:val="center"/>
            <w:hideMark/>
          </w:tcPr>
          <w:p w14:paraId="78451CBD" w14:textId="77777777" w:rsidR="00C61EB8" w:rsidRPr="000018C8" w:rsidRDefault="00C61EB8" w:rsidP="00B76B0D">
            <w:pPr>
              <w:spacing w:after="0" w:line="240" w:lineRule="auto"/>
              <w:jc w:val="center"/>
              <w:rPr>
                <w:rFonts w:ascii="Tahoma" w:eastAsia="Times New Roman" w:hAnsi="Tahoma" w:cs="Tahoma"/>
                <w:b/>
                <w:bCs/>
                <w:color w:val="000000"/>
                <w:sz w:val="16"/>
                <w:szCs w:val="16"/>
              </w:rPr>
            </w:pPr>
            <w:r w:rsidRPr="000018C8">
              <w:rPr>
                <w:rFonts w:ascii="Tahoma" w:eastAsia="Times New Roman" w:hAnsi="Tahoma" w:cs="Tahoma"/>
                <w:b/>
                <w:bCs/>
                <w:color w:val="000000"/>
                <w:sz w:val="16"/>
                <w:szCs w:val="16"/>
              </w:rPr>
              <w:t>575</w:t>
            </w:r>
          </w:p>
        </w:tc>
      </w:tr>
      <w:tr w:rsidR="00C61EB8" w:rsidRPr="000018C8" w14:paraId="6F8B1617" w14:textId="77777777" w:rsidTr="00B76B0D">
        <w:trPr>
          <w:trHeight w:val="420"/>
        </w:trPr>
        <w:tc>
          <w:tcPr>
            <w:tcW w:w="1228" w:type="dxa"/>
            <w:vMerge w:val="restart"/>
            <w:tcBorders>
              <w:top w:val="nil"/>
              <w:left w:val="double" w:sz="6" w:space="0" w:color="A6A6A6"/>
              <w:bottom w:val="double" w:sz="6" w:space="0" w:color="A6A6A6"/>
              <w:right w:val="double" w:sz="6" w:space="0" w:color="969696"/>
            </w:tcBorders>
            <w:shd w:val="clear" w:color="auto" w:fill="auto"/>
            <w:noWrap/>
            <w:vAlign w:val="center"/>
            <w:hideMark/>
          </w:tcPr>
          <w:p w14:paraId="705D77DC" w14:textId="77777777" w:rsidR="00C61EB8" w:rsidRPr="000018C8" w:rsidRDefault="00C61EB8" w:rsidP="00B76B0D">
            <w:pPr>
              <w:spacing w:after="0" w:line="240" w:lineRule="auto"/>
              <w:jc w:val="center"/>
              <w:rPr>
                <w:rFonts w:ascii="Arial" w:eastAsia="Times New Roman" w:hAnsi="Arial" w:cs="Arial"/>
                <w:color w:val="333333"/>
                <w:sz w:val="16"/>
                <w:szCs w:val="16"/>
              </w:rPr>
            </w:pPr>
            <w:r w:rsidRPr="000018C8">
              <w:rPr>
                <w:rFonts w:ascii="Arial" w:eastAsia="Times New Roman" w:hAnsi="Arial" w:cs="Arial"/>
                <w:color w:val="333333"/>
                <w:sz w:val="16"/>
                <w:szCs w:val="16"/>
              </w:rPr>
              <w:t>VII-2</w:t>
            </w:r>
          </w:p>
        </w:tc>
        <w:tc>
          <w:tcPr>
            <w:tcW w:w="1216" w:type="dxa"/>
            <w:tcBorders>
              <w:top w:val="nil"/>
              <w:left w:val="double" w:sz="6" w:space="0" w:color="A6A6A6"/>
              <w:bottom w:val="single" w:sz="4" w:space="0" w:color="A6A6A6"/>
              <w:right w:val="double" w:sz="6" w:space="0" w:color="A6A6A6"/>
            </w:tcBorders>
            <w:shd w:val="clear" w:color="000000" w:fill="F2F2F2"/>
            <w:noWrap/>
            <w:vAlign w:val="center"/>
            <w:hideMark/>
          </w:tcPr>
          <w:p w14:paraId="4CCC1BAC" w14:textId="77777777" w:rsidR="00C61EB8" w:rsidRPr="000018C8" w:rsidRDefault="00C61EB8" w:rsidP="00B76B0D">
            <w:pPr>
              <w:spacing w:after="0" w:line="240" w:lineRule="auto"/>
              <w:jc w:val="center"/>
              <w:rPr>
                <w:rFonts w:ascii="Arial" w:eastAsia="Times New Roman" w:hAnsi="Arial" w:cs="Arial"/>
                <w:color w:val="000000"/>
                <w:sz w:val="16"/>
                <w:szCs w:val="16"/>
              </w:rPr>
            </w:pPr>
            <w:proofErr w:type="spellStart"/>
            <w:r w:rsidRPr="000018C8">
              <w:rPr>
                <w:rFonts w:ascii="Arial" w:eastAsia="Times New Roman" w:hAnsi="Arial" w:cs="Arial"/>
                <w:color w:val="000000"/>
                <w:sz w:val="16"/>
                <w:szCs w:val="16"/>
              </w:rPr>
              <w:t>Укупно</w:t>
            </w:r>
            <w:proofErr w:type="spellEnd"/>
            <w:r w:rsidRPr="000018C8">
              <w:rPr>
                <w:rFonts w:ascii="Arial" w:eastAsia="Times New Roman" w:hAnsi="Arial" w:cs="Arial"/>
                <w:color w:val="000000"/>
                <w:sz w:val="16"/>
                <w:szCs w:val="16"/>
              </w:rPr>
              <w:t xml:space="preserve"> </w:t>
            </w:r>
          </w:p>
        </w:tc>
        <w:tc>
          <w:tcPr>
            <w:tcW w:w="736" w:type="dxa"/>
            <w:tcBorders>
              <w:top w:val="nil"/>
              <w:left w:val="single" w:sz="8" w:space="0" w:color="CCCCCC"/>
              <w:bottom w:val="single" w:sz="8" w:space="0" w:color="CCCCCC"/>
              <w:right w:val="single" w:sz="8" w:space="0" w:color="CCCCCC"/>
            </w:tcBorders>
            <w:shd w:val="clear" w:color="auto" w:fill="auto"/>
            <w:noWrap/>
            <w:vAlign w:val="center"/>
            <w:hideMark/>
          </w:tcPr>
          <w:p w14:paraId="4D4E6CED"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1</w:t>
            </w:r>
          </w:p>
        </w:tc>
        <w:tc>
          <w:tcPr>
            <w:tcW w:w="1357" w:type="dxa"/>
            <w:tcBorders>
              <w:top w:val="nil"/>
              <w:left w:val="nil"/>
              <w:bottom w:val="single" w:sz="8" w:space="0" w:color="CCCCCC"/>
              <w:right w:val="single" w:sz="8" w:space="0" w:color="CCCCCC"/>
            </w:tcBorders>
            <w:shd w:val="clear" w:color="auto" w:fill="auto"/>
            <w:noWrap/>
            <w:vAlign w:val="center"/>
            <w:hideMark/>
          </w:tcPr>
          <w:p w14:paraId="54B598F6"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1</w:t>
            </w:r>
          </w:p>
        </w:tc>
        <w:tc>
          <w:tcPr>
            <w:tcW w:w="887" w:type="dxa"/>
            <w:tcBorders>
              <w:top w:val="nil"/>
              <w:left w:val="nil"/>
              <w:bottom w:val="single" w:sz="8" w:space="0" w:color="CCCCCC"/>
              <w:right w:val="single" w:sz="8" w:space="0" w:color="CCCCCC"/>
            </w:tcBorders>
            <w:shd w:val="clear" w:color="auto" w:fill="auto"/>
            <w:noWrap/>
            <w:vAlign w:val="center"/>
            <w:hideMark/>
          </w:tcPr>
          <w:p w14:paraId="55B9FF8A"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0</w:t>
            </w:r>
          </w:p>
        </w:tc>
        <w:tc>
          <w:tcPr>
            <w:tcW w:w="764" w:type="dxa"/>
            <w:tcBorders>
              <w:top w:val="nil"/>
              <w:left w:val="nil"/>
              <w:bottom w:val="single" w:sz="8" w:space="0" w:color="CCCCCC"/>
              <w:right w:val="single" w:sz="8" w:space="0" w:color="CCCCCC"/>
            </w:tcBorders>
            <w:shd w:val="clear" w:color="auto" w:fill="auto"/>
            <w:noWrap/>
            <w:vAlign w:val="center"/>
            <w:hideMark/>
          </w:tcPr>
          <w:p w14:paraId="5B8D39BB"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2</w:t>
            </w:r>
          </w:p>
        </w:tc>
        <w:tc>
          <w:tcPr>
            <w:tcW w:w="695" w:type="dxa"/>
            <w:tcBorders>
              <w:top w:val="nil"/>
              <w:left w:val="nil"/>
              <w:bottom w:val="single" w:sz="8" w:space="0" w:color="CCCCCC"/>
              <w:right w:val="single" w:sz="8" w:space="0" w:color="CCCCCC"/>
            </w:tcBorders>
            <w:shd w:val="clear" w:color="auto" w:fill="auto"/>
            <w:noWrap/>
            <w:vAlign w:val="center"/>
            <w:hideMark/>
          </w:tcPr>
          <w:p w14:paraId="53ECAAA7"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2</w:t>
            </w:r>
          </w:p>
        </w:tc>
        <w:tc>
          <w:tcPr>
            <w:tcW w:w="894" w:type="dxa"/>
            <w:tcBorders>
              <w:top w:val="nil"/>
              <w:left w:val="nil"/>
              <w:bottom w:val="single" w:sz="8" w:space="0" w:color="CCCCCC"/>
              <w:right w:val="single" w:sz="8" w:space="0" w:color="CCCCCC"/>
            </w:tcBorders>
            <w:shd w:val="clear" w:color="auto" w:fill="auto"/>
            <w:noWrap/>
            <w:vAlign w:val="center"/>
            <w:hideMark/>
          </w:tcPr>
          <w:p w14:paraId="395B9BD7"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0</w:t>
            </w:r>
          </w:p>
        </w:tc>
        <w:tc>
          <w:tcPr>
            <w:tcW w:w="808" w:type="dxa"/>
            <w:tcBorders>
              <w:top w:val="nil"/>
              <w:left w:val="nil"/>
              <w:bottom w:val="single" w:sz="8" w:space="0" w:color="CCCCCC"/>
              <w:right w:val="single" w:sz="8" w:space="0" w:color="CCCCCC"/>
            </w:tcBorders>
            <w:shd w:val="clear" w:color="auto" w:fill="auto"/>
            <w:noWrap/>
            <w:vAlign w:val="center"/>
            <w:hideMark/>
          </w:tcPr>
          <w:p w14:paraId="0A765269"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0</w:t>
            </w:r>
          </w:p>
        </w:tc>
        <w:tc>
          <w:tcPr>
            <w:tcW w:w="1000" w:type="dxa"/>
            <w:tcBorders>
              <w:top w:val="nil"/>
              <w:left w:val="single" w:sz="8" w:space="0" w:color="A2C4E0"/>
              <w:bottom w:val="single" w:sz="8" w:space="0" w:color="A2C4E0"/>
              <w:right w:val="single" w:sz="8" w:space="0" w:color="A2C4E0"/>
            </w:tcBorders>
            <w:shd w:val="clear" w:color="000000" w:fill="F2F1F1"/>
            <w:noWrap/>
            <w:vAlign w:val="center"/>
            <w:hideMark/>
          </w:tcPr>
          <w:p w14:paraId="78444EAC" w14:textId="77777777" w:rsidR="00C61EB8" w:rsidRPr="000018C8" w:rsidRDefault="00C61EB8" w:rsidP="00B76B0D">
            <w:pPr>
              <w:spacing w:after="0" w:line="240" w:lineRule="auto"/>
              <w:jc w:val="center"/>
              <w:rPr>
                <w:rFonts w:ascii="Tahoma" w:eastAsia="Times New Roman" w:hAnsi="Tahoma" w:cs="Tahoma"/>
                <w:b/>
                <w:bCs/>
                <w:color w:val="000000"/>
                <w:sz w:val="16"/>
                <w:szCs w:val="16"/>
              </w:rPr>
            </w:pPr>
            <w:r w:rsidRPr="000018C8">
              <w:rPr>
                <w:rFonts w:ascii="Tahoma" w:eastAsia="Times New Roman" w:hAnsi="Tahoma" w:cs="Tahoma"/>
                <w:b/>
                <w:bCs/>
                <w:color w:val="000000"/>
                <w:sz w:val="16"/>
                <w:szCs w:val="16"/>
              </w:rPr>
              <w:t>6</w:t>
            </w:r>
          </w:p>
        </w:tc>
      </w:tr>
      <w:tr w:rsidR="00C61EB8" w:rsidRPr="000018C8" w14:paraId="1F77A43E" w14:textId="77777777" w:rsidTr="00B76B0D">
        <w:trPr>
          <w:trHeight w:val="420"/>
        </w:trPr>
        <w:tc>
          <w:tcPr>
            <w:tcW w:w="1228" w:type="dxa"/>
            <w:vMerge/>
            <w:tcBorders>
              <w:top w:val="nil"/>
              <w:left w:val="double" w:sz="6" w:space="0" w:color="A6A6A6"/>
              <w:bottom w:val="double" w:sz="6" w:space="0" w:color="A6A6A6"/>
              <w:right w:val="double" w:sz="6" w:space="0" w:color="969696"/>
            </w:tcBorders>
            <w:vAlign w:val="center"/>
            <w:hideMark/>
          </w:tcPr>
          <w:p w14:paraId="45DB6911" w14:textId="77777777" w:rsidR="00C61EB8" w:rsidRPr="000018C8" w:rsidRDefault="00C61EB8" w:rsidP="00B76B0D">
            <w:pPr>
              <w:spacing w:after="0" w:line="240" w:lineRule="auto"/>
              <w:rPr>
                <w:rFonts w:ascii="Arial" w:eastAsia="Times New Roman" w:hAnsi="Arial" w:cs="Arial"/>
                <w:color w:val="333333"/>
                <w:sz w:val="16"/>
                <w:szCs w:val="16"/>
              </w:rPr>
            </w:pPr>
          </w:p>
        </w:tc>
        <w:tc>
          <w:tcPr>
            <w:tcW w:w="1216" w:type="dxa"/>
            <w:tcBorders>
              <w:top w:val="nil"/>
              <w:left w:val="double" w:sz="6" w:space="0" w:color="A6A6A6"/>
              <w:bottom w:val="double" w:sz="6" w:space="0" w:color="A6A6A6"/>
              <w:right w:val="double" w:sz="6" w:space="0" w:color="A6A6A6"/>
            </w:tcBorders>
            <w:shd w:val="clear" w:color="000000" w:fill="F2F2F2"/>
            <w:noWrap/>
            <w:vAlign w:val="center"/>
            <w:hideMark/>
          </w:tcPr>
          <w:p w14:paraId="0D5A7CA2" w14:textId="77777777" w:rsidR="00C61EB8" w:rsidRPr="000018C8" w:rsidRDefault="00C61EB8" w:rsidP="00B76B0D">
            <w:pPr>
              <w:spacing w:after="0" w:line="240" w:lineRule="auto"/>
              <w:jc w:val="center"/>
              <w:rPr>
                <w:rFonts w:ascii="Arial" w:eastAsia="Times New Roman" w:hAnsi="Arial" w:cs="Arial"/>
                <w:color w:val="000000"/>
                <w:sz w:val="16"/>
                <w:szCs w:val="16"/>
              </w:rPr>
            </w:pPr>
            <w:proofErr w:type="spellStart"/>
            <w:r w:rsidRPr="000018C8">
              <w:rPr>
                <w:rFonts w:ascii="Arial" w:eastAsia="Times New Roman" w:hAnsi="Arial" w:cs="Arial"/>
                <w:color w:val="000000"/>
                <w:sz w:val="16"/>
                <w:szCs w:val="16"/>
              </w:rPr>
              <w:t>Жене</w:t>
            </w:r>
            <w:proofErr w:type="spellEnd"/>
            <w:r w:rsidRPr="000018C8">
              <w:rPr>
                <w:rFonts w:ascii="Arial" w:eastAsia="Times New Roman" w:hAnsi="Arial" w:cs="Arial"/>
                <w:color w:val="000000"/>
                <w:sz w:val="16"/>
                <w:szCs w:val="16"/>
              </w:rPr>
              <w:t xml:space="preserve">  </w:t>
            </w:r>
          </w:p>
        </w:tc>
        <w:tc>
          <w:tcPr>
            <w:tcW w:w="736" w:type="dxa"/>
            <w:tcBorders>
              <w:top w:val="nil"/>
              <w:left w:val="single" w:sz="8" w:space="0" w:color="CCCCCC"/>
              <w:bottom w:val="single" w:sz="8" w:space="0" w:color="CCCCCC"/>
              <w:right w:val="single" w:sz="8" w:space="0" w:color="CCCCCC"/>
            </w:tcBorders>
            <w:shd w:val="clear" w:color="auto" w:fill="auto"/>
            <w:noWrap/>
            <w:vAlign w:val="center"/>
            <w:hideMark/>
          </w:tcPr>
          <w:p w14:paraId="636C02F4"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1</w:t>
            </w:r>
          </w:p>
        </w:tc>
        <w:tc>
          <w:tcPr>
            <w:tcW w:w="1357" w:type="dxa"/>
            <w:tcBorders>
              <w:top w:val="nil"/>
              <w:left w:val="nil"/>
              <w:bottom w:val="single" w:sz="8" w:space="0" w:color="CCCCCC"/>
              <w:right w:val="single" w:sz="8" w:space="0" w:color="CCCCCC"/>
            </w:tcBorders>
            <w:shd w:val="clear" w:color="auto" w:fill="auto"/>
            <w:noWrap/>
            <w:vAlign w:val="center"/>
            <w:hideMark/>
          </w:tcPr>
          <w:p w14:paraId="41BA3C02"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1</w:t>
            </w:r>
          </w:p>
        </w:tc>
        <w:tc>
          <w:tcPr>
            <w:tcW w:w="887" w:type="dxa"/>
            <w:tcBorders>
              <w:top w:val="nil"/>
              <w:left w:val="nil"/>
              <w:bottom w:val="single" w:sz="8" w:space="0" w:color="CCCCCC"/>
              <w:right w:val="single" w:sz="8" w:space="0" w:color="CCCCCC"/>
            </w:tcBorders>
            <w:shd w:val="clear" w:color="auto" w:fill="auto"/>
            <w:noWrap/>
            <w:vAlign w:val="center"/>
            <w:hideMark/>
          </w:tcPr>
          <w:p w14:paraId="209CEBC0"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0</w:t>
            </w:r>
          </w:p>
        </w:tc>
        <w:tc>
          <w:tcPr>
            <w:tcW w:w="764" w:type="dxa"/>
            <w:tcBorders>
              <w:top w:val="nil"/>
              <w:left w:val="nil"/>
              <w:bottom w:val="single" w:sz="8" w:space="0" w:color="CCCCCC"/>
              <w:right w:val="single" w:sz="8" w:space="0" w:color="CCCCCC"/>
            </w:tcBorders>
            <w:shd w:val="clear" w:color="auto" w:fill="auto"/>
            <w:noWrap/>
            <w:vAlign w:val="center"/>
            <w:hideMark/>
          </w:tcPr>
          <w:p w14:paraId="3F0CE21E"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0</w:t>
            </w:r>
          </w:p>
        </w:tc>
        <w:tc>
          <w:tcPr>
            <w:tcW w:w="695" w:type="dxa"/>
            <w:tcBorders>
              <w:top w:val="nil"/>
              <w:left w:val="nil"/>
              <w:bottom w:val="single" w:sz="8" w:space="0" w:color="CCCCCC"/>
              <w:right w:val="single" w:sz="8" w:space="0" w:color="CCCCCC"/>
            </w:tcBorders>
            <w:shd w:val="clear" w:color="auto" w:fill="auto"/>
            <w:noWrap/>
            <w:vAlign w:val="center"/>
            <w:hideMark/>
          </w:tcPr>
          <w:p w14:paraId="6C4B69AB"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0</w:t>
            </w:r>
          </w:p>
        </w:tc>
        <w:tc>
          <w:tcPr>
            <w:tcW w:w="894" w:type="dxa"/>
            <w:tcBorders>
              <w:top w:val="nil"/>
              <w:left w:val="nil"/>
              <w:bottom w:val="single" w:sz="8" w:space="0" w:color="CCCCCC"/>
              <w:right w:val="single" w:sz="8" w:space="0" w:color="CCCCCC"/>
            </w:tcBorders>
            <w:shd w:val="clear" w:color="auto" w:fill="auto"/>
            <w:noWrap/>
            <w:vAlign w:val="center"/>
            <w:hideMark/>
          </w:tcPr>
          <w:p w14:paraId="2421BDFC"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0</w:t>
            </w:r>
          </w:p>
        </w:tc>
        <w:tc>
          <w:tcPr>
            <w:tcW w:w="808" w:type="dxa"/>
            <w:tcBorders>
              <w:top w:val="nil"/>
              <w:left w:val="nil"/>
              <w:bottom w:val="single" w:sz="8" w:space="0" w:color="CCCCCC"/>
              <w:right w:val="single" w:sz="8" w:space="0" w:color="CCCCCC"/>
            </w:tcBorders>
            <w:shd w:val="clear" w:color="auto" w:fill="auto"/>
            <w:noWrap/>
            <w:vAlign w:val="center"/>
            <w:hideMark/>
          </w:tcPr>
          <w:p w14:paraId="3D821F93"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0</w:t>
            </w:r>
          </w:p>
        </w:tc>
        <w:tc>
          <w:tcPr>
            <w:tcW w:w="1000" w:type="dxa"/>
            <w:tcBorders>
              <w:top w:val="nil"/>
              <w:left w:val="single" w:sz="8" w:space="0" w:color="A2C4E0"/>
              <w:bottom w:val="single" w:sz="8" w:space="0" w:color="A2C4E0"/>
              <w:right w:val="single" w:sz="8" w:space="0" w:color="A2C4E0"/>
            </w:tcBorders>
            <w:shd w:val="clear" w:color="000000" w:fill="F2F1F1"/>
            <w:noWrap/>
            <w:vAlign w:val="center"/>
            <w:hideMark/>
          </w:tcPr>
          <w:p w14:paraId="440218A1" w14:textId="77777777" w:rsidR="00C61EB8" w:rsidRPr="000018C8" w:rsidRDefault="00C61EB8" w:rsidP="00B76B0D">
            <w:pPr>
              <w:spacing w:after="0" w:line="240" w:lineRule="auto"/>
              <w:jc w:val="center"/>
              <w:rPr>
                <w:rFonts w:ascii="Tahoma" w:eastAsia="Times New Roman" w:hAnsi="Tahoma" w:cs="Tahoma"/>
                <w:b/>
                <w:bCs/>
                <w:color w:val="000000"/>
                <w:sz w:val="16"/>
                <w:szCs w:val="16"/>
              </w:rPr>
            </w:pPr>
            <w:r w:rsidRPr="000018C8">
              <w:rPr>
                <w:rFonts w:ascii="Tahoma" w:eastAsia="Times New Roman" w:hAnsi="Tahoma" w:cs="Tahoma"/>
                <w:b/>
                <w:bCs/>
                <w:color w:val="000000"/>
                <w:sz w:val="16"/>
                <w:szCs w:val="16"/>
              </w:rPr>
              <w:t>2</w:t>
            </w:r>
          </w:p>
        </w:tc>
      </w:tr>
      <w:tr w:rsidR="00C61EB8" w:rsidRPr="000018C8" w14:paraId="7A0AE0FA" w14:textId="77777777" w:rsidTr="00B76B0D">
        <w:trPr>
          <w:trHeight w:val="420"/>
        </w:trPr>
        <w:tc>
          <w:tcPr>
            <w:tcW w:w="1228" w:type="dxa"/>
            <w:vMerge w:val="restart"/>
            <w:tcBorders>
              <w:top w:val="nil"/>
              <w:left w:val="double" w:sz="6" w:space="0" w:color="A6A6A6"/>
              <w:bottom w:val="double" w:sz="6" w:space="0" w:color="A6A6A6"/>
              <w:right w:val="double" w:sz="6" w:space="0" w:color="969696"/>
            </w:tcBorders>
            <w:shd w:val="clear" w:color="auto" w:fill="auto"/>
            <w:noWrap/>
            <w:vAlign w:val="center"/>
            <w:hideMark/>
          </w:tcPr>
          <w:p w14:paraId="4BE4AA80" w14:textId="77777777" w:rsidR="00C61EB8" w:rsidRPr="000018C8" w:rsidRDefault="00C61EB8" w:rsidP="00B76B0D">
            <w:pPr>
              <w:spacing w:after="0" w:line="240" w:lineRule="auto"/>
              <w:jc w:val="center"/>
              <w:rPr>
                <w:rFonts w:ascii="Arial" w:eastAsia="Times New Roman" w:hAnsi="Arial" w:cs="Arial"/>
                <w:color w:val="333333"/>
                <w:sz w:val="16"/>
                <w:szCs w:val="16"/>
              </w:rPr>
            </w:pPr>
            <w:r w:rsidRPr="000018C8">
              <w:rPr>
                <w:rFonts w:ascii="Arial" w:eastAsia="Times New Roman" w:hAnsi="Arial" w:cs="Arial"/>
                <w:color w:val="333333"/>
                <w:sz w:val="16"/>
                <w:szCs w:val="16"/>
              </w:rPr>
              <w:t>VIII</w:t>
            </w:r>
          </w:p>
        </w:tc>
        <w:tc>
          <w:tcPr>
            <w:tcW w:w="1216" w:type="dxa"/>
            <w:tcBorders>
              <w:top w:val="nil"/>
              <w:left w:val="double" w:sz="6" w:space="0" w:color="A6A6A6"/>
              <w:bottom w:val="single" w:sz="4" w:space="0" w:color="A6A6A6"/>
              <w:right w:val="double" w:sz="6" w:space="0" w:color="A6A6A6"/>
            </w:tcBorders>
            <w:shd w:val="clear" w:color="000000" w:fill="F2F2F2"/>
            <w:noWrap/>
            <w:vAlign w:val="center"/>
            <w:hideMark/>
          </w:tcPr>
          <w:p w14:paraId="1E6DD162" w14:textId="77777777" w:rsidR="00C61EB8" w:rsidRPr="000018C8" w:rsidRDefault="00C61EB8" w:rsidP="00B76B0D">
            <w:pPr>
              <w:spacing w:after="0" w:line="240" w:lineRule="auto"/>
              <w:jc w:val="center"/>
              <w:rPr>
                <w:rFonts w:ascii="Arial" w:eastAsia="Times New Roman" w:hAnsi="Arial" w:cs="Arial"/>
                <w:color w:val="000000"/>
                <w:sz w:val="16"/>
                <w:szCs w:val="16"/>
              </w:rPr>
            </w:pPr>
            <w:proofErr w:type="spellStart"/>
            <w:r w:rsidRPr="000018C8">
              <w:rPr>
                <w:rFonts w:ascii="Arial" w:eastAsia="Times New Roman" w:hAnsi="Arial" w:cs="Arial"/>
                <w:color w:val="000000"/>
                <w:sz w:val="16"/>
                <w:szCs w:val="16"/>
              </w:rPr>
              <w:t>Укупно</w:t>
            </w:r>
            <w:proofErr w:type="spellEnd"/>
            <w:r w:rsidRPr="000018C8">
              <w:rPr>
                <w:rFonts w:ascii="Arial" w:eastAsia="Times New Roman" w:hAnsi="Arial" w:cs="Arial"/>
                <w:color w:val="000000"/>
                <w:sz w:val="16"/>
                <w:szCs w:val="16"/>
              </w:rPr>
              <w:t xml:space="preserve"> </w:t>
            </w:r>
          </w:p>
        </w:tc>
        <w:tc>
          <w:tcPr>
            <w:tcW w:w="736" w:type="dxa"/>
            <w:tcBorders>
              <w:top w:val="nil"/>
              <w:left w:val="single" w:sz="8" w:space="0" w:color="CCCCCC"/>
              <w:bottom w:val="single" w:sz="8" w:space="0" w:color="CCCCCC"/>
              <w:right w:val="single" w:sz="8" w:space="0" w:color="CCCCCC"/>
            </w:tcBorders>
            <w:shd w:val="clear" w:color="auto" w:fill="auto"/>
            <w:noWrap/>
            <w:vAlign w:val="center"/>
            <w:hideMark/>
          </w:tcPr>
          <w:p w14:paraId="7606711E"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0</w:t>
            </w:r>
          </w:p>
        </w:tc>
        <w:tc>
          <w:tcPr>
            <w:tcW w:w="1357" w:type="dxa"/>
            <w:tcBorders>
              <w:top w:val="nil"/>
              <w:left w:val="nil"/>
              <w:bottom w:val="single" w:sz="8" w:space="0" w:color="CCCCCC"/>
              <w:right w:val="single" w:sz="8" w:space="0" w:color="CCCCCC"/>
            </w:tcBorders>
            <w:shd w:val="clear" w:color="auto" w:fill="auto"/>
            <w:noWrap/>
            <w:vAlign w:val="center"/>
            <w:hideMark/>
          </w:tcPr>
          <w:p w14:paraId="702E87E7"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0</w:t>
            </w:r>
          </w:p>
        </w:tc>
        <w:tc>
          <w:tcPr>
            <w:tcW w:w="887" w:type="dxa"/>
            <w:tcBorders>
              <w:top w:val="nil"/>
              <w:left w:val="nil"/>
              <w:bottom w:val="single" w:sz="8" w:space="0" w:color="CCCCCC"/>
              <w:right w:val="single" w:sz="8" w:space="0" w:color="CCCCCC"/>
            </w:tcBorders>
            <w:shd w:val="clear" w:color="auto" w:fill="auto"/>
            <w:noWrap/>
            <w:vAlign w:val="center"/>
            <w:hideMark/>
          </w:tcPr>
          <w:p w14:paraId="44209A6F"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0</w:t>
            </w:r>
          </w:p>
        </w:tc>
        <w:tc>
          <w:tcPr>
            <w:tcW w:w="764" w:type="dxa"/>
            <w:tcBorders>
              <w:top w:val="nil"/>
              <w:left w:val="nil"/>
              <w:bottom w:val="single" w:sz="8" w:space="0" w:color="CCCCCC"/>
              <w:right w:val="single" w:sz="8" w:space="0" w:color="CCCCCC"/>
            </w:tcBorders>
            <w:shd w:val="clear" w:color="auto" w:fill="auto"/>
            <w:noWrap/>
            <w:vAlign w:val="center"/>
            <w:hideMark/>
          </w:tcPr>
          <w:p w14:paraId="31D1755C"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0</w:t>
            </w:r>
          </w:p>
        </w:tc>
        <w:tc>
          <w:tcPr>
            <w:tcW w:w="695" w:type="dxa"/>
            <w:tcBorders>
              <w:top w:val="nil"/>
              <w:left w:val="nil"/>
              <w:bottom w:val="single" w:sz="8" w:space="0" w:color="CCCCCC"/>
              <w:right w:val="single" w:sz="8" w:space="0" w:color="CCCCCC"/>
            </w:tcBorders>
            <w:shd w:val="clear" w:color="auto" w:fill="auto"/>
            <w:noWrap/>
            <w:vAlign w:val="center"/>
            <w:hideMark/>
          </w:tcPr>
          <w:p w14:paraId="4B900684"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2</w:t>
            </w:r>
          </w:p>
        </w:tc>
        <w:tc>
          <w:tcPr>
            <w:tcW w:w="894" w:type="dxa"/>
            <w:tcBorders>
              <w:top w:val="nil"/>
              <w:left w:val="nil"/>
              <w:bottom w:val="single" w:sz="8" w:space="0" w:color="CCCCCC"/>
              <w:right w:val="single" w:sz="8" w:space="0" w:color="CCCCCC"/>
            </w:tcBorders>
            <w:shd w:val="clear" w:color="auto" w:fill="auto"/>
            <w:noWrap/>
            <w:vAlign w:val="center"/>
            <w:hideMark/>
          </w:tcPr>
          <w:p w14:paraId="6F56C35A"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0</w:t>
            </w:r>
          </w:p>
        </w:tc>
        <w:tc>
          <w:tcPr>
            <w:tcW w:w="808" w:type="dxa"/>
            <w:tcBorders>
              <w:top w:val="nil"/>
              <w:left w:val="nil"/>
              <w:bottom w:val="single" w:sz="8" w:space="0" w:color="CCCCCC"/>
              <w:right w:val="single" w:sz="8" w:space="0" w:color="CCCCCC"/>
            </w:tcBorders>
            <w:shd w:val="clear" w:color="auto" w:fill="auto"/>
            <w:noWrap/>
            <w:vAlign w:val="center"/>
            <w:hideMark/>
          </w:tcPr>
          <w:p w14:paraId="6E9145E2"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1</w:t>
            </w:r>
          </w:p>
        </w:tc>
        <w:tc>
          <w:tcPr>
            <w:tcW w:w="1000" w:type="dxa"/>
            <w:tcBorders>
              <w:top w:val="nil"/>
              <w:left w:val="single" w:sz="8" w:space="0" w:color="A2C4E0"/>
              <w:bottom w:val="single" w:sz="8" w:space="0" w:color="A2C4E0"/>
              <w:right w:val="single" w:sz="8" w:space="0" w:color="A2C4E0"/>
            </w:tcBorders>
            <w:shd w:val="clear" w:color="000000" w:fill="F2F1F1"/>
            <w:noWrap/>
            <w:vAlign w:val="center"/>
            <w:hideMark/>
          </w:tcPr>
          <w:p w14:paraId="5632E869" w14:textId="77777777" w:rsidR="00C61EB8" w:rsidRPr="000018C8" w:rsidRDefault="00C61EB8" w:rsidP="00B76B0D">
            <w:pPr>
              <w:spacing w:after="0" w:line="240" w:lineRule="auto"/>
              <w:jc w:val="center"/>
              <w:rPr>
                <w:rFonts w:ascii="Tahoma" w:eastAsia="Times New Roman" w:hAnsi="Tahoma" w:cs="Tahoma"/>
                <w:b/>
                <w:bCs/>
                <w:color w:val="000000"/>
                <w:sz w:val="16"/>
                <w:szCs w:val="16"/>
              </w:rPr>
            </w:pPr>
            <w:r w:rsidRPr="000018C8">
              <w:rPr>
                <w:rFonts w:ascii="Tahoma" w:eastAsia="Times New Roman" w:hAnsi="Tahoma" w:cs="Tahoma"/>
                <w:b/>
                <w:bCs/>
                <w:color w:val="000000"/>
                <w:sz w:val="16"/>
                <w:szCs w:val="16"/>
              </w:rPr>
              <w:t>3</w:t>
            </w:r>
          </w:p>
        </w:tc>
      </w:tr>
      <w:tr w:rsidR="00C61EB8" w:rsidRPr="00B76B0D" w14:paraId="2A7280F3" w14:textId="77777777" w:rsidTr="00B76B0D">
        <w:trPr>
          <w:trHeight w:val="420"/>
        </w:trPr>
        <w:tc>
          <w:tcPr>
            <w:tcW w:w="1228" w:type="dxa"/>
            <w:vMerge/>
            <w:tcBorders>
              <w:top w:val="nil"/>
              <w:left w:val="double" w:sz="6" w:space="0" w:color="A6A6A6"/>
              <w:bottom w:val="double" w:sz="6" w:space="0" w:color="A6A6A6"/>
              <w:right w:val="double" w:sz="6" w:space="0" w:color="969696"/>
            </w:tcBorders>
            <w:vAlign w:val="center"/>
            <w:hideMark/>
          </w:tcPr>
          <w:p w14:paraId="0E65D90D" w14:textId="77777777" w:rsidR="00C61EB8" w:rsidRPr="000018C8" w:rsidRDefault="00C61EB8" w:rsidP="00B76B0D">
            <w:pPr>
              <w:spacing w:after="0" w:line="240" w:lineRule="auto"/>
              <w:rPr>
                <w:rFonts w:ascii="Arial" w:eastAsia="Times New Roman" w:hAnsi="Arial" w:cs="Arial"/>
                <w:color w:val="333333"/>
                <w:sz w:val="16"/>
                <w:szCs w:val="16"/>
              </w:rPr>
            </w:pPr>
          </w:p>
        </w:tc>
        <w:tc>
          <w:tcPr>
            <w:tcW w:w="1216" w:type="dxa"/>
            <w:tcBorders>
              <w:top w:val="nil"/>
              <w:left w:val="double" w:sz="6" w:space="0" w:color="A6A6A6"/>
              <w:bottom w:val="double" w:sz="6" w:space="0" w:color="A6A6A6"/>
              <w:right w:val="double" w:sz="6" w:space="0" w:color="A6A6A6"/>
            </w:tcBorders>
            <w:shd w:val="clear" w:color="000000" w:fill="F2F2F2"/>
            <w:noWrap/>
            <w:vAlign w:val="center"/>
            <w:hideMark/>
          </w:tcPr>
          <w:p w14:paraId="74446F82" w14:textId="77777777" w:rsidR="00C61EB8" w:rsidRPr="000018C8" w:rsidRDefault="00C61EB8" w:rsidP="00B76B0D">
            <w:pPr>
              <w:spacing w:after="0" w:line="240" w:lineRule="auto"/>
              <w:jc w:val="center"/>
              <w:rPr>
                <w:rFonts w:ascii="Arial" w:eastAsia="Times New Roman" w:hAnsi="Arial" w:cs="Arial"/>
                <w:color w:val="000000"/>
                <w:sz w:val="16"/>
                <w:szCs w:val="16"/>
              </w:rPr>
            </w:pPr>
            <w:proofErr w:type="spellStart"/>
            <w:r w:rsidRPr="000018C8">
              <w:rPr>
                <w:rFonts w:ascii="Arial" w:eastAsia="Times New Roman" w:hAnsi="Arial" w:cs="Arial"/>
                <w:color w:val="000000"/>
                <w:sz w:val="16"/>
                <w:szCs w:val="16"/>
              </w:rPr>
              <w:t>Жене</w:t>
            </w:r>
            <w:proofErr w:type="spellEnd"/>
            <w:r w:rsidRPr="000018C8">
              <w:rPr>
                <w:rFonts w:ascii="Arial" w:eastAsia="Times New Roman" w:hAnsi="Arial" w:cs="Arial"/>
                <w:color w:val="000000"/>
                <w:sz w:val="16"/>
                <w:szCs w:val="16"/>
              </w:rPr>
              <w:t xml:space="preserve">  </w:t>
            </w:r>
          </w:p>
        </w:tc>
        <w:tc>
          <w:tcPr>
            <w:tcW w:w="736" w:type="dxa"/>
            <w:tcBorders>
              <w:top w:val="nil"/>
              <w:left w:val="single" w:sz="8" w:space="0" w:color="CCCCCC"/>
              <w:bottom w:val="single" w:sz="8" w:space="0" w:color="CCCCCC"/>
              <w:right w:val="single" w:sz="8" w:space="0" w:color="CCCCCC"/>
            </w:tcBorders>
            <w:shd w:val="clear" w:color="auto" w:fill="auto"/>
            <w:noWrap/>
            <w:vAlign w:val="center"/>
            <w:hideMark/>
          </w:tcPr>
          <w:p w14:paraId="0076B961"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0</w:t>
            </w:r>
          </w:p>
        </w:tc>
        <w:tc>
          <w:tcPr>
            <w:tcW w:w="1357" w:type="dxa"/>
            <w:tcBorders>
              <w:top w:val="nil"/>
              <w:left w:val="nil"/>
              <w:bottom w:val="single" w:sz="8" w:space="0" w:color="CCCCCC"/>
              <w:right w:val="single" w:sz="8" w:space="0" w:color="CCCCCC"/>
            </w:tcBorders>
            <w:shd w:val="clear" w:color="auto" w:fill="auto"/>
            <w:noWrap/>
            <w:vAlign w:val="center"/>
            <w:hideMark/>
          </w:tcPr>
          <w:p w14:paraId="65B2681F"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0</w:t>
            </w:r>
          </w:p>
        </w:tc>
        <w:tc>
          <w:tcPr>
            <w:tcW w:w="887" w:type="dxa"/>
            <w:tcBorders>
              <w:top w:val="nil"/>
              <w:left w:val="nil"/>
              <w:bottom w:val="single" w:sz="8" w:space="0" w:color="CCCCCC"/>
              <w:right w:val="single" w:sz="8" w:space="0" w:color="CCCCCC"/>
            </w:tcBorders>
            <w:shd w:val="clear" w:color="auto" w:fill="auto"/>
            <w:noWrap/>
            <w:vAlign w:val="center"/>
            <w:hideMark/>
          </w:tcPr>
          <w:p w14:paraId="08515BB6"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0</w:t>
            </w:r>
          </w:p>
        </w:tc>
        <w:tc>
          <w:tcPr>
            <w:tcW w:w="764" w:type="dxa"/>
            <w:tcBorders>
              <w:top w:val="nil"/>
              <w:left w:val="nil"/>
              <w:bottom w:val="single" w:sz="8" w:space="0" w:color="CCCCCC"/>
              <w:right w:val="single" w:sz="8" w:space="0" w:color="CCCCCC"/>
            </w:tcBorders>
            <w:shd w:val="clear" w:color="auto" w:fill="auto"/>
            <w:noWrap/>
            <w:vAlign w:val="center"/>
            <w:hideMark/>
          </w:tcPr>
          <w:p w14:paraId="34380A05"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0</w:t>
            </w:r>
          </w:p>
        </w:tc>
        <w:tc>
          <w:tcPr>
            <w:tcW w:w="695" w:type="dxa"/>
            <w:tcBorders>
              <w:top w:val="nil"/>
              <w:left w:val="nil"/>
              <w:bottom w:val="single" w:sz="8" w:space="0" w:color="CCCCCC"/>
              <w:right w:val="single" w:sz="8" w:space="0" w:color="CCCCCC"/>
            </w:tcBorders>
            <w:shd w:val="clear" w:color="auto" w:fill="auto"/>
            <w:noWrap/>
            <w:vAlign w:val="center"/>
            <w:hideMark/>
          </w:tcPr>
          <w:p w14:paraId="64E51E6E"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2</w:t>
            </w:r>
          </w:p>
        </w:tc>
        <w:tc>
          <w:tcPr>
            <w:tcW w:w="894" w:type="dxa"/>
            <w:tcBorders>
              <w:top w:val="nil"/>
              <w:left w:val="nil"/>
              <w:bottom w:val="single" w:sz="8" w:space="0" w:color="CCCCCC"/>
              <w:right w:val="single" w:sz="8" w:space="0" w:color="CCCCCC"/>
            </w:tcBorders>
            <w:shd w:val="clear" w:color="auto" w:fill="auto"/>
            <w:noWrap/>
            <w:vAlign w:val="center"/>
            <w:hideMark/>
          </w:tcPr>
          <w:p w14:paraId="44CD6024"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0</w:t>
            </w:r>
          </w:p>
        </w:tc>
        <w:tc>
          <w:tcPr>
            <w:tcW w:w="808" w:type="dxa"/>
            <w:tcBorders>
              <w:top w:val="nil"/>
              <w:left w:val="nil"/>
              <w:bottom w:val="single" w:sz="8" w:space="0" w:color="CCCCCC"/>
              <w:right w:val="single" w:sz="8" w:space="0" w:color="CCCCCC"/>
            </w:tcBorders>
            <w:shd w:val="clear" w:color="auto" w:fill="auto"/>
            <w:noWrap/>
            <w:vAlign w:val="center"/>
            <w:hideMark/>
          </w:tcPr>
          <w:p w14:paraId="15EE1A6D"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1</w:t>
            </w:r>
          </w:p>
        </w:tc>
        <w:tc>
          <w:tcPr>
            <w:tcW w:w="1000" w:type="dxa"/>
            <w:tcBorders>
              <w:top w:val="nil"/>
              <w:left w:val="single" w:sz="8" w:space="0" w:color="A2C4E0"/>
              <w:bottom w:val="single" w:sz="8" w:space="0" w:color="A2C4E0"/>
              <w:right w:val="single" w:sz="8" w:space="0" w:color="A2C4E0"/>
            </w:tcBorders>
            <w:shd w:val="clear" w:color="000000" w:fill="F2F1F1"/>
            <w:noWrap/>
            <w:vAlign w:val="center"/>
            <w:hideMark/>
          </w:tcPr>
          <w:p w14:paraId="6A7876CD" w14:textId="77777777" w:rsidR="00C61EB8" w:rsidRPr="000018C8" w:rsidRDefault="00C61EB8" w:rsidP="00B76B0D">
            <w:pPr>
              <w:spacing w:after="0" w:line="240" w:lineRule="auto"/>
              <w:jc w:val="center"/>
              <w:rPr>
                <w:rFonts w:ascii="Tahoma" w:eastAsia="Times New Roman" w:hAnsi="Tahoma" w:cs="Tahoma"/>
                <w:b/>
                <w:bCs/>
                <w:color w:val="000000"/>
                <w:sz w:val="16"/>
                <w:szCs w:val="16"/>
              </w:rPr>
            </w:pPr>
            <w:r w:rsidRPr="000018C8">
              <w:rPr>
                <w:rFonts w:ascii="Tahoma" w:eastAsia="Times New Roman" w:hAnsi="Tahoma" w:cs="Tahoma"/>
                <w:b/>
                <w:bCs/>
                <w:color w:val="000000"/>
                <w:sz w:val="16"/>
                <w:szCs w:val="16"/>
              </w:rPr>
              <w:t>3</w:t>
            </w:r>
          </w:p>
        </w:tc>
      </w:tr>
    </w:tbl>
    <w:p w14:paraId="05C9A207" w14:textId="77777777" w:rsidR="007B5E18" w:rsidRDefault="007B5E18" w:rsidP="00FB7DE9">
      <w:pPr>
        <w:spacing w:before="120"/>
        <w:jc w:val="both"/>
        <w:outlineLvl w:val="2"/>
        <w:rPr>
          <w:rFonts w:ascii="Verdana" w:hAnsi="Verdana" w:cs="Times New Roman"/>
          <w:b/>
          <w:i/>
          <w:sz w:val="20"/>
          <w:szCs w:val="20"/>
          <w:highlight w:val="yellow"/>
        </w:rPr>
      </w:pPr>
    </w:p>
    <w:p w14:paraId="23599F6A" w14:textId="0836A581" w:rsidR="003C7AEA" w:rsidRDefault="003C7AEA" w:rsidP="00FB7DE9">
      <w:pPr>
        <w:spacing w:before="120"/>
        <w:jc w:val="both"/>
        <w:outlineLvl w:val="2"/>
        <w:rPr>
          <w:rFonts w:ascii="Verdana" w:hAnsi="Verdana" w:cs="Times New Roman"/>
          <w:b/>
          <w:i/>
          <w:sz w:val="20"/>
          <w:szCs w:val="20"/>
          <w:highlight w:val="yellow"/>
        </w:rPr>
      </w:pPr>
    </w:p>
    <w:p w14:paraId="33780062" w14:textId="1DB38420" w:rsidR="00682121" w:rsidRDefault="00682121" w:rsidP="00FB7DE9">
      <w:pPr>
        <w:spacing w:before="120"/>
        <w:jc w:val="both"/>
        <w:outlineLvl w:val="2"/>
        <w:rPr>
          <w:rFonts w:ascii="Verdana" w:hAnsi="Verdana" w:cs="Times New Roman"/>
          <w:b/>
          <w:i/>
          <w:sz w:val="20"/>
          <w:szCs w:val="20"/>
          <w:highlight w:val="yellow"/>
        </w:rPr>
      </w:pPr>
    </w:p>
    <w:p w14:paraId="0AE06EE9" w14:textId="5F0B855C" w:rsidR="00682121" w:rsidRDefault="00682121" w:rsidP="00FB7DE9">
      <w:pPr>
        <w:spacing w:before="120"/>
        <w:jc w:val="both"/>
        <w:outlineLvl w:val="2"/>
        <w:rPr>
          <w:rFonts w:ascii="Verdana" w:hAnsi="Verdana" w:cs="Times New Roman"/>
          <w:b/>
          <w:i/>
          <w:sz w:val="20"/>
          <w:szCs w:val="20"/>
          <w:highlight w:val="yellow"/>
        </w:rPr>
      </w:pPr>
    </w:p>
    <w:p w14:paraId="5807F469" w14:textId="44383FC1" w:rsidR="00682121" w:rsidRDefault="00682121" w:rsidP="00FB7DE9">
      <w:pPr>
        <w:spacing w:before="120"/>
        <w:jc w:val="both"/>
        <w:outlineLvl w:val="2"/>
        <w:rPr>
          <w:rFonts w:ascii="Verdana" w:hAnsi="Verdana" w:cs="Times New Roman"/>
          <w:b/>
          <w:i/>
          <w:sz w:val="20"/>
          <w:szCs w:val="20"/>
          <w:highlight w:val="yellow"/>
        </w:rPr>
      </w:pPr>
    </w:p>
    <w:p w14:paraId="3CF2A043" w14:textId="42FAF950" w:rsidR="00682121" w:rsidRDefault="00682121" w:rsidP="00FB7DE9">
      <w:pPr>
        <w:spacing w:before="120"/>
        <w:jc w:val="both"/>
        <w:outlineLvl w:val="2"/>
        <w:rPr>
          <w:rFonts w:ascii="Verdana" w:hAnsi="Verdana" w:cs="Times New Roman"/>
          <w:b/>
          <w:i/>
          <w:sz w:val="20"/>
          <w:szCs w:val="20"/>
          <w:highlight w:val="yellow"/>
        </w:rPr>
      </w:pPr>
    </w:p>
    <w:p w14:paraId="313B5D23" w14:textId="4D70D0D8" w:rsidR="00682121" w:rsidRDefault="00682121" w:rsidP="00FB7DE9">
      <w:pPr>
        <w:spacing w:before="120"/>
        <w:jc w:val="both"/>
        <w:outlineLvl w:val="2"/>
        <w:rPr>
          <w:rFonts w:ascii="Verdana" w:hAnsi="Verdana" w:cs="Times New Roman"/>
          <w:b/>
          <w:i/>
          <w:sz w:val="20"/>
          <w:szCs w:val="20"/>
          <w:highlight w:val="yellow"/>
        </w:rPr>
      </w:pPr>
    </w:p>
    <w:p w14:paraId="7C08D318" w14:textId="77777777" w:rsidR="00682121" w:rsidRDefault="00682121" w:rsidP="00FB7DE9">
      <w:pPr>
        <w:spacing w:before="120"/>
        <w:jc w:val="both"/>
        <w:outlineLvl w:val="2"/>
        <w:rPr>
          <w:rFonts w:ascii="Verdana" w:hAnsi="Verdana" w:cs="Times New Roman"/>
          <w:b/>
          <w:i/>
          <w:sz w:val="20"/>
          <w:szCs w:val="20"/>
          <w:highlight w:val="yellow"/>
        </w:rPr>
      </w:pPr>
    </w:p>
    <w:p w14:paraId="40457A2D" w14:textId="77777777" w:rsidR="003C7AEA" w:rsidRPr="003C7AEA" w:rsidRDefault="003C7AEA" w:rsidP="00FB7DE9">
      <w:pPr>
        <w:spacing w:before="120"/>
        <w:jc w:val="both"/>
        <w:outlineLvl w:val="2"/>
        <w:rPr>
          <w:rFonts w:ascii="Verdana" w:hAnsi="Verdana" w:cs="Times New Roman"/>
          <w:b/>
          <w:i/>
          <w:sz w:val="20"/>
          <w:szCs w:val="20"/>
          <w:highlight w:val="yellow"/>
        </w:rPr>
      </w:pPr>
    </w:p>
    <w:tbl>
      <w:tblPr>
        <w:tblW w:w="9585" w:type="dxa"/>
        <w:tblLook w:val="04A0" w:firstRow="1" w:lastRow="0" w:firstColumn="1" w:lastColumn="0" w:noHBand="0" w:noVBand="1"/>
      </w:tblPr>
      <w:tblGrid>
        <w:gridCol w:w="1228"/>
        <w:gridCol w:w="1216"/>
        <w:gridCol w:w="736"/>
        <w:gridCol w:w="1357"/>
        <w:gridCol w:w="887"/>
        <w:gridCol w:w="764"/>
        <w:gridCol w:w="695"/>
        <w:gridCol w:w="894"/>
        <w:gridCol w:w="808"/>
        <w:gridCol w:w="1000"/>
      </w:tblGrid>
      <w:tr w:rsidR="00C61EB8" w:rsidRPr="000018C8" w14:paraId="21CFA25A" w14:textId="77777777" w:rsidTr="00B76B0D">
        <w:trPr>
          <w:trHeight w:val="945"/>
        </w:trPr>
        <w:tc>
          <w:tcPr>
            <w:tcW w:w="8585" w:type="dxa"/>
            <w:gridSpan w:val="9"/>
            <w:tcBorders>
              <w:top w:val="nil"/>
              <w:left w:val="nil"/>
              <w:bottom w:val="nil"/>
              <w:right w:val="nil"/>
            </w:tcBorders>
            <w:shd w:val="clear" w:color="auto" w:fill="auto"/>
            <w:vAlign w:val="center"/>
            <w:hideMark/>
          </w:tcPr>
          <w:p w14:paraId="446CF3ED" w14:textId="00D8788B" w:rsidR="00C61EB8" w:rsidRPr="000018C8" w:rsidRDefault="003F3FEE" w:rsidP="00CD0481">
            <w:pPr>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 xml:space="preserve">2.5.3. </w:t>
            </w:r>
            <w:r w:rsidR="00C61EB8" w:rsidRPr="000018C8">
              <w:rPr>
                <w:rFonts w:ascii="Arial" w:eastAsia="Times New Roman" w:hAnsi="Arial" w:cs="Arial"/>
                <w:b/>
                <w:bCs/>
                <w:sz w:val="16"/>
                <w:szCs w:val="16"/>
              </w:rPr>
              <w:t xml:space="preserve"> НЕЗАПОСЛЕНА ЛИЦА ПРЕМА ТРАЈАЊУ НЕЗАПОСЛЕНОСТИ, ПОЛУ И ОПШТИНАМА НА КРАЈУ ДЕЦЕМБРА </w:t>
            </w:r>
            <w:r w:rsidR="004C3FEA" w:rsidRPr="000018C8">
              <w:rPr>
                <w:rFonts w:ascii="Arial" w:eastAsia="Times New Roman" w:hAnsi="Arial" w:cs="Arial"/>
                <w:b/>
                <w:bCs/>
                <w:sz w:val="16"/>
                <w:szCs w:val="16"/>
              </w:rPr>
              <w:t>202</w:t>
            </w:r>
            <w:r w:rsidR="00CD0481">
              <w:rPr>
                <w:rFonts w:ascii="Arial" w:eastAsia="Times New Roman" w:hAnsi="Arial" w:cs="Arial"/>
                <w:b/>
                <w:bCs/>
                <w:sz w:val="16"/>
                <w:szCs w:val="16"/>
              </w:rPr>
              <w:t>0</w:t>
            </w:r>
            <w:r w:rsidR="00C61EB8" w:rsidRPr="000018C8">
              <w:rPr>
                <w:rFonts w:ascii="Arial" w:eastAsia="Times New Roman" w:hAnsi="Arial" w:cs="Arial"/>
                <w:b/>
                <w:bCs/>
                <w:sz w:val="16"/>
                <w:szCs w:val="16"/>
              </w:rPr>
              <w:t>.</w:t>
            </w:r>
          </w:p>
        </w:tc>
        <w:tc>
          <w:tcPr>
            <w:tcW w:w="1000" w:type="dxa"/>
            <w:tcBorders>
              <w:top w:val="nil"/>
              <w:left w:val="nil"/>
              <w:bottom w:val="nil"/>
              <w:right w:val="nil"/>
            </w:tcBorders>
            <w:shd w:val="clear" w:color="auto" w:fill="auto"/>
            <w:vAlign w:val="center"/>
            <w:hideMark/>
          </w:tcPr>
          <w:p w14:paraId="22D6B44D" w14:textId="77777777" w:rsidR="00C61EB8" w:rsidRPr="000018C8" w:rsidRDefault="00C61EB8" w:rsidP="00B76B0D">
            <w:pPr>
              <w:spacing w:after="0" w:line="240" w:lineRule="auto"/>
              <w:jc w:val="center"/>
              <w:rPr>
                <w:rFonts w:ascii="Arial" w:eastAsia="Times New Roman" w:hAnsi="Arial" w:cs="Arial"/>
                <w:b/>
                <w:bCs/>
                <w:sz w:val="16"/>
                <w:szCs w:val="16"/>
              </w:rPr>
            </w:pPr>
          </w:p>
        </w:tc>
      </w:tr>
      <w:tr w:rsidR="00C61EB8" w:rsidRPr="000018C8" w14:paraId="2A4F922C" w14:textId="77777777" w:rsidTr="00B76B0D">
        <w:trPr>
          <w:trHeight w:val="570"/>
        </w:trPr>
        <w:tc>
          <w:tcPr>
            <w:tcW w:w="2444" w:type="dxa"/>
            <w:gridSpan w:val="2"/>
            <w:tcBorders>
              <w:top w:val="double" w:sz="6" w:space="0" w:color="A6A6A6"/>
              <w:left w:val="double" w:sz="6" w:space="0" w:color="A6A6A6"/>
              <w:bottom w:val="double" w:sz="6" w:space="0" w:color="969696"/>
              <w:right w:val="double" w:sz="6" w:space="0" w:color="969696"/>
            </w:tcBorders>
            <w:shd w:val="clear" w:color="auto" w:fill="auto"/>
            <w:vAlign w:val="center"/>
            <w:hideMark/>
          </w:tcPr>
          <w:p w14:paraId="359408E6" w14:textId="77777777" w:rsidR="00C61EB8" w:rsidRPr="000018C8" w:rsidRDefault="00C61EB8" w:rsidP="00B76B0D">
            <w:pPr>
              <w:spacing w:after="0" w:line="240" w:lineRule="auto"/>
              <w:jc w:val="center"/>
              <w:rPr>
                <w:rFonts w:ascii="Arial" w:eastAsia="Times New Roman" w:hAnsi="Arial" w:cs="Arial"/>
                <w:color w:val="333333"/>
                <w:sz w:val="16"/>
                <w:szCs w:val="16"/>
              </w:rPr>
            </w:pPr>
            <w:proofErr w:type="spellStart"/>
            <w:r w:rsidRPr="000018C8">
              <w:rPr>
                <w:rFonts w:ascii="Arial" w:eastAsia="Times New Roman" w:hAnsi="Arial" w:cs="Arial"/>
                <w:color w:val="333333"/>
                <w:sz w:val="16"/>
                <w:szCs w:val="16"/>
              </w:rPr>
              <w:t>Златиборски</w:t>
            </w:r>
            <w:proofErr w:type="spellEnd"/>
            <w:r w:rsidRPr="000018C8">
              <w:rPr>
                <w:rFonts w:ascii="Arial" w:eastAsia="Times New Roman" w:hAnsi="Arial" w:cs="Arial"/>
                <w:color w:val="333333"/>
                <w:sz w:val="16"/>
                <w:szCs w:val="16"/>
              </w:rPr>
              <w:t xml:space="preserve"> </w:t>
            </w:r>
            <w:proofErr w:type="spellStart"/>
            <w:r w:rsidRPr="000018C8">
              <w:rPr>
                <w:rFonts w:ascii="Arial" w:eastAsia="Times New Roman" w:hAnsi="Arial" w:cs="Arial"/>
                <w:color w:val="333333"/>
                <w:sz w:val="16"/>
                <w:szCs w:val="16"/>
              </w:rPr>
              <w:t>округ</w:t>
            </w:r>
            <w:proofErr w:type="spellEnd"/>
            <w:r w:rsidRPr="000018C8">
              <w:rPr>
                <w:rFonts w:ascii="Arial" w:eastAsia="Times New Roman" w:hAnsi="Arial" w:cs="Arial"/>
                <w:color w:val="333333"/>
                <w:sz w:val="16"/>
                <w:szCs w:val="16"/>
              </w:rPr>
              <w:t xml:space="preserve"> / </w:t>
            </w:r>
            <w:proofErr w:type="spellStart"/>
            <w:r w:rsidRPr="000018C8">
              <w:rPr>
                <w:rFonts w:ascii="Arial" w:eastAsia="Times New Roman" w:hAnsi="Arial" w:cs="Arial"/>
                <w:color w:val="333333"/>
                <w:sz w:val="16"/>
                <w:szCs w:val="16"/>
              </w:rPr>
              <w:t>Општина</w:t>
            </w:r>
            <w:proofErr w:type="spellEnd"/>
          </w:p>
        </w:tc>
        <w:tc>
          <w:tcPr>
            <w:tcW w:w="736" w:type="dxa"/>
            <w:tcBorders>
              <w:top w:val="double" w:sz="6" w:space="0" w:color="A6A6A6"/>
              <w:left w:val="nil"/>
              <w:bottom w:val="nil"/>
              <w:right w:val="double" w:sz="6" w:space="0" w:color="969696"/>
            </w:tcBorders>
            <w:shd w:val="clear" w:color="auto" w:fill="auto"/>
            <w:noWrap/>
            <w:vAlign w:val="center"/>
            <w:hideMark/>
          </w:tcPr>
          <w:p w14:paraId="0B262DDC" w14:textId="77777777" w:rsidR="00C61EB8" w:rsidRPr="000018C8" w:rsidRDefault="00C61EB8" w:rsidP="00B76B0D">
            <w:pPr>
              <w:spacing w:after="0" w:line="240" w:lineRule="auto"/>
              <w:jc w:val="center"/>
              <w:rPr>
                <w:rFonts w:ascii="Arial" w:eastAsia="Times New Roman" w:hAnsi="Arial" w:cs="Arial"/>
                <w:color w:val="333333"/>
                <w:sz w:val="16"/>
                <w:szCs w:val="16"/>
              </w:rPr>
            </w:pPr>
            <w:proofErr w:type="spellStart"/>
            <w:r w:rsidRPr="000018C8">
              <w:rPr>
                <w:rFonts w:ascii="Arial" w:eastAsia="Times New Roman" w:hAnsi="Arial" w:cs="Arial"/>
                <w:color w:val="333333"/>
                <w:sz w:val="16"/>
                <w:szCs w:val="16"/>
              </w:rPr>
              <w:t>Ариље</w:t>
            </w:r>
            <w:proofErr w:type="spellEnd"/>
          </w:p>
        </w:tc>
        <w:tc>
          <w:tcPr>
            <w:tcW w:w="1357" w:type="dxa"/>
            <w:tcBorders>
              <w:top w:val="double" w:sz="6" w:space="0" w:color="A6A6A6"/>
              <w:left w:val="nil"/>
              <w:bottom w:val="nil"/>
              <w:right w:val="double" w:sz="6" w:space="0" w:color="969696"/>
            </w:tcBorders>
            <w:shd w:val="clear" w:color="auto" w:fill="auto"/>
            <w:noWrap/>
            <w:vAlign w:val="center"/>
            <w:hideMark/>
          </w:tcPr>
          <w:p w14:paraId="52B9FD47" w14:textId="77777777" w:rsidR="00C61EB8" w:rsidRPr="000018C8" w:rsidRDefault="00C61EB8" w:rsidP="00B76B0D">
            <w:pPr>
              <w:spacing w:after="0" w:line="240" w:lineRule="auto"/>
              <w:jc w:val="center"/>
              <w:rPr>
                <w:rFonts w:ascii="Arial" w:eastAsia="Times New Roman" w:hAnsi="Arial" w:cs="Arial"/>
                <w:color w:val="333333"/>
                <w:sz w:val="16"/>
                <w:szCs w:val="16"/>
              </w:rPr>
            </w:pPr>
            <w:proofErr w:type="spellStart"/>
            <w:r w:rsidRPr="000018C8">
              <w:rPr>
                <w:rFonts w:ascii="Arial" w:eastAsia="Times New Roman" w:hAnsi="Arial" w:cs="Arial"/>
                <w:color w:val="333333"/>
                <w:sz w:val="16"/>
                <w:szCs w:val="16"/>
              </w:rPr>
              <w:t>Бајина</w:t>
            </w:r>
            <w:proofErr w:type="spellEnd"/>
            <w:r w:rsidRPr="000018C8">
              <w:rPr>
                <w:rFonts w:ascii="Arial" w:eastAsia="Times New Roman" w:hAnsi="Arial" w:cs="Arial"/>
                <w:color w:val="333333"/>
                <w:sz w:val="16"/>
                <w:szCs w:val="16"/>
              </w:rPr>
              <w:t xml:space="preserve"> </w:t>
            </w:r>
            <w:proofErr w:type="spellStart"/>
            <w:r w:rsidRPr="000018C8">
              <w:rPr>
                <w:rFonts w:ascii="Arial" w:eastAsia="Times New Roman" w:hAnsi="Arial" w:cs="Arial"/>
                <w:color w:val="333333"/>
                <w:sz w:val="16"/>
                <w:szCs w:val="16"/>
              </w:rPr>
              <w:t>Башта</w:t>
            </w:r>
            <w:proofErr w:type="spellEnd"/>
          </w:p>
        </w:tc>
        <w:tc>
          <w:tcPr>
            <w:tcW w:w="887" w:type="dxa"/>
            <w:tcBorders>
              <w:top w:val="double" w:sz="6" w:space="0" w:color="A6A6A6"/>
              <w:left w:val="nil"/>
              <w:bottom w:val="nil"/>
              <w:right w:val="double" w:sz="6" w:space="0" w:color="969696"/>
            </w:tcBorders>
            <w:shd w:val="clear" w:color="auto" w:fill="auto"/>
            <w:noWrap/>
            <w:vAlign w:val="center"/>
            <w:hideMark/>
          </w:tcPr>
          <w:p w14:paraId="44367B03" w14:textId="77777777" w:rsidR="00C61EB8" w:rsidRPr="000018C8" w:rsidRDefault="00C61EB8" w:rsidP="00B76B0D">
            <w:pPr>
              <w:spacing w:after="0" w:line="240" w:lineRule="auto"/>
              <w:jc w:val="center"/>
              <w:rPr>
                <w:rFonts w:ascii="Arial" w:eastAsia="Times New Roman" w:hAnsi="Arial" w:cs="Arial"/>
                <w:color w:val="333333"/>
                <w:sz w:val="16"/>
                <w:szCs w:val="16"/>
              </w:rPr>
            </w:pPr>
            <w:proofErr w:type="spellStart"/>
            <w:r w:rsidRPr="000018C8">
              <w:rPr>
                <w:rFonts w:ascii="Arial" w:eastAsia="Times New Roman" w:hAnsi="Arial" w:cs="Arial"/>
                <w:color w:val="333333"/>
                <w:sz w:val="16"/>
                <w:szCs w:val="16"/>
              </w:rPr>
              <w:t>Косјерић</w:t>
            </w:r>
            <w:proofErr w:type="spellEnd"/>
          </w:p>
        </w:tc>
        <w:tc>
          <w:tcPr>
            <w:tcW w:w="764" w:type="dxa"/>
            <w:tcBorders>
              <w:top w:val="double" w:sz="6" w:space="0" w:color="A6A6A6"/>
              <w:left w:val="nil"/>
              <w:bottom w:val="nil"/>
              <w:right w:val="double" w:sz="6" w:space="0" w:color="969696"/>
            </w:tcBorders>
            <w:shd w:val="clear" w:color="auto" w:fill="auto"/>
            <w:noWrap/>
            <w:vAlign w:val="center"/>
            <w:hideMark/>
          </w:tcPr>
          <w:p w14:paraId="791A0358" w14:textId="77777777" w:rsidR="00C61EB8" w:rsidRPr="000018C8" w:rsidRDefault="00C61EB8" w:rsidP="00B76B0D">
            <w:pPr>
              <w:spacing w:after="0" w:line="240" w:lineRule="auto"/>
              <w:jc w:val="center"/>
              <w:rPr>
                <w:rFonts w:ascii="Arial" w:eastAsia="Times New Roman" w:hAnsi="Arial" w:cs="Arial"/>
                <w:color w:val="333333"/>
                <w:sz w:val="16"/>
                <w:szCs w:val="16"/>
              </w:rPr>
            </w:pPr>
            <w:proofErr w:type="spellStart"/>
            <w:r w:rsidRPr="000018C8">
              <w:rPr>
                <w:rFonts w:ascii="Arial" w:eastAsia="Times New Roman" w:hAnsi="Arial" w:cs="Arial"/>
                <w:color w:val="333333"/>
                <w:sz w:val="16"/>
                <w:szCs w:val="16"/>
              </w:rPr>
              <w:t>Пожега</w:t>
            </w:r>
            <w:proofErr w:type="spellEnd"/>
          </w:p>
        </w:tc>
        <w:tc>
          <w:tcPr>
            <w:tcW w:w="695" w:type="dxa"/>
            <w:tcBorders>
              <w:top w:val="double" w:sz="6" w:space="0" w:color="A6A6A6"/>
              <w:left w:val="nil"/>
              <w:bottom w:val="nil"/>
              <w:right w:val="double" w:sz="6" w:space="0" w:color="969696"/>
            </w:tcBorders>
            <w:shd w:val="clear" w:color="auto" w:fill="auto"/>
            <w:noWrap/>
            <w:vAlign w:val="center"/>
            <w:hideMark/>
          </w:tcPr>
          <w:p w14:paraId="75FF3E54" w14:textId="77777777" w:rsidR="00C61EB8" w:rsidRPr="000018C8" w:rsidRDefault="00C61EB8" w:rsidP="00B76B0D">
            <w:pPr>
              <w:spacing w:after="0" w:line="240" w:lineRule="auto"/>
              <w:jc w:val="center"/>
              <w:rPr>
                <w:rFonts w:ascii="Arial" w:eastAsia="Times New Roman" w:hAnsi="Arial" w:cs="Arial"/>
                <w:color w:val="333333"/>
                <w:sz w:val="16"/>
                <w:szCs w:val="16"/>
              </w:rPr>
            </w:pPr>
            <w:proofErr w:type="spellStart"/>
            <w:r w:rsidRPr="000018C8">
              <w:rPr>
                <w:rFonts w:ascii="Arial" w:eastAsia="Times New Roman" w:hAnsi="Arial" w:cs="Arial"/>
                <w:color w:val="333333"/>
                <w:sz w:val="16"/>
                <w:szCs w:val="16"/>
              </w:rPr>
              <w:t>Ужице</w:t>
            </w:r>
            <w:proofErr w:type="spellEnd"/>
          </w:p>
        </w:tc>
        <w:tc>
          <w:tcPr>
            <w:tcW w:w="894" w:type="dxa"/>
            <w:tcBorders>
              <w:top w:val="double" w:sz="6" w:space="0" w:color="A6A6A6"/>
              <w:left w:val="nil"/>
              <w:bottom w:val="nil"/>
              <w:right w:val="double" w:sz="6" w:space="0" w:color="969696"/>
            </w:tcBorders>
            <w:shd w:val="clear" w:color="auto" w:fill="auto"/>
            <w:noWrap/>
            <w:vAlign w:val="center"/>
            <w:hideMark/>
          </w:tcPr>
          <w:p w14:paraId="5C0703FD" w14:textId="77777777" w:rsidR="00C61EB8" w:rsidRPr="000018C8" w:rsidRDefault="00C61EB8" w:rsidP="00B76B0D">
            <w:pPr>
              <w:spacing w:after="0" w:line="240" w:lineRule="auto"/>
              <w:jc w:val="center"/>
              <w:rPr>
                <w:rFonts w:ascii="Arial" w:eastAsia="Times New Roman" w:hAnsi="Arial" w:cs="Arial"/>
                <w:color w:val="333333"/>
                <w:sz w:val="16"/>
                <w:szCs w:val="16"/>
              </w:rPr>
            </w:pPr>
            <w:proofErr w:type="spellStart"/>
            <w:r w:rsidRPr="000018C8">
              <w:rPr>
                <w:rFonts w:ascii="Arial" w:eastAsia="Times New Roman" w:hAnsi="Arial" w:cs="Arial"/>
                <w:color w:val="333333"/>
                <w:sz w:val="16"/>
                <w:szCs w:val="16"/>
              </w:rPr>
              <w:t>Чајетина</w:t>
            </w:r>
            <w:proofErr w:type="spellEnd"/>
          </w:p>
        </w:tc>
        <w:tc>
          <w:tcPr>
            <w:tcW w:w="808" w:type="dxa"/>
            <w:tcBorders>
              <w:top w:val="double" w:sz="6" w:space="0" w:color="A6A6A6"/>
              <w:left w:val="nil"/>
              <w:bottom w:val="nil"/>
              <w:right w:val="double" w:sz="6" w:space="0" w:color="969696"/>
            </w:tcBorders>
            <w:shd w:val="clear" w:color="auto" w:fill="auto"/>
            <w:noWrap/>
            <w:vAlign w:val="center"/>
            <w:hideMark/>
          </w:tcPr>
          <w:p w14:paraId="1430FB45" w14:textId="77777777" w:rsidR="00C61EB8" w:rsidRPr="000018C8" w:rsidRDefault="00C61EB8" w:rsidP="00B76B0D">
            <w:pPr>
              <w:spacing w:after="0" w:line="240" w:lineRule="auto"/>
              <w:jc w:val="center"/>
              <w:rPr>
                <w:rFonts w:ascii="Arial" w:eastAsia="Times New Roman" w:hAnsi="Arial" w:cs="Arial"/>
                <w:color w:val="333333"/>
                <w:sz w:val="16"/>
                <w:szCs w:val="16"/>
              </w:rPr>
            </w:pPr>
            <w:proofErr w:type="spellStart"/>
            <w:r w:rsidRPr="000018C8">
              <w:rPr>
                <w:rFonts w:ascii="Arial" w:eastAsia="Times New Roman" w:hAnsi="Arial" w:cs="Arial"/>
                <w:color w:val="333333"/>
                <w:sz w:val="16"/>
                <w:szCs w:val="16"/>
              </w:rPr>
              <w:t>Севојно</w:t>
            </w:r>
            <w:proofErr w:type="spellEnd"/>
          </w:p>
        </w:tc>
        <w:tc>
          <w:tcPr>
            <w:tcW w:w="1000" w:type="dxa"/>
            <w:tcBorders>
              <w:top w:val="double" w:sz="6" w:space="0" w:color="A6A6A6"/>
              <w:left w:val="double" w:sz="6" w:space="0" w:color="A6A6A6"/>
              <w:bottom w:val="double" w:sz="6" w:space="0" w:color="969696"/>
              <w:right w:val="double" w:sz="6" w:space="0" w:color="A6A6A6"/>
            </w:tcBorders>
            <w:shd w:val="clear" w:color="auto" w:fill="auto"/>
            <w:vAlign w:val="center"/>
            <w:hideMark/>
          </w:tcPr>
          <w:p w14:paraId="3624514C" w14:textId="77777777" w:rsidR="00C61EB8" w:rsidRPr="000018C8" w:rsidRDefault="00C61EB8" w:rsidP="00B76B0D">
            <w:pPr>
              <w:spacing w:after="0" w:line="240" w:lineRule="auto"/>
              <w:jc w:val="center"/>
              <w:rPr>
                <w:rFonts w:ascii="Arial" w:eastAsia="Times New Roman" w:hAnsi="Arial" w:cs="Arial"/>
                <w:b/>
                <w:bCs/>
                <w:color w:val="333333"/>
                <w:sz w:val="16"/>
                <w:szCs w:val="16"/>
              </w:rPr>
            </w:pPr>
            <w:r w:rsidRPr="000018C8">
              <w:rPr>
                <w:rFonts w:ascii="Arial" w:eastAsia="Times New Roman" w:hAnsi="Arial" w:cs="Arial"/>
                <w:b/>
                <w:bCs/>
                <w:color w:val="333333"/>
                <w:sz w:val="16"/>
                <w:szCs w:val="16"/>
              </w:rPr>
              <w:t>УКУПНО</w:t>
            </w:r>
          </w:p>
        </w:tc>
      </w:tr>
      <w:tr w:rsidR="00C61EB8" w:rsidRPr="000018C8" w14:paraId="63750BD2" w14:textId="77777777" w:rsidTr="00B76B0D">
        <w:trPr>
          <w:trHeight w:val="495"/>
        </w:trPr>
        <w:tc>
          <w:tcPr>
            <w:tcW w:w="1228" w:type="dxa"/>
            <w:vMerge w:val="restart"/>
            <w:tcBorders>
              <w:top w:val="nil"/>
              <w:left w:val="double" w:sz="6" w:space="0" w:color="A6A6A6"/>
              <w:bottom w:val="double" w:sz="6" w:space="0" w:color="A6A6A6"/>
              <w:right w:val="single" w:sz="4" w:space="0" w:color="auto"/>
            </w:tcBorders>
            <w:shd w:val="clear" w:color="000000" w:fill="F2F2F2"/>
            <w:vAlign w:val="center"/>
            <w:hideMark/>
          </w:tcPr>
          <w:p w14:paraId="49A7795A" w14:textId="77777777" w:rsidR="00C61EB8" w:rsidRPr="000018C8" w:rsidRDefault="00C61EB8" w:rsidP="00B76B0D">
            <w:pPr>
              <w:spacing w:after="0" w:line="240" w:lineRule="auto"/>
              <w:jc w:val="center"/>
              <w:rPr>
                <w:rFonts w:ascii="Arial" w:eastAsia="Times New Roman" w:hAnsi="Arial" w:cs="Arial"/>
                <w:color w:val="333333"/>
                <w:sz w:val="16"/>
                <w:szCs w:val="16"/>
              </w:rPr>
            </w:pPr>
            <w:proofErr w:type="spellStart"/>
            <w:r w:rsidRPr="000018C8">
              <w:rPr>
                <w:rFonts w:ascii="Arial" w:eastAsia="Times New Roman" w:hAnsi="Arial" w:cs="Arial"/>
                <w:color w:val="333333"/>
                <w:sz w:val="16"/>
                <w:szCs w:val="16"/>
              </w:rPr>
              <w:t>Укупно</w:t>
            </w:r>
            <w:proofErr w:type="spellEnd"/>
          </w:p>
        </w:tc>
        <w:tc>
          <w:tcPr>
            <w:tcW w:w="1216" w:type="dxa"/>
            <w:tcBorders>
              <w:top w:val="nil"/>
              <w:left w:val="double" w:sz="6" w:space="0" w:color="969696"/>
              <w:bottom w:val="double" w:sz="6" w:space="0" w:color="969696"/>
              <w:right w:val="double" w:sz="6" w:space="0" w:color="969696"/>
            </w:tcBorders>
            <w:shd w:val="clear" w:color="000000" w:fill="F2F2F2"/>
            <w:vAlign w:val="center"/>
            <w:hideMark/>
          </w:tcPr>
          <w:p w14:paraId="38E74398" w14:textId="77777777" w:rsidR="00C61EB8" w:rsidRPr="000018C8" w:rsidRDefault="00C61EB8" w:rsidP="00B76B0D">
            <w:pPr>
              <w:spacing w:after="0" w:line="240" w:lineRule="auto"/>
              <w:jc w:val="center"/>
              <w:rPr>
                <w:rFonts w:ascii="Arial" w:eastAsia="Times New Roman" w:hAnsi="Arial" w:cs="Arial"/>
                <w:color w:val="333333"/>
                <w:sz w:val="16"/>
                <w:szCs w:val="16"/>
              </w:rPr>
            </w:pPr>
            <w:proofErr w:type="spellStart"/>
            <w:r w:rsidRPr="000018C8">
              <w:rPr>
                <w:rFonts w:ascii="Arial" w:eastAsia="Times New Roman" w:hAnsi="Arial" w:cs="Arial"/>
                <w:color w:val="333333"/>
                <w:sz w:val="16"/>
                <w:szCs w:val="16"/>
              </w:rPr>
              <w:t>Укупно</w:t>
            </w:r>
            <w:proofErr w:type="spellEnd"/>
            <w:r w:rsidRPr="000018C8">
              <w:rPr>
                <w:rFonts w:ascii="Arial" w:eastAsia="Times New Roman" w:hAnsi="Arial" w:cs="Arial"/>
                <w:color w:val="333333"/>
                <w:sz w:val="16"/>
                <w:szCs w:val="16"/>
              </w:rPr>
              <w:t xml:space="preserve"> </w:t>
            </w:r>
          </w:p>
        </w:tc>
        <w:tc>
          <w:tcPr>
            <w:tcW w:w="736" w:type="dxa"/>
            <w:tcBorders>
              <w:top w:val="double" w:sz="6" w:space="0" w:color="969696"/>
              <w:left w:val="nil"/>
              <w:bottom w:val="double" w:sz="6" w:space="0" w:color="969696"/>
              <w:right w:val="double" w:sz="6" w:space="0" w:color="969696"/>
            </w:tcBorders>
            <w:shd w:val="clear" w:color="000000" w:fill="F2F2F2"/>
            <w:noWrap/>
            <w:vAlign w:val="bottom"/>
            <w:hideMark/>
          </w:tcPr>
          <w:p w14:paraId="1B18E627" w14:textId="77777777" w:rsidR="00C61EB8" w:rsidRPr="000018C8" w:rsidRDefault="00C61EB8" w:rsidP="00B76B0D">
            <w:pPr>
              <w:spacing w:after="0" w:line="240" w:lineRule="auto"/>
              <w:jc w:val="center"/>
              <w:rPr>
                <w:rFonts w:ascii="Arial" w:eastAsia="Times New Roman" w:hAnsi="Arial" w:cs="Arial"/>
                <w:b/>
                <w:bCs/>
                <w:color w:val="333333"/>
                <w:sz w:val="16"/>
                <w:szCs w:val="16"/>
              </w:rPr>
            </w:pPr>
            <w:r w:rsidRPr="000018C8">
              <w:rPr>
                <w:rFonts w:ascii="Arial" w:eastAsia="Times New Roman" w:hAnsi="Arial" w:cs="Arial"/>
                <w:b/>
                <w:bCs/>
                <w:color w:val="333333"/>
                <w:sz w:val="16"/>
                <w:szCs w:val="16"/>
              </w:rPr>
              <w:t>956</w:t>
            </w:r>
          </w:p>
        </w:tc>
        <w:tc>
          <w:tcPr>
            <w:tcW w:w="1357" w:type="dxa"/>
            <w:tcBorders>
              <w:top w:val="double" w:sz="6" w:space="0" w:color="969696"/>
              <w:left w:val="nil"/>
              <w:bottom w:val="double" w:sz="6" w:space="0" w:color="969696"/>
              <w:right w:val="double" w:sz="6" w:space="0" w:color="969696"/>
            </w:tcBorders>
            <w:shd w:val="clear" w:color="000000" w:fill="F2F2F2"/>
            <w:noWrap/>
            <w:vAlign w:val="bottom"/>
            <w:hideMark/>
          </w:tcPr>
          <w:p w14:paraId="25422808" w14:textId="77777777" w:rsidR="00C61EB8" w:rsidRPr="000018C8" w:rsidRDefault="00C61EB8" w:rsidP="00B76B0D">
            <w:pPr>
              <w:spacing w:after="0" w:line="240" w:lineRule="auto"/>
              <w:jc w:val="center"/>
              <w:rPr>
                <w:rFonts w:ascii="Arial" w:eastAsia="Times New Roman" w:hAnsi="Arial" w:cs="Arial"/>
                <w:b/>
                <w:bCs/>
                <w:color w:val="333333"/>
                <w:sz w:val="16"/>
                <w:szCs w:val="16"/>
              </w:rPr>
            </w:pPr>
            <w:r w:rsidRPr="000018C8">
              <w:rPr>
                <w:rFonts w:ascii="Arial" w:eastAsia="Times New Roman" w:hAnsi="Arial" w:cs="Arial"/>
                <w:b/>
                <w:bCs/>
                <w:color w:val="333333"/>
                <w:sz w:val="16"/>
                <w:szCs w:val="16"/>
              </w:rPr>
              <w:t>1.614</w:t>
            </w:r>
          </w:p>
        </w:tc>
        <w:tc>
          <w:tcPr>
            <w:tcW w:w="887" w:type="dxa"/>
            <w:tcBorders>
              <w:top w:val="double" w:sz="6" w:space="0" w:color="969696"/>
              <w:left w:val="nil"/>
              <w:bottom w:val="double" w:sz="6" w:space="0" w:color="969696"/>
              <w:right w:val="double" w:sz="6" w:space="0" w:color="969696"/>
            </w:tcBorders>
            <w:shd w:val="clear" w:color="000000" w:fill="F2F2F2"/>
            <w:noWrap/>
            <w:vAlign w:val="bottom"/>
            <w:hideMark/>
          </w:tcPr>
          <w:p w14:paraId="760687C8" w14:textId="77777777" w:rsidR="00C61EB8" w:rsidRPr="000018C8" w:rsidRDefault="00C61EB8" w:rsidP="00B76B0D">
            <w:pPr>
              <w:spacing w:after="0" w:line="240" w:lineRule="auto"/>
              <w:jc w:val="center"/>
              <w:rPr>
                <w:rFonts w:ascii="Arial" w:eastAsia="Times New Roman" w:hAnsi="Arial" w:cs="Arial"/>
                <w:b/>
                <w:bCs/>
                <w:color w:val="333333"/>
                <w:sz w:val="16"/>
                <w:szCs w:val="16"/>
              </w:rPr>
            </w:pPr>
            <w:r w:rsidRPr="000018C8">
              <w:rPr>
                <w:rFonts w:ascii="Arial" w:eastAsia="Times New Roman" w:hAnsi="Arial" w:cs="Arial"/>
                <w:b/>
                <w:bCs/>
                <w:color w:val="333333"/>
                <w:sz w:val="16"/>
                <w:szCs w:val="16"/>
              </w:rPr>
              <w:t>539</w:t>
            </w:r>
          </w:p>
        </w:tc>
        <w:tc>
          <w:tcPr>
            <w:tcW w:w="764" w:type="dxa"/>
            <w:tcBorders>
              <w:top w:val="double" w:sz="6" w:space="0" w:color="969696"/>
              <w:left w:val="nil"/>
              <w:bottom w:val="double" w:sz="6" w:space="0" w:color="969696"/>
              <w:right w:val="double" w:sz="6" w:space="0" w:color="969696"/>
            </w:tcBorders>
            <w:shd w:val="clear" w:color="000000" w:fill="F2F2F2"/>
            <w:noWrap/>
            <w:vAlign w:val="bottom"/>
            <w:hideMark/>
          </w:tcPr>
          <w:p w14:paraId="7393EB6E" w14:textId="77777777" w:rsidR="00C61EB8" w:rsidRPr="000018C8" w:rsidRDefault="00C61EB8" w:rsidP="00B76B0D">
            <w:pPr>
              <w:spacing w:after="0" w:line="240" w:lineRule="auto"/>
              <w:jc w:val="center"/>
              <w:rPr>
                <w:rFonts w:ascii="Arial" w:eastAsia="Times New Roman" w:hAnsi="Arial" w:cs="Arial"/>
                <w:b/>
                <w:bCs/>
                <w:color w:val="333333"/>
                <w:sz w:val="16"/>
                <w:szCs w:val="16"/>
              </w:rPr>
            </w:pPr>
            <w:r w:rsidRPr="000018C8">
              <w:rPr>
                <w:rFonts w:ascii="Arial" w:eastAsia="Times New Roman" w:hAnsi="Arial" w:cs="Arial"/>
                <w:b/>
                <w:bCs/>
                <w:color w:val="333333"/>
                <w:sz w:val="16"/>
                <w:szCs w:val="16"/>
              </w:rPr>
              <w:t>1.183</w:t>
            </w:r>
          </w:p>
        </w:tc>
        <w:tc>
          <w:tcPr>
            <w:tcW w:w="695" w:type="dxa"/>
            <w:tcBorders>
              <w:top w:val="double" w:sz="6" w:space="0" w:color="969696"/>
              <w:left w:val="nil"/>
              <w:bottom w:val="double" w:sz="6" w:space="0" w:color="969696"/>
              <w:right w:val="double" w:sz="6" w:space="0" w:color="969696"/>
            </w:tcBorders>
            <w:shd w:val="clear" w:color="000000" w:fill="F2F2F2"/>
            <w:noWrap/>
            <w:vAlign w:val="bottom"/>
            <w:hideMark/>
          </w:tcPr>
          <w:p w14:paraId="0CBBCAD5" w14:textId="77777777" w:rsidR="00C61EB8" w:rsidRPr="000018C8" w:rsidRDefault="00C61EB8" w:rsidP="00B76B0D">
            <w:pPr>
              <w:spacing w:after="0" w:line="240" w:lineRule="auto"/>
              <w:jc w:val="center"/>
              <w:rPr>
                <w:rFonts w:ascii="Arial" w:eastAsia="Times New Roman" w:hAnsi="Arial" w:cs="Arial"/>
                <w:b/>
                <w:bCs/>
                <w:color w:val="333333"/>
                <w:sz w:val="16"/>
                <w:szCs w:val="16"/>
              </w:rPr>
            </w:pPr>
            <w:r w:rsidRPr="000018C8">
              <w:rPr>
                <w:rFonts w:ascii="Arial" w:eastAsia="Times New Roman" w:hAnsi="Arial" w:cs="Arial"/>
                <w:b/>
                <w:bCs/>
                <w:color w:val="333333"/>
                <w:sz w:val="16"/>
                <w:szCs w:val="16"/>
              </w:rPr>
              <w:t>3.418</w:t>
            </w:r>
          </w:p>
        </w:tc>
        <w:tc>
          <w:tcPr>
            <w:tcW w:w="894" w:type="dxa"/>
            <w:tcBorders>
              <w:top w:val="double" w:sz="6" w:space="0" w:color="969696"/>
              <w:left w:val="nil"/>
              <w:bottom w:val="double" w:sz="6" w:space="0" w:color="969696"/>
              <w:right w:val="double" w:sz="6" w:space="0" w:color="969696"/>
            </w:tcBorders>
            <w:shd w:val="clear" w:color="000000" w:fill="F2F2F2"/>
            <w:noWrap/>
            <w:vAlign w:val="bottom"/>
            <w:hideMark/>
          </w:tcPr>
          <w:p w14:paraId="1B610833" w14:textId="77777777" w:rsidR="00C61EB8" w:rsidRPr="000018C8" w:rsidRDefault="00C61EB8" w:rsidP="00B76B0D">
            <w:pPr>
              <w:spacing w:after="0" w:line="240" w:lineRule="auto"/>
              <w:jc w:val="center"/>
              <w:rPr>
                <w:rFonts w:ascii="Arial" w:eastAsia="Times New Roman" w:hAnsi="Arial" w:cs="Arial"/>
                <w:b/>
                <w:bCs/>
                <w:color w:val="333333"/>
                <w:sz w:val="16"/>
                <w:szCs w:val="16"/>
              </w:rPr>
            </w:pPr>
            <w:r w:rsidRPr="000018C8">
              <w:rPr>
                <w:rFonts w:ascii="Arial" w:eastAsia="Times New Roman" w:hAnsi="Arial" w:cs="Arial"/>
                <w:b/>
                <w:bCs/>
                <w:color w:val="333333"/>
                <w:sz w:val="16"/>
                <w:szCs w:val="16"/>
              </w:rPr>
              <w:t>459</w:t>
            </w:r>
          </w:p>
        </w:tc>
        <w:tc>
          <w:tcPr>
            <w:tcW w:w="808" w:type="dxa"/>
            <w:tcBorders>
              <w:top w:val="double" w:sz="6" w:space="0" w:color="969696"/>
              <w:left w:val="nil"/>
              <w:bottom w:val="double" w:sz="6" w:space="0" w:color="969696"/>
              <w:right w:val="double" w:sz="6" w:space="0" w:color="969696"/>
            </w:tcBorders>
            <w:shd w:val="clear" w:color="000000" w:fill="F2F2F2"/>
            <w:noWrap/>
            <w:vAlign w:val="bottom"/>
            <w:hideMark/>
          </w:tcPr>
          <w:p w14:paraId="7484568E" w14:textId="77777777" w:rsidR="00C61EB8" w:rsidRPr="000018C8" w:rsidRDefault="00C61EB8" w:rsidP="00B76B0D">
            <w:pPr>
              <w:spacing w:after="0" w:line="240" w:lineRule="auto"/>
              <w:jc w:val="center"/>
              <w:rPr>
                <w:rFonts w:ascii="Arial" w:eastAsia="Times New Roman" w:hAnsi="Arial" w:cs="Arial"/>
                <w:b/>
                <w:bCs/>
                <w:color w:val="333333"/>
                <w:sz w:val="16"/>
                <w:szCs w:val="16"/>
              </w:rPr>
            </w:pPr>
            <w:r w:rsidRPr="000018C8">
              <w:rPr>
                <w:rFonts w:ascii="Arial" w:eastAsia="Times New Roman" w:hAnsi="Arial" w:cs="Arial"/>
                <w:b/>
                <w:bCs/>
                <w:color w:val="333333"/>
                <w:sz w:val="16"/>
                <w:szCs w:val="16"/>
              </w:rPr>
              <w:t>362</w:t>
            </w:r>
          </w:p>
        </w:tc>
        <w:tc>
          <w:tcPr>
            <w:tcW w:w="1000" w:type="dxa"/>
            <w:tcBorders>
              <w:top w:val="nil"/>
              <w:left w:val="double" w:sz="6" w:space="0" w:color="A6A6A6"/>
              <w:bottom w:val="double" w:sz="6" w:space="0" w:color="969696"/>
              <w:right w:val="double" w:sz="6" w:space="0" w:color="A6A6A6"/>
            </w:tcBorders>
            <w:shd w:val="clear" w:color="000000" w:fill="F2F2F2"/>
            <w:noWrap/>
            <w:vAlign w:val="center"/>
            <w:hideMark/>
          </w:tcPr>
          <w:p w14:paraId="13F9711C" w14:textId="77777777" w:rsidR="00C61EB8" w:rsidRPr="000018C8" w:rsidRDefault="00C61EB8" w:rsidP="00B76B0D">
            <w:pPr>
              <w:spacing w:after="0" w:line="240" w:lineRule="auto"/>
              <w:jc w:val="center"/>
              <w:rPr>
                <w:rFonts w:ascii="Arial" w:eastAsia="Times New Roman" w:hAnsi="Arial" w:cs="Arial"/>
                <w:b/>
                <w:bCs/>
                <w:color w:val="000000"/>
                <w:sz w:val="16"/>
                <w:szCs w:val="16"/>
              </w:rPr>
            </w:pPr>
            <w:r w:rsidRPr="000018C8">
              <w:rPr>
                <w:rFonts w:ascii="Arial" w:eastAsia="Times New Roman" w:hAnsi="Arial" w:cs="Arial"/>
                <w:b/>
                <w:bCs/>
                <w:color w:val="000000"/>
                <w:sz w:val="16"/>
                <w:szCs w:val="16"/>
              </w:rPr>
              <w:t>8.531</w:t>
            </w:r>
          </w:p>
        </w:tc>
      </w:tr>
      <w:tr w:rsidR="00C61EB8" w:rsidRPr="000018C8" w14:paraId="03156951" w14:textId="77777777" w:rsidTr="00B76B0D">
        <w:trPr>
          <w:trHeight w:val="495"/>
        </w:trPr>
        <w:tc>
          <w:tcPr>
            <w:tcW w:w="1228" w:type="dxa"/>
            <w:vMerge/>
            <w:tcBorders>
              <w:top w:val="nil"/>
              <w:left w:val="double" w:sz="6" w:space="0" w:color="A6A6A6"/>
              <w:bottom w:val="double" w:sz="6" w:space="0" w:color="A6A6A6"/>
              <w:right w:val="single" w:sz="4" w:space="0" w:color="auto"/>
            </w:tcBorders>
            <w:vAlign w:val="center"/>
            <w:hideMark/>
          </w:tcPr>
          <w:p w14:paraId="1C537087" w14:textId="77777777" w:rsidR="00C61EB8" w:rsidRPr="000018C8" w:rsidRDefault="00C61EB8" w:rsidP="00B76B0D">
            <w:pPr>
              <w:spacing w:after="0" w:line="240" w:lineRule="auto"/>
              <w:rPr>
                <w:rFonts w:ascii="Arial" w:eastAsia="Times New Roman" w:hAnsi="Arial" w:cs="Arial"/>
                <w:color w:val="333333"/>
                <w:sz w:val="16"/>
                <w:szCs w:val="16"/>
              </w:rPr>
            </w:pPr>
          </w:p>
        </w:tc>
        <w:tc>
          <w:tcPr>
            <w:tcW w:w="1216" w:type="dxa"/>
            <w:tcBorders>
              <w:top w:val="nil"/>
              <w:left w:val="double" w:sz="6" w:space="0" w:color="969696"/>
              <w:bottom w:val="double" w:sz="6" w:space="0" w:color="A6A6A6"/>
              <w:right w:val="double" w:sz="6" w:space="0" w:color="969696"/>
            </w:tcBorders>
            <w:shd w:val="clear" w:color="000000" w:fill="F2F2F2"/>
            <w:vAlign w:val="center"/>
            <w:hideMark/>
          </w:tcPr>
          <w:p w14:paraId="48109A79" w14:textId="77777777" w:rsidR="00C61EB8" w:rsidRPr="000018C8" w:rsidRDefault="00C61EB8" w:rsidP="00B76B0D">
            <w:pPr>
              <w:spacing w:after="0" w:line="240" w:lineRule="auto"/>
              <w:jc w:val="center"/>
              <w:rPr>
                <w:rFonts w:ascii="Arial" w:eastAsia="Times New Roman" w:hAnsi="Arial" w:cs="Arial"/>
                <w:color w:val="333333"/>
                <w:sz w:val="16"/>
                <w:szCs w:val="16"/>
              </w:rPr>
            </w:pPr>
            <w:proofErr w:type="spellStart"/>
            <w:r w:rsidRPr="000018C8">
              <w:rPr>
                <w:rFonts w:ascii="Arial" w:eastAsia="Times New Roman" w:hAnsi="Arial" w:cs="Arial"/>
                <w:color w:val="333333"/>
                <w:sz w:val="16"/>
                <w:szCs w:val="16"/>
              </w:rPr>
              <w:t>Жене</w:t>
            </w:r>
            <w:proofErr w:type="spellEnd"/>
            <w:r w:rsidRPr="000018C8">
              <w:rPr>
                <w:rFonts w:ascii="Arial" w:eastAsia="Times New Roman" w:hAnsi="Arial" w:cs="Arial"/>
                <w:color w:val="333333"/>
                <w:sz w:val="16"/>
                <w:szCs w:val="16"/>
              </w:rPr>
              <w:t xml:space="preserve">  </w:t>
            </w:r>
          </w:p>
        </w:tc>
        <w:tc>
          <w:tcPr>
            <w:tcW w:w="736" w:type="dxa"/>
            <w:tcBorders>
              <w:top w:val="nil"/>
              <w:left w:val="nil"/>
              <w:bottom w:val="double" w:sz="6" w:space="0" w:color="A6A6A6"/>
              <w:right w:val="double" w:sz="6" w:space="0" w:color="969696"/>
            </w:tcBorders>
            <w:shd w:val="clear" w:color="000000" w:fill="F2F2F2"/>
            <w:noWrap/>
            <w:vAlign w:val="bottom"/>
            <w:hideMark/>
          </w:tcPr>
          <w:p w14:paraId="4002ECF9" w14:textId="77777777" w:rsidR="00C61EB8" w:rsidRPr="000018C8" w:rsidRDefault="00C61EB8" w:rsidP="00B76B0D">
            <w:pPr>
              <w:spacing w:after="0" w:line="240" w:lineRule="auto"/>
              <w:jc w:val="center"/>
              <w:rPr>
                <w:rFonts w:ascii="Arial" w:eastAsia="Times New Roman" w:hAnsi="Arial" w:cs="Arial"/>
                <w:b/>
                <w:bCs/>
                <w:color w:val="333333"/>
                <w:sz w:val="16"/>
                <w:szCs w:val="16"/>
              </w:rPr>
            </w:pPr>
            <w:r w:rsidRPr="000018C8">
              <w:rPr>
                <w:rFonts w:ascii="Arial" w:eastAsia="Times New Roman" w:hAnsi="Arial" w:cs="Arial"/>
                <w:b/>
                <w:bCs/>
                <w:color w:val="333333"/>
                <w:sz w:val="16"/>
                <w:szCs w:val="16"/>
              </w:rPr>
              <w:t>511</w:t>
            </w:r>
          </w:p>
        </w:tc>
        <w:tc>
          <w:tcPr>
            <w:tcW w:w="1357" w:type="dxa"/>
            <w:tcBorders>
              <w:top w:val="nil"/>
              <w:left w:val="nil"/>
              <w:bottom w:val="double" w:sz="6" w:space="0" w:color="A6A6A6"/>
              <w:right w:val="double" w:sz="6" w:space="0" w:color="969696"/>
            </w:tcBorders>
            <w:shd w:val="clear" w:color="000000" w:fill="F2F2F2"/>
            <w:noWrap/>
            <w:vAlign w:val="bottom"/>
            <w:hideMark/>
          </w:tcPr>
          <w:p w14:paraId="4B49DE34" w14:textId="77777777" w:rsidR="00C61EB8" w:rsidRPr="000018C8" w:rsidRDefault="00C61EB8" w:rsidP="00B76B0D">
            <w:pPr>
              <w:spacing w:after="0" w:line="240" w:lineRule="auto"/>
              <w:jc w:val="center"/>
              <w:rPr>
                <w:rFonts w:ascii="Arial" w:eastAsia="Times New Roman" w:hAnsi="Arial" w:cs="Arial"/>
                <w:b/>
                <w:bCs/>
                <w:color w:val="333333"/>
                <w:sz w:val="16"/>
                <w:szCs w:val="16"/>
              </w:rPr>
            </w:pPr>
            <w:r w:rsidRPr="000018C8">
              <w:rPr>
                <w:rFonts w:ascii="Arial" w:eastAsia="Times New Roman" w:hAnsi="Arial" w:cs="Arial"/>
                <w:b/>
                <w:bCs/>
                <w:color w:val="333333"/>
                <w:sz w:val="16"/>
                <w:szCs w:val="16"/>
              </w:rPr>
              <w:t>924</w:t>
            </w:r>
          </w:p>
        </w:tc>
        <w:tc>
          <w:tcPr>
            <w:tcW w:w="887" w:type="dxa"/>
            <w:tcBorders>
              <w:top w:val="nil"/>
              <w:left w:val="nil"/>
              <w:bottom w:val="double" w:sz="6" w:space="0" w:color="A6A6A6"/>
              <w:right w:val="double" w:sz="6" w:space="0" w:color="969696"/>
            </w:tcBorders>
            <w:shd w:val="clear" w:color="000000" w:fill="F2F2F2"/>
            <w:noWrap/>
            <w:vAlign w:val="bottom"/>
            <w:hideMark/>
          </w:tcPr>
          <w:p w14:paraId="6BDE513F" w14:textId="77777777" w:rsidR="00C61EB8" w:rsidRPr="000018C8" w:rsidRDefault="00C61EB8" w:rsidP="00B76B0D">
            <w:pPr>
              <w:spacing w:after="0" w:line="240" w:lineRule="auto"/>
              <w:jc w:val="center"/>
              <w:rPr>
                <w:rFonts w:ascii="Arial" w:eastAsia="Times New Roman" w:hAnsi="Arial" w:cs="Arial"/>
                <w:b/>
                <w:bCs/>
                <w:color w:val="333333"/>
                <w:sz w:val="16"/>
                <w:szCs w:val="16"/>
              </w:rPr>
            </w:pPr>
            <w:r w:rsidRPr="000018C8">
              <w:rPr>
                <w:rFonts w:ascii="Arial" w:eastAsia="Times New Roman" w:hAnsi="Arial" w:cs="Arial"/>
                <w:b/>
                <w:bCs/>
                <w:color w:val="333333"/>
                <w:sz w:val="16"/>
                <w:szCs w:val="16"/>
              </w:rPr>
              <w:t>333</w:t>
            </w:r>
          </w:p>
        </w:tc>
        <w:tc>
          <w:tcPr>
            <w:tcW w:w="764" w:type="dxa"/>
            <w:tcBorders>
              <w:top w:val="nil"/>
              <w:left w:val="nil"/>
              <w:bottom w:val="double" w:sz="6" w:space="0" w:color="A6A6A6"/>
              <w:right w:val="double" w:sz="6" w:space="0" w:color="969696"/>
            </w:tcBorders>
            <w:shd w:val="clear" w:color="000000" w:fill="F2F2F2"/>
            <w:noWrap/>
            <w:vAlign w:val="bottom"/>
            <w:hideMark/>
          </w:tcPr>
          <w:p w14:paraId="4ADFCE5B" w14:textId="77777777" w:rsidR="00C61EB8" w:rsidRPr="000018C8" w:rsidRDefault="00C61EB8" w:rsidP="00B76B0D">
            <w:pPr>
              <w:spacing w:after="0" w:line="240" w:lineRule="auto"/>
              <w:jc w:val="center"/>
              <w:rPr>
                <w:rFonts w:ascii="Arial" w:eastAsia="Times New Roman" w:hAnsi="Arial" w:cs="Arial"/>
                <w:b/>
                <w:bCs/>
                <w:color w:val="333333"/>
                <w:sz w:val="16"/>
                <w:szCs w:val="16"/>
              </w:rPr>
            </w:pPr>
            <w:r w:rsidRPr="000018C8">
              <w:rPr>
                <w:rFonts w:ascii="Arial" w:eastAsia="Times New Roman" w:hAnsi="Arial" w:cs="Arial"/>
                <w:b/>
                <w:bCs/>
                <w:color w:val="333333"/>
                <w:sz w:val="16"/>
                <w:szCs w:val="16"/>
              </w:rPr>
              <w:t>637</w:t>
            </w:r>
          </w:p>
        </w:tc>
        <w:tc>
          <w:tcPr>
            <w:tcW w:w="695" w:type="dxa"/>
            <w:tcBorders>
              <w:top w:val="nil"/>
              <w:left w:val="nil"/>
              <w:bottom w:val="double" w:sz="6" w:space="0" w:color="A6A6A6"/>
              <w:right w:val="double" w:sz="6" w:space="0" w:color="969696"/>
            </w:tcBorders>
            <w:shd w:val="clear" w:color="000000" w:fill="F2F2F2"/>
            <w:noWrap/>
            <w:vAlign w:val="bottom"/>
            <w:hideMark/>
          </w:tcPr>
          <w:p w14:paraId="06FC4544" w14:textId="77777777" w:rsidR="00C61EB8" w:rsidRPr="000018C8" w:rsidRDefault="00C61EB8" w:rsidP="00B76B0D">
            <w:pPr>
              <w:spacing w:after="0" w:line="240" w:lineRule="auto"/>
              <w:jc w:val="center"/>
              <w:rPr>
                <w:rFonts w:ascii="Arial" w:eastAsia="Times New Roman" w:hAnsi="Arial" w:cs="Arial"/>
                <w:b/>
                <w:bCs/>
                <w:color w:val="333333"/>
                <w:sz w:val="16"/>
                <w:szCs w:val="16"/>
              </w:rPr>
            </w:pPr>
            <w:r w:rsidRPr="000018C8">
              <w:rPr>
                <w:rFonts w:ascii="Arial" w:eastAsia="Times New Roman" w:hAnsi="Arial" w:cs="Arial"/>
                <w:b/>
                <w:bCs/>
                <w:color w:val="333333"/>
                <w:sz w:val="16"/>
                <w:szCs w:val="16"/>
              </w:rPr>
              <w:t>1.878</w:t>
            </w:r>
          </w:p>
        </w:tc>
        <w:tc>
          <w:tcPr>
            <w:tcW w:w="894" w:type="dxa"/>
            <w:tcBorders>
              <w:top w:val="nil"/>
              <w:left w:val="nil"/>
              <w:bottom w:val="double" w:sz="6" w:space="0" w:color="A6A6A6"/>
              <w:right w:val="double" w:sz="6" w:space="0" w:color="969696"/>
            </w:tcBorders>
            <w:shd w:val="clear" w:color="000000" w:fill="F2F2F2"/>
            <w:noWrap/>
            <w:vAlign w:val="bottom"/>
            <w:hideMark/>
          </w:tcPr>
          <w:p w14:paraId="16F9EAC4" w14:textId="77777777" w:rsidR="00C61EB8" w:rsidRPr="000018C8" w:rsidRDefault="00C61EB8" w:rsidP="00B76B0D">
            <w:pPr>
              <w:spacing w:after="0" w:line="240" w:lineRule="auto"/>
              <w:jc w:val="center"/>
              <w:rPr>
                <w:rFonts w:ascii="Arial" w:eastAsia="Times New Roman" w:hAnsi="Arial" w:cs="Arial"/>
                <w:b/>
                <w:bCs/>
                <w:color w:val="333333"/>
                <w:sz w:val="16"/>
                <w:szCs w:val="16"/>
              </w:rPr>
            </w:pPr>
            <w:r w:rsidRPr="000018C8">
              <w:rPr>
                <w:rFonts w:ascii="Arial" w:eastAsia="Times New Roman" w:hAnsi="Arial" w:cs="Arial"/>
                <w:b/>
                <w:bCs/>
                <w:color w:val="333333"/>
                <w:sz w:val="16"/>
                <w:szCs w:val="16"/>
              </w:rPr>
              <w:t>227</w:t>
            </w:r>
          </w:p>
        </w:tc>
        <w:tc>
          <w:tcPr>
            <w:tcW w:w="808" w:type="dxa"/>
            <w:tcBorders>
              <w:top w:val="nil"/>
              <w:left w:val="nil"/>
              <w:bottom w:val="double" w:sz="6" w:space="0" w:color="A6A6A6"/>
              <w:right w:val="double" w:sz="6" w:space="0" w:color="969696"/>
            </w:tcBorders>
            <w:shd w:val="clear" w:color="000000" w:fill="F2F2F2"/>
            <w:noWrap/>
            <w:vAlign w:val="bottom"/>
            <w:hideMark/>
          </w:tcPr>
          <w:p w14:paraId="0CB0295D" w14:textId="77777777" w:rsidR="00C61EB8" w:rsidRPr="000018C8" w:rsidRDefault="00C61EB8" w:rsidP="00B76B0D">
            <w:pPr>
              <w:spacing w:after="0" w:line="240" w:lineRule="auto"/>
              <w:jc w:val="center"/>
              <w:rPr>
                <w:rFonts w:ascii="Arial" w:eastAsia="Times New Roman" w:hAnsi="Arial" w:cs="Arial"/>
                <w:b/>
                <w:bCs/>
                <w:color w:val="333333"/>
                <w:sz w:val="16"/>
                <w:szCs w:val="16"/>
              </w:rPr>
            </w:pPr>
            <w:r w:rsidRPr="000018C8">
              <w:rPr>
                <w:rFonts w:ascii="Arial" w:eastAsia="Times New Roman" w:hAnsi="Arial" w:cs="Arial"/>
                <w:b/>
                <w:bCs/>
                <w:color w:val="333333"/>
                <w:sz w:val="16"/>
                <w:szCs w:val="16"/>
              </w:rPr>
              <w:t>216</w:t>
            </w:r>
          </w:p>
        </w:tc>
        <w:tc>
          <w:tcPr>
            <w:tcW w:w="1000" w:type="dxa"/>
            <w:tcBorders>
              <w:top w:val="nil"/>
              <w:left w:val="double" w:sz="6" w:space="0" w:color="A6A6A6"/>
              <w:bottom w:val="double" w:sz="6" w:space="0" w:color="A6A6A6"/>
              <w:right w:val="double" w:sz="6" w:space="0" w:color="A6A6A6"/>
            </w:tcBorders>
            <w:shd w:val="clear" w:color="000000" w:fill="F2F2F2"/>
            <w:noWrap/>
            <w:vAlign w:val="center"/>
            <w:hideMark/>
          </w:tcPr>
          <w:p w14:paraId="5D2F8530" w14:textId="77777777" w:rsidR="00C61EB8" w:rsidRPr="000018C8" w:rsidRDefault="00C61EB8" w:rsidP="00B76B0D">
            <w:pPr>
              <w:spacing w:after="0" w:line="240" w:lineRule="auto"/>
              <w:jc w:val="center"/>
              <w:rPr>
                <w:rFonts w:ascii="Arial" w:eastAsia="Times New Roman" w:hAnsi="Arial" w:cs="Arial"/>
                <w:b/>
                <w:bCs/>
                <w:color w:val="000000"/>
                <w:sz w:val="16"/>
                <w:szCs w:val="16"/>
              </w:rPr>
            </w:pPr>
            <w:r w:rsidRPr="000018C8">
              <w:rPr>
                <w:rFonts w:ascii="Arial" w:eastAsia="Times New Roman" w:hAnsi="Arial" w:cs="Arial"/>
                <w:b/>
                <w:bCs/>
                <w:color w:val="000000"/>
                <w:sz w:val="16"/>
                <w:szCs w:val="16"/>
              </w:rPr>
              <w:t>4.726</w:t>
            </w:r>
          </w:p>
        </w:tc>
      </w:tr>
      <w:tr w:rsidR="00C61EB8" w:rsidRPr="000018C8" w14:paraId="7E50A7F3" w14:textId="77777777" w:rsidTr="00B76B0D">
        <w:trPr>
          <w:trHeight w:val="420"/>
        </w:trPr>
        <w:tc>
          <w:tcPr>
            <w:tcW w:w="1228" w:type="dxa"/>
            <w:vMerge w:val="restart"/>
            <w:tcBorders>
              <w:top w:val="nil"/>
              <w:left w:val="double" w:sz="6" w:space="0" w:color="A6A6A6"/>
              <w:bottom w:val="double" w:sz="6" w:space="0" w:color="A6A6A6"/>
              <w:right w:val="double" w:sz="6" w:space="0" w:color="969696"/>
            </w:tcBorders>
            <w:shd w:val="clear" w:color="auto" w:fill="auto"/>
            <w:noWrap/>
            <w:vAlign w:val="center"/>
            <w:hideMark/>
          </w:tcPr>
          <w:p w14:paraId="67760AF6" w14:textId="77777777" w:rsidR="00C61EB8" w:rsidRPr="000018C8" w:rsidRDefault="00C61EB8" w:rsidP="00B76B0D">
            <w:pPr>
              <w:spacing w:after="0" w:line="240" w:lineRule="auto"/>
              <w:jc w:val="center"/>
              <w:rPr>
                <w:rFonts w:ascii="Arial" w:eastAsia="Times New Roman" w:hAnsi="Arial" w:cs="Arial"/>
                <w:color w:val="333333"/>
                <w:sz w:val="16"/>
                <w:szCs w:val="16"/>
              </w:rPr>
            </w:pPr>
            <w:proofErr w:type="spellStart"/>
            <w:r w:rsidRPr="000018C8">
              <w:rPr>
                <w:rFonts w:ascii="Arial" w:eastAsia="Times New Roman" w:hAnsi="Arial" w:cs="Arial"/>
                <w:color w:val="333333"/>
                <w:sz w:val="16"/>
                <w:szCs w:val="16"/>
              </w:rPr>
              <w:t>До</w:t>
            </w:r>
            <w:proofErr w:type="spellEnd"/>
            <w:r w:rsidRPr="000018C8">
              <w:rPr>
                <w:rFonts w:ascii="Arial" w:eastAsia="Times New Roman" w:hAnsi="Arial" w:cs="Arial"/>
                <w:color w:val="333333"/>
                <w:sz w:val="16"/>
                <w:szCs w:val="16"/>
              </w:rPr>
              <w:t xml:space="preserve"> 3 </w:t>
            </w:r>
            <w:proofErr w:type="spellStart"/>
            <w:r w:rsidRPr="000018C8">
              <w:rPr>
                <w:rFonts w:ascii="Arial" w:eastAsia="Times New Roman" w:hAnsi="Arial" w:cs="Arial"/>
                <w:color w:val="333333"/>
                <w:sz w:val="16"/>
                <w:szCs w:val="16"/>
              </w:rPr>
              <w:t>месеца</w:t>
            </w:r>
            <w:proofErr w:type="spellEnd"/>
          </w:p>
        </w:tc>
        <w:tc>
          <w:tcPr>
            <w:tcW w:w="1216" w:type="dxa"/>
            <w:tcBorders>
              <w:top w:val="nil"/>
              <w:left w:val="double" w:sz="6" w:space="0" w:color="A6A6A6"/>
              <w:bottom w:val="single" w:sz="4" w:space="0" w:color="A6A6A6"/>
              <w:right w:val="double" w:sz="6" w:space="0" w:color="A6A6A6"/>
            </w:tcBorders>
            <w:shd w:val="clear" w:color="000000" w:fill="F2F2F2"/>
            <w:noWrap/>
            <w:vAlign w:val="center"/>
            <w:hideMark/>
          </w:tcPr>
          <w:p w14:paraId="368F6499" w14:textId="77777777" w:rsidR="00C61EB8" w:rsidRPr="000018C8" w:rsidRDefault="00C61EB8" w:rsidP="00B76B0D">
            <w:pPr>
              <w:spacing w:after="0" w:line="240" w:lineRule="auto"/>
              <w:jc w:val="center"/>
              <w:rPr>
                <w:rFonts w:ascii="Arial" w:eastAsia="Times New Roman" w:hAnsi="Arial" w:cs="Arial"/>
                <w:color w:val="000000"/>
                <w:sz w:val="16"/>
                <w:szCs w:val="16"/>
              </w:rPr>
            </w:pPr>
            <w:proofErr w:type="spellStart"/>
            <w:r w:rsidRPr="000018C8">
              <w:rPr>
                <w:rFonts w:ascii="Arial" w:eastAsia="Times New Roman" w:hAnsi="Arial" w:cs="Arial"/>
                <w:color w:val="000000"/>
                <w:sz w:val="16"/>
                <w:szCs w:val="16"/>
              </w:rPr>
              <w:t>Укупно</w:t>
            </w:r>
            <w:proofErr w:type="spellEnd"/>
            <w:r w:rsidRPr="000018C8">
              <w:rPr>
                <w:rFonts w:ascii="Arial" w:eastAsia="Times New Roman" w:hAnsi="Arial" w:cs="Arial"/>
                <w:color w:val="000000"/>
                <w:sz w:val="16"/>
                <w:szCs w:val="16"/>
              </w:rPr>
              <w:t xml:space="preserve"> </w:t>
            </w:r>
          </w:p>
        </w:tc>
        <w:tc>
          <w:tcPr>
            <w:tcW w:w="736" w:type="dxa"/>
            <w:tcBorders>
              <w:top w:val="single" w:sz="8" w:space="0" w:color="CCCCCC"/>
              <w:left w:val="single" w:sz="8" w:space="0" w:color="CCCCCC"/>
              <w:bottom w:val="single" w:sz="8" w:space="0" w:color="CCCCCC"/>
              <w:right w:val="single" w:sz="8" w:space="0" w:color="CCCCCC"/>
            </w:tcBorders>
            <w:shd w:val="clear" w:color="auto" w:fill="auto"/>
            <w:noWrap/>
            <w:vAlign w:val="center"/>
            <w:hideMark/>
          </w:tcPr>
          <w:p w14:paraId="36131B46"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130</w:t>
            </w:r>
          </w:p>
        </w:tc>
        <w:tc>
          <w:tcPr>
            <w:tcW w:w="1357" w:type="dxa"/>
            <w:tcBorders>
              <w:top w:val="single" w:sz="8" w:space="0" w:color="CCCCCC"/>
              <w:left w:val="nil"/>
              <w:bottom w:val="single" w:sz="8" w:space="0" w:color="CCCCCC"/>
              <w:right w:val="single" w:sz="8" w:space="0" w:color="CCCCCC"/>
            </w:tcBorders>
            <w:shd w:val="clear" w:color="auto" w:fill="auto"/>
            <w:noWrap/>
            <w:vAlign w:val="center"/>
            <w:hideMark/>
          </w:tcPr>
          <w:p w14:paraId="160A102B"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346</w:t>
            </w:r>
          </w:p>
        </w:tc>
        <w:tc>
          <w:tcPr>
            <w:tcW w:w="887" w:type="dxa"/>
            <w:tcBorders>
              <w:top w:val="single" w:sz="8" w:space="0" w:color="CCCCCC"/>
              <w:left w:val="nil"/>
              <w:bottom w:val="single" w:sz="8" w:space="0" w:color="CCCCCC"/>
              <w:right w:val="single" w:sz="8" w:space="0" w:color="CCCCCC"/>
            </w:tcBorders>
            <w:shd w:val="clear" w:color="auto" w:fill="auto"/>
            <w:noWrap/>
            <w:vAlign w:val="center"/>
            <w:hideMark/>
          </w:tcPr>
          <w:p w14:paraId="1B1AFCE4"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63</w:t>
            </w:r>
          </w:p>
        </w:tc>
        <w:tc>
          <w:tcPr>
            <w:tcW w:w="764" w:type="dxa"/>
            <w:tcBorders>
              <w:top w:val="single" w:sz="8" w:space="0" w:color="CCCCCC"/>
              <w:left w:val="nil"/>
              <w:bottom w:val="single" w:sz="8" w:space="0" w:color="CCCCCC"/>
              <w:right w:val="single" w:sz="8" w:space="0" w:color="CCCCCC"/>
            </w:tcBorders>
            <w:shd w:val="clear" w:color="auto" w:fill="auto"/>
            <w:noWrap/>
            <w:vAlign w:val="center"/>
            <w:hideMark/>
          </w:tcPr>
          <w:p w14:paraId="7564844D"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218</w:t>
            </w:r>
          </w:p>
        </w:tc>
        <w:tc>
          <w:tcPr>
            <w:tcW w:w="695" w:type="dxa"/>
            <w:tcBorders>
              <w:top w:val="single" w:sz="8" w:space="0" w:color="CCCCCC"/>
              <w:left w:val="nil"/>
              <w:bottom w:val="single" w:sz="8" w:space="0" w:color="CCCCCC"/>
              <w:right w:val="single" w:sz="8" w:space="0" w:color="CCCCCC"/>
            </w:tcBorders>
            <w:shd w:val="clear" w:color="auto" w:fill="auto"/>
            <w:noWrap/>
            <w:vAlign w:val="center"/>
            <w:hideMark/>
          </w:tcPr>
          <w:p w14:paraId="2C347722"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598</w:t>
            </w:r>
          </w:p>
        </w:tc>
        <w:tc>
          <w:tcPr>
            <w:tcW w:w="894" w:type="dxa"/>
            <w:tcBorders>
              <w:top w:val="single" w:sz="8" w:space="0" w:color="CCCCCC"/>
              <w:left w:val="nil"/>
              <w:bottom w:val="single" w:sz="8" w:space="0" w:color="CCCCCC"/>
              <w:right w:val="single" w:sz="8" w:space="0" w:color="CCCCCC"/>
            </w:tcBorders>
            <w:shd w:val="clear" w:color="auto" w:fill="auto"/>
            <w:noWrap/>
            <w:vAlign w:val="center"/>
            <w:hideMark/>
          </w:tcPr>
          <w:p w14:paraId="73CB2240"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84</w:t>
            </w:r>
          </w:p>
        </w:tc>
        <w:tc>
          <w:tcPr>
            <w:tcW w:w="808" w:type="dxa"/>
            <w:tcBorders>
              <w:top w:val="single" w:sz="8" w:space="0" w:color="CCCCCC"/>
              <w:left w:val="nil"/>
              <w:bottom w:val="single" w:sz="8" w:space="0" w:color="CCCCCC"/>
              <w:right w:val="single" w:sz="8" w:space="0" w:color="CCCCCC"/>
            </w:tcBorders>
            <w:shd w:val="clear" w:color="auto" w:fill="auto"/>
            <w:noWrap/>
            <w:vAlign w:val="center"/>
            <w:hideMark/>
          </w:tcPr>
          <w:p w14:paraId="52EDD55A"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65</w:t>
            </w:r>
          </w:p>
        </w:tc>
        <w:tc>
          <w:tcPr>
            <w:tcW w:w="1000" w:type="dxa"/>
            <w:tcBorders>
              <w:top w:val="single" w:sz="8" w:space="0" w:color="A2C4E0"/>
              <w:left w:val="single" w:sz="8" w:space="0" w:color="A2C4E0"/>
              <w:bottom w:val="single" w:sz="8" w:space="0" w:color="A2C4E0"/>
              <w:right w:val="single" w:sz="8" w:space="0" w:color="A2C4E0"/>
            </w:tcBorders>
            <w:shd w:val="clear" w:color="000000" w:fill="F2F1F1"/>
            <w:noWrap/>
            <w:vAlign w:val="center"/>
            <w:hideMark/>
          </w:tcPr>
          <w:p w14:paraId="091ED150" w14:textId="77777777" w:rsidR="00C61EB8" w:rsidRPr="000018C8" w:rsidRDefault="00C61EB8" w:rsidP="00B76B0D">
            <w:pPr>
              <w:spacing w:after="0" w:line="240" w:lineRule="auto"/>
              <w:jc w:val="center"/>
              <w:rPr>
                <w:rFonts w:ascii="Tahoma" w:eastAsia="Times New Roman" w:hAnsi="Tahoma" w:cs="Tahoma"/>
                <w:b/>
                <w:bCs/>
                <w:color w:val="000000"/>
                <w:sz w:val="16"/>
                <w:szCs w:val="16"/>
              </w:rPr>
            </w:pPr>
            <w:r w:rsidRPr="000018C8">
              <w:rPr>
                <w:rFonts w:ascii="Tahoma" w:eastAsia="Times New Roman" w:hAnsi="Tahoma" w:cs="Tahoma"/>
                <w:b/>
                <w:bCs/>
                <w:color w:val="000000"/>
                <w:sz w:val="16"/>
                <w:szCs w:val="16"/>
              </w:rPr>
              <w:t>1.504</w:t>
            </w:r>
          </w:p>
        </w:tc>
      </w:tr>
      <w:tr w:rsidR="00C61EB8" w:rsidRPr="000018C8" w14:paraId="6174CFAB" w14:textId="77777777" w:rsidTr="00B76B0D">
        <w:trPr>
          <w:trHeight w:val="420"/>
        </w:trPr>
        <w:tc>
          <w:tcPr>
            <w:tcW w:w="1228" w:type="dxa"/>
            <w:vMerge/>
            <w:tcBorders>
              <w:top w:val="nil"/>
              <w:left w:val="double" w:sz="6" w:space="0" w:color="A6A6A6"/>
              <w:bottom w:val="double" w:sz="6" w:space="0" w:color="A6A6A6"/>
              <w:right w:val="double" w:sz="6" w:space="0" w:color="969696"/>
            </w:tcBorders>
            <w:vAlign w:val="center"/>
            <w:hideMark/>
          </w:tcPr>
          <w:p w14:paraId="774816D3" w14:textId="77777777" w:rsidR="00C61EB8" w:rsidRPr="000018C8" w:rsidRDefault="00C61EB8" w:rsidP="00B76B0D">
            <w:pPr>
              <w:spacing w:after="0" w:line="240" w:lineRule="auto"/>
              <w:rPr>
                <w:rFonts w:ascii="Arial" w:eastAsia="Times New Roman" w:hAnsi="Arial" w:cs="Arial"/>
                <w:color w:val="333333"/>
                <w:sz w:val="16"/>
                <w:szCs w:val="16"/>
              </w:rPr>
            </w:pPr>
          </w:p>
        </w:tc>
        <w:tc>
          <w:tcPr>
            <w:tcW w:w="1216" w:type="dxa"/>
            <w:tcBorders>
              <w:top w:val="nil"/>
              <w:left w:val="double" w:sz="6" w:space="0" w:color="A6A6A6"/>
              <w:bottom w:val="double" w:sz="6" w:space="0" w:color="A6A6A6"/>
              <w:right w:val="double" w:sz="6" w:space="0" w:color="A6A6A6"/>
            </w:tcBorders>
            <w:shd w:val="clear" w:color="000000" w:fill="F2F2F2"/>
            <w:noWrap/>
            <w:vAlign w:val="center"/>
            <w:hideMark/>
          </w:tcPr>
          <w:p w14:paraId="23A09F1B" w14:textId="77777777" w:rsidR="00C61EB8" w:rsidRPr="000018C8" w:rsidRDefault="00C61EB8" w:rsidP="00B76B0D">
            <w:pPr>
              <w:spacing w:after="0" w:line="240" w:lineRule="auto"/>
              <w:jc w:val="center"/>
              <w:rPr>
                <w:rFonts w:ascii="Arial" w:eastAsia="Times New Roman" w:hAnsi="Arial" w:cs="Arial"/>
                <w:color w:val="000000"/>
                <w:sz w:val="16"/>
                <w:szCs w:val="16"/>
              </w:rPr>
            </w:pPr>
            <w:proofErr w:type="spellStart"/>
            <w:r w:rsidRPr="000018C8">
              <w:rPr>
                <w:rFonts w:ascii="Arial" w:eastAsia="Times New Roman" w:hAnsi="Arial" w:cs="Arial"/>
                <w:color w:val="000000"/>
                <w:sz w:val="16"/>
                <w:szCs w:val="16"/>
              </w:rPr>
              <w:t>Жене</w:t>
            </w:r>
            <w:proofErr w:type="spellEnd"/>
            <w:r w:rsidRPr="000018C8">
              <w:rPr>
                <w:rFonts w:ascii="Arial" w:eastAsia="Times New Roman" w:hAnsi="Arial" w:cs="Arial"/>
                <w:color w:val="000000"/>
                <w:sz w:val="16"/>
                <w:szCs w:val="16"/>
              </w:rPr>
              <w:t xml:space="preserve">  </w:t>
            </w:r>
          </w:p>
        </w:tc>
        <w:tc>
          <w:tcPr>
            <w:tcW w:w="736" w:type="dxa"/>
            <w:tcBorders>
              <w:top w:val="nil"/>
              <w:left w:val="single" w:sz="8" w:space="0" w:color="CCCCCC"/>
              <w:bottom w:val="single" w:sz="8" w:space="0" w:color="CCCCCC"/>
              <w:right w:val="single" w:sz="8" w:space="0" w:color="CCCCCC"/>
            </w:tcBorders>
            <w:shd w:val="clear" w:color="auto" w:fill="auto"/>
            <w:noWrap/>
            <w:vAlign w:val="center"/>
            <w:hideMark/>
          </w:tcPr>
          <w:p w14:paraId="64048B6C"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66</w:t>
            </w:r>
          </w:p>
        </w:tc>
        <w:tc>
          <w:tcPr>
            <w:tcW w:w="1357" w:type="dxa"/>
            <w:tcBorders>
              <w:top w:val="nil"/>
              <w:left w:val="nil"/>
              <w:bottom w:val="single" w:sz="8" w:space="0" w:color="CCCCCC"/>
              <w:right w:val="single" w:sz="8" w:space="0" w:color="CCCCCC"/>
            </w:tcBorders>
            <w:shd w:val="clear" w:color="auto" w:fill="auto"/>
            <w:noWrap/>
            <w:vAlign w:val="center"/>
            <w:hideMark/>
          </w:tcPr>
          <w:p w14:paraId="1D65AC6B"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176</w:t>
            </w:r>
          </w:p>
        </w:tc>
        <w:tc>
          <w:tcPr>
            <w:tcW w:w="887" w:type="dxa"/>
            <w:tcBorders>
              <w:top w:val="nil"/>
              <w:left w:val="nil"/>
              <w:bottom w:val="single" w:sz="8" w:space="0" w:color="CCCCCC"/>
              <w:right w:val="single" w:sz="8" w:space="0" w:color="CCCCCC"/>
            </w:tcBorders>
            <w:shd w:val="clear" w:color="auto" w:fill="auto"/>
            <w:noWrap/>
            <w:vAlign w:val="center"/>
            <w:hideMark/>
          </w:tcPr>
          <w:p w14:paraId="609433D9"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41</w:t>
            </w:r>
          </w:p>
        </w:tc>
        <w:tc>
          <w:tcPr>
            <w:tcW w:w="764" w:type="dxa"/>
            <w:tcBorders>
              <w:top w:val="nil"/>
              <w:left w:val="nil"/>
              <w:bottom w:val="single" w:sz="8" w:space="0" w:color="CCCCCC"/>
              <w:right w:val="single" w:sz="8" w:space="0" w:color="CCCCCC"/>
            </w:tcBorders>
            <w:shd w:val="clear" w:color="auto" w:fill="auto"/>
            <w:noWrap/>
            <w:vAlign w:val="center"/>
            <w:hideMark/>
          </w:tcPr>
          <w:p w14:paraId="309607C4"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127</w:t>
            </w:r>
          </w:p>
        </w:tc>
        <w:tc>
          <w:tcPr>
            <w:tcW w:w="695" w:type="dxa"/>
            <w:tcBorders>
              <w:top w:val="nil"/>
              <w:left w:val="nil"/>
              <w:bottom w:val="single" w:sz="8" w:space="0" w:color="CCCCCC"/>
              <w:right w:val="single" w:sz="8" w:space="0" w:color="CCCCCC"/>
            </w:tcBorders>
            <w:shd w:val="clear" w:color="auto" w:fill="auto"/>
            <w:noWrap/>
            <w:vAlign w:val="center"/>
            <w:hideMark/>
          </w:tcPr>
          <w:p w14:paraId="06B4AE51"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336</w:t>
            </w:r>
          </w:p>
        </w:tc>
        <w:tc>
          <w:tcPr>
            <w:tcW w:w="894" w:type="dxa"/>
            <w:tcBorders>
              <w:top w:val="nil"/>
              <w:left w:val="nil"/>
              <w:bottom w:val="single" w:sz="8" w:space="0" w:color="CCCCCC"/>
              <w:right w:val="single" w:sz="8" w:space="0" w:color="CCCCCC"/>
            </w:tcBorders>
            <w:shd w:val="clear" w:color="auto" w:fill="auto"/>
            <w:noWrap/>
            <w:vAlign w:val="center"/>
            <w:hideMark/>
          </w:tcPr>
          <w:p w14:paraId="5C90112C"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40</w:t>
            </w:r>
          </w:p>
        </w:tc>
        <w:tc>
          <w:tcPr>
            <w:tcW w:w="808" w:type="dxa"/>
            <w:tcBorders>
              <w:top w:val="nil"/>
              <w:left w:val="nil"/>
              <w:bottom w:val="single" w:sz="8" w:space="0" w:color="CCCCCC"/>
              <w:right w:val="single" w:sz="8" w:space="0" w:color="CCCCCC"/>
            </w:tcBorders>
            <w:shd w:val="clear" w:color="auto" w:fill="auto"/>
            <w:noWrap/>
            <w:vAlign w:val="center"/>
            <w:hideMark/>
          </w:tcPr>
          <w:p w14:paraId="1DEFA438"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37</w:t>
            </w:r>
          </w:p>
        </w:tc>
        <w:tc>
          <w:tcPr>
            <w:tcW w:w="1000" w:type="dxa"/>
            <w:tcBorders>
              <w:top w:val="nil"/>
              <w:left w:val="single" w:sz="8" w:space="0" w:color="A2C4E0"/>
              <w:bottom w:val="single" w:sz="8" w:space="0" w:color="A2C4E0"/>
              <w:right w:val="single" w:sz="8" w:space="0" w:color="A2C4E0"/>
            </w:tcBorders>
            <w:shd w:val="clear" w:color="000000" w:fill="F2F1F1"/>
            <w:noWrap/>
            <w:vAlign w:val="center"/>
            <w:hideMark/>
          </w:tcPr>
          <w:p w14:paraId="0D7BCD04" w14:textId="77777777" w:rsidR="00C61EB8" w:rsidRPr="000018C8" w:rsidRDefault="00C61EB8" w:rsidP="00B76B0D">
            <w:pPr>
              <w:spacing w:after="0" w:line="240" w:lineRule="auto"/>
              <w:jc w:val="center"/>
              <w:rPr>
                <w:rFonts w:ascii="Tahoma" w:eastAsia="Times New Roman" w:hAnsi="Tahoma" w:cs="Tahoma"/>
                <w:b/>
                <w:bCs/>
                <w:color w:val="000000"/>
                <w:sz w:val="16"/>
                <w:szCs w:val="16"/>
              </w:rPr>
            </w:pPr>
            <w:r w:rsidRPr="000018C8">
              <w:rPr>
                <w:rFonts w:ascii="Tahoma" w:eastAsia="Times New Roman" w:hAnsi="Tahoma" w:cs="Tahoma"/>
                <w:b/>
                <w:bCs/>
                <w:color w:val="000000"/>
                <w:sz w:val="16"/>
                <w:szCs w:val="16"/>
              </w:rPr>
              <w:t>823</w:t>
            </w:r>
          </w:p>
        </w:tc>
      </w:tr>
      <w:tr w:rsidR="00C61EB8" w:rsidRPr="000018C8" w14:paraId="0E343C73" w14:textId="77777777" w:rsidTr="00B76B0D">
        <w:trPr>
          <w:trHeight w:val="420"/>
        </w:trPr>
        <w:tc>
          <w:tcPr>
            <w:tcW w:w="1228" w:type="dxa"/>
            <w:vMerge w:val="restart"/>
            <w:tcBorders>
              <w:top w:val="nil"/>
              <w:left w:val="double" w:sz="6" w:space="0" w:color="A6A6A6"/>
              <w:bottom w:val="double" w:sz="6" w:space="0" w:color="A6A6A6"/>
              <w:right w:val="double" w:sz="6" w:space="0" w:color="969696"/>
            </w:tcBorders>
            <w:shd w:val="clear" w:color="auto" w:fill="auto"/>
            <w:noWrap/>
            <w:vAlign w:val="center"/>
            <w:hideMark/>
          </w:tcPr>
          <w:p w14:paraId="594FBC52" w14:textId="77777777" w:rsidR="00C61EB8" w:rsidRPr="000018C8" w:rsidRDefault="00C61EB8" w:rsidP="00B76B0D">
            <w:pPr>
              <w:spacing w:after="0" w:line="240" w:lineRule="auto"/>
              <w:jc w:val="center"/>
              <w:rPr>
                <w:rFonts w:ascii="Arial" w:eastAsia="Times New Roman" w:hAnsi="Arial" w:cs="Arial"/>
                <w:color w:val="333333"/>
                <w:sz w:val="16"/>
                <w:szCs w:val="16"/>
              </w:rPr>
            </w:pPr>
            <w:r w:rsidRPr="000018C8">
              <w:rPr>
                <w:rFonts w:ascii="Arial" w:eastAsia="Times New Roman" w:hAnsi="Arial" w:cs="Arial"/>
                <w:color w:val="333333"/>
                <w:sz w:val="16"/>
                <w:szCs w:val="16"/>
              </w:rPr>
              <w:t xml:space="preserve">3-6 </w:t>
            </w:r>
            <w:proofErr w:type="spellStart"/>
            <w:r w:rsidRPr="000018C8">
              <w:rPr>
                <w:rFonts w:ascii="Arial" w:eastAsia="Times New Roman" w:hAnsi="Arial" w:cs="Arial"/>
                <w:color w:val="333333"/>
                <w:sz w:val="16"/>
                <w:szCs w:val="16"/>
              </w:rPr>
              <w:t>месеци</w:t>
            </w:r>
            <w:proofErr w:type="spellEnd"/>
          </w:p>
        </w:tc>
        <w:tc>
          <w:tcPr>
            <w:tcW w:w="1216" w:type="dxa"/>
            <w:tcBorders>
              <w:top w:val="nil"/>
              <w:left w:val="double" w:sz="6" w:space="0" w:color="A6A6A6"/>
              <w:bottom w:val="single" w:sz="4" w:space="0" w:color="A6A6A6"/>
              <w:right w:val="double" w:sz="6" w:space="0" w:color="A6A6A6"/>
            </w:tcBorders>
            <w:shd w:val="clear" w:color="000000" w:fill="F2F2F2"/>
            <w:noWrap/>
            <w:vAlign w:val="center"/>
            <w:hideMark/>
          </w:tcPr>
          <w:p w14:paraId="62F87087" w14:textId="77777777" w:rsidR="00C61EB8" w:rsidRPr="000018C8" w:rsidRDefault="00C61EB8" w:rsidP="00B76B0D">
            <w:pPr>
              <w:spacing w:after="0" w:line="240" w:lineRule="auto"/>
              <w:jc w:val="center"/>
              <w:rPr>
                <w:rFonts w:ascii="Arial" w:eastAsia="Times New Roman" w:hAnsi="Arial" w:cs="Arial"/>
                <w:color w:val="000000"/>
                <w:sz w:val="16"/>
                <w:szCs w:val="16"/>
              </w:rPr>
            </w:pPr>
            <w:proofErr w:type="spellStart"/>
            <w:r w:rsidRPr="000018C8">
              <w:rPr>
                <w:rFonts w:ascii="Arial" w:eastAsia="Times New Roman" w:hAnsi="Arial" w:cs="Arial"/>
                <w:color w:val="000000"/>
                <w:sz w:val="16"/>
                <w:szCs w:val="16"/>
              </w:rPr>
              <w:t>Укупно</w:t>
            </w:r>
            <w:proofErr w:type="spellEnd"/>
            <w:r w:rsidRPr="000018C8">
              <w:rPr>
                <w:rFonts w:ascii="Arial" w:eastAsia="Times New Roman" w:hAnsi="Arial" w:cs="Arial"/>
                <w:color w:val="000000"/>
                <w:sz w:val="16"/>
                <w:szCs w:val="16"/>
              </w:rPr>
              <w:t xml:space="preserve"> </w:t>
            </w:r>
          </w:p>
        </w:tc>
        <w:tc>
          <w:tcPr>
            <w:tcW w:w="736" w:type="dxa"/>
            <w:tcBorders>
              <w:top w:val="nil"/>
              <w:left w:val="single" w:sz="8" w:space="0" w:color="CCCCCC"/>
              <w:bottom w:val="single" w:sz="8" w:space="0" w:color="CCCCCC"/>
              <w:right w:val="single" w:sz="8" w:space="0" w:color="CCCCCC"/>
            </w:tcBorders>
            <w:shd w:val="clear" w:color="auto" w:fill="auto"/>
            <w:noWrap/>
            <w:vAlign w:val="center"/>
            <w:hideMark/>
          </w:tcPr>
          <w:p w14:paraId="7001C39B"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107</w:t>
            </w:r>
          </w:p>
        </w:tc>
        <w:tc>
          <w:tcPr>
            <w:tcW w:w="1357" w:type="dxa"/>
            <w:tcBorders>
              <w:top w:val="nil"/>
              <w:left w:val="nil"/>
              <w:bottom w:val="single" w:sz="8" w:space="0" w:color="CCCCCC"/>
              <w:right w:val="single" w:sz="8" w:space="0" w:color="CCCCCC"/>
            </w:tcBorders>
            <w:shd w:val="clear" w:color="auto" w:fill="auto"/>
            <w:noWrap/>
            <w:vAlign w:val="center"/>
            <w:hideMark/>
          </w:tcPr>
          <w:p w14:paraId="0EBA05FA"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164</w:t>
            </w:r>
          </w:p>
        </w:tc>
        <w:tc>
          <w:tcPr>
            <w:tcW w:w="887" w:type="dxa"/>
            <w:tcBorders>
              <w:top w:val="nil"/>
              <w:left w:val="nil"/>
              <w:bottom w:val="single" w:sz="8" w:space="0" w:color="CCCCCC"/>
              <w:right w:val="single" w:sz="8" w:space="0" w:color="CCCCCC"/>
            </w:tcBorders>
            <w:shd w:val="clear" w:color="auto" w:fill="auto"/>
            <w:noWrap/>
            <w:vAlign w:val="center"/>
            <w:hideMark/>
          </w:tcPr>
          <w:p w14:paraId="1183F442"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57</w:t>
            </w:r>
          </w:p>
        </w:tc>
        <w:tc>
          <w:tcPr>
            <w:tcW w:w="764" w:type="dxa"/>
            <w:tcBorders>
              <w:top w:val="nil"/>
              <w:left w:val="nil"/>
              <w:bottom w:val="single" w:sz="8" w:space="0" w:color="CCCCCC"/>
              <w:right w:val="single" w:sz="8" w:space="0" w:color="CCCCCC"/>
            </w:tcBorders>
            <w:shd w:val="clear" w:color="auto" w:fill="auto"/>
            <w:noWrap/>
            <w:vAlign w:val="center"/>
            <w:hideMark/>
          </w:tcPr>
          <w:p w14:paraId="0E3E3071"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131</w:t>
            </w:r>
          </w:p>
        </w:tc>
        <w:tc>
          <w:tcPr>
            <w:tcW w:w="695" w:type="dxa"/>
            <w:tcBorders>
              <w:top w:val="nil"/>
              <w:left w:val="nil"/>
              <w:bottom w:val="single" w:sz="8" w:space="0" w:color="CCCCCC"/>
              <w:right w:val="single" w:sz="8" w:space="0" w:color="CCCCCC"/>
            </w:tcBorders>
            <w:shd w:val="clear" w:color="auto" w:fill="auto"/>
            <w:noWrap/>
            <w:vAlign w:val="center"/>
            <w:hideMark/>
          </w:tcPr>
          <w:p w14:paraId="02D515D4"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400</w:t>
            </w:r>
          </w:p>
        </w:tc>
        <w:tc>
          <w:tcPr>
            <w:tcW w:w="894" w:type="dxa"/>
            <w:tcBorders>
              <w:top w:val="nil"/>
              <w:left w:val="nil"/>
              <w:bottom w:val="single" w:sz="8" w:space="0" w:color="CCCCCC"/>
              <w:right w:val="single" w:sz="8" w:space="0" w:color="CCCCCC"/>
            </w:tcBorders>
            <w:shd w:val="clear" w:color="auto" w:fill="auto"/>
            <w:noWrap/>
            <w:vAlign w:val="center"/>
            <w:hideMark/>
          </w:tcPr>
          <w:p w14:paraId="43B31106"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64</w:t>
            </w:r>
          </w:p>
        </w:tc>
        <w:tc>
          <w:tcPr>
            <w:tcW w:w="808" w:type="dxa"/>
            <w:tcBorders>
              <w:top w:val="nil"/>
              <w:left w:val="nil"/>
              <w:bottom w:val="single" w:sz="8" w:space="0" w:color="CCCCCC"/>
              <w:right w:val="single" w:sz="8" w:space="0" w:color="CCCCCC"/>
            </w:tcBorders>
            <w:shd w:val="clear" w:color="auto" w:fill="auto"/>
            <w:noWrap/>
            <w:vAlign w:val="center"/>
            <w:hideMark/>
          </w:tcPr>
          <w:p w14:paraId="47A0F710"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45</w:t>
            </w:r>
          </w:p>
        </w:tc>
        <w:tc>
          <w:tcPr>
            <w:tcW w:w="1000" w:type="dxa"/>
            <w:tcBorders>
              <w:top w:val="nil"/>
              <w:left w:val="single" w:sz="8" w:space="0" w:color="A2C4E0"/>
              <w:bottom w:val="single" w:sz="8" w:space="0" w:color="A2C4E0"/>
              <w:right w:val="single" w:sz="8" w:space="0" w:color="A2C4E0"/>
            </w:tcBorders>
            <w:shd w:val="clear" w:color="000000" w:fill="F2F1F1"/>
            <w:noWrap/>
            <w:vAlign w:val="center"/>
            <w:hideMark/>
          </w:tcPr>
          <w:p w14:paraId="0532F02A" w14:textId="77777777" w:rsidR="00C61EB8" w:rsidRPr="000018C8" w:rsidRDefault="00C61EB8" w:rsidP="00B76B0D">
            <w:pPr>
              <w:spacing w:after="0" w:line="240" w:lineRule="auto"/>
              <w:jc w:val="center"/>
              <w:rPr>
                <w:rFonts w:ascii="Tahoma" w:eastAsia="Times New Roman" w:hAnsi="Tahoma" w:cs="Tahoma"/>
                <w:b/>
                <w:bCs/>
                <w:color w:val="000000"/>
                <w:sz w:val="16"/>
                <w:szCs w:val="16"/>
              </w:rPr>
            </w:pPr>
            <w:r w:rsidRPr="000018C8">
              <w:rPr>
                <w:rFonts w:ascii="Tahoma" w:eastAsia="Times New Roman" w:hAnsi="Tahoma" w:cs="Tahoma"/>
                <w:b/>
                <w:bCs/>
                <w:color w:val="000000"/>
                <w:sz w:val="16"/>
                <w:szCs w:val="16"/>
              </w:rPr>
              <w:t>968</w:t>
            </w:r>
          </w:p>
        </w:tc>
      </w:tr>
      <w:tr w:rsidR="00C61EB8" w:rsidRPr="000018C8" w14:paraId="72ACA994" w14:textId="77777777" w:rsidTr="00B76B0D">
        <w:trPr>
          <w:trHeight w:val="420"/>
        </w:trPr>
        <w:tc>
          <w:tcPr>
            <w:tcW w:w="1228" w:type="dxa"/>
            <w:vMerge/>
            <w:tcBorders>
              <w:top w:val="nil"/>
              <w:left w:val="double" w:sz="6" w:space="0" w:color="A6A6A6"/>
              <w:bottom w:val="double" w:sz="6" w:space="0" w:color="A6A6A6"/>
              <w:right w:val="double" w:sz="6" w:space="0" w:color="969696"/>
            </w:tcBorders>
            <w:vAlign w:val="center"/>
            <w:hideMark/>
          </w:tcPr>
          <w:p w14:paraId="04FFBC4E" w14:textId="77777777" w:rsidR="00C61EB8" w:rsidRPr="000018C8" w:rsidRDefault="00C61EB8" w:rsidP="00B76B0D">
            <w:pPr>
              <w:spacing w:after="0" w:line="240" w:lineRule="auto"/>
              <w:rPr>
                <w:rFonts w:ascii="Arial" w:eastAsia="Times New Roman" w:hAnsi="Arial" w:cs="Arial"/>
                <w:color w:val="333333"/>
                <w:sz w:val="16"/>
                <w:szCs w:val="16"/>
              </w:rPr>
            </w:pPr>
          </w:p>
        </w:tc>
        <w:tc>
          <w:tcPr>
            <w:tcW w:w="1216" w:type="dxa"/>
            <w:tcBorders>
              <w:top w:val="nil"/>
              <w:left w:val="double" w:sz="6" w:space="0" w:color="A6A6A6"/>
              <w:bottom w:val="double" w:sz="6" w:space="0" w:color="A6A6A6"/>
              <w:right w:val="double" w:sz="6" w:space="0" w:color="A6A6A6"/>
            </w:tcBorders>
            <w:shd w:val="clear" w:color="000000" w:fill="F2F2F2"/>
            <w:noWrap/>
            <w:vAlign w:val="center"/>
            <w:hideMark/>
          </w:tcPr>
          <w:p w14:paraId="61E7BC79" w14:textId="77777777" w:rsidR="00C61EB8" w:rsidRPr="000018C8" w:rsidRDefault="00C61EB8" w:rsidP="00B76B0D">
            <w:pPr>
              <w:spacing w:after="0" w:line="240" w:lineRule="auto"/>
              <w:jc w:val="center"/>
              <w:rPr>
                <w:rFonts w:ascii="Arial" w:eastAsia="Times New Roman" w:hAnsi="Arial" w:cs="Arial"/>
                <w:color w:val="000000"/>
                <w:sz w:val="16"/>
                <w:szCs w:val="16"/>
              </w:rPr>
            </w:pPr>
            <w:proofErr w:type="spellStart"/>
            <w:r w:rsidRPr="000018C8">
              <w:rPr>
                <w:rFonts w:ascii="Arial" w:eastAsia="Times New Roman" w:hAnsi="Arial" w:cs="Arial"/>
                <w:color w:val="000000"/>
                <w:sz w:val="16"/>
                <w:szCs w:val="16"/>
              </w:rPr>
              <w:t>Жене</w:t>
            </w:r>
            <w:proofErr w:type="spellEnd"/>
            <w:r w:rsidRPr="000018C8">
              <w:rPr>
                <w:rFonts w:ascii="Arial" w:eastAsia="Times New Roman" w:hAnsi="Arial" w:cs="Arial"/>
                <w:color w:val="000000"/>
                <w:sz w:val="16"/>
                <w:szCs w:val="16"/>
              </w:rPr>
              <w:t xml:space="preserve">  </w:t>
            </w:r>
          </w:p>
        </w:tc>
        <w:tc>
          <w:tcPr>
            <w:tcW w:w="736" w:type="dxa"/>
            <w:tcBorders>
              <w:top w:val="nil"/>
              <w:left w:val="single" w:sz="8" w:space="0" w:color="CCCCCC"/>
              <w:bottom w:val="single" w:sz="8" w:space="0" w:color="CCCCCC"/>
              <w:right w:val="single" w:sz="8" w:space="0" w:color="CCCCCC"/>
            </w:tcBorders>
            <w:shd w:val="clear" w:color="auto" w:fill="auto"/>
            <w:noWrap/>
            <w:vAlign w:val="center"/>
            <w:hideMark/>
          </w:tcPr>
          <w:p w14:paraId="12365A62"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60</w:t>
            </w:r>
          </w:p>
        </w:tc>
        <w:tc>
          <w:tcPr>
            <w:tcW w:w="1357" w:type="dxa"/>
            <w:tcBorders>
              <w:top w:val="nil"/>
              <w:left w:val="nil"/>
              <w:bottom w:val="single" w:sz="8" w:space="0" w:color="CCCCCC"/>
              <w:right w:val="single" w:sz="8" w:space="0" w:color="CCCCCC"/>
            </w:tcBorders>
            <w:shd w:val="clear" w:color="auto" w:fill="auto"/>
            <w:noWrap/>
            <w:vAlign w:val="center"/>
            <w:hideMark/>
          </w:tcPr>
          <w:p w14:paraId="4A360EB5"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95</w:t>
            </w:r>
          </w:p>
        </w:tc>
        <w:tc>
          <w:tcPr>
            <w:tcW w:w="887" w:type="dxa"/>
            <w:tcBorders>
              <w:top w:val="nil"/>
              <w:left w:val="nil"/>
              <w:bottom w:val="single" w:sz="8" w:space="0" w:color="CCCCCC"/>
              <w:right w:val="single" w:sz="8" w:space="0" w:color="CCCCCC"/>
            </w:tcBorders>
            <w:shd w:val="clear" w:color="auto" w:fill="auto"/>
            <w:noWrap/>
            <w:vAlign w:val="center"/>
            <w:hideMark/>
          </w:tcPr>
          <w:p w14:paraId="16DF1CEF"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34</w:t>
            </w:r>
          </w:p>
        </w:tc>
        <w:tc>
          <w:tcPr>
            <w:tcW w:w="764" w:type="dxa"/>
            <w:tcBorders>
              <w:top w:val="nil"/>
              <w:left w:val="nil"/>
              <w:bottom w:val="single" w:sz="8" w:space="0" w:color="CCCCCC"/>
              <w:right w:val="single" w:sz="8" w:space="0" w:color="CCCCCC"/>
            </w:tcBorders>
            <w:shd w:val="clear" w:color="auto" w:fill="auto"/>
            <w:noWrap/>
            <w:vAlign w:val="center"/>
            <w:hideMark/>
          </w:tcPr>
          <w:p w14:paraId="0865B4E0"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62</w:t>
            </w:r>
          </w:p>
        </w:tc>
        <w:tc>
          <w:tcPr>
            <w:tcW w:w="695" w:type="dxa"/>
            <w:tcBorders>
              <w:top w:val="nil"/>
              <w:left w:val="nil"/>
              <w:bottom w:val="single" w:sz="8" w:space="0" w:color="CCCCCC"/>
              <w:right w:val="single" w:sz="8" w:space="0" w:color="CCCCCC"/>
            </w:tcBorders>
            <w:shd w:val="clear" w:color="auto" w:fill="auto"/>
            <w:noWrap/>
            <w:vAlign w:val="center"/>
            <w:hideMark/>
          </w:tcPr>
          <w:p w14:paraId="40D8A3C2"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200</w:t>
            </w:r>
          </w:p>
        </w:tc>
        <w:tc>
          <w:tcPr>
            <w:tcW w:w="894" w:type="dxa"/>
            <w:tcBorders>
              <w:top w:val="nil"/>
              <w:left w:val="nil"/>
              <w:bottom w:val="single" w:sz="8" w:space="0" w:color="CCCCCC"/>
              <w:right w:val="single" w:sz="8" w:space="0" w:color="CCCCCC"/>
            </w:tcBorders>
            <w:shd w:val="clear" w:color="auto" w:fill="auto"/>
            <w:noWrap/>
            <w:vAlign w:val="center"/>
            <w:hideMark/>
          </w:tcPr>
          <w:p w14:paraId="520F0DA9"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31</w:t>
            </w:r>
          </w:p>
        </w:tc>
        <w:tc>
          <w:tcPr>
            <w:tcW w:w="808" w:type="dxa"/>
            <w:tcBorders>
              <w:top w:val="nil"/>
              <w:left w:val="nil"/>
              <w:bottom w:val="single" w:sz="8" w:space="0" w:color="CCCCCC"/>
              <w:right w:val="single" w:sz="8" w:space="0" w:color="CCCCCC"/>
            </w:tcBorders>
            <w:shd w:val="clear" w:color="auto" w:fill="auto"/>
            <w:noWrap/>
            <w:vAlign w:val="center"/>
            <w:hideMark/>
          </w:tcPr>
          <w:p w14:paraId="268BF17A"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25</w:t>
            </w:r>
          </w:p>
        </w:tc>
        <w:tc>
          <w:tcPr>
            <w:tcW w:w="1000" w:type="dxa"/>
            <w:tcBorders>
              <w:top w:val="nil"/>
              <w:left w:val="single" w:sz="8" w:space="0" w:color="A2C4E0"/>
              <w:bottom w:val="single" w:sz="8" w:space="0" w:color="A2C4E0"/>
              <w:right w:val="single" w:sz="8" w:space="0" w:color="A2C4E0"/>
            </w:tcBorders>
            <w:shd w:val="clear" w:color="000000" w:fill="F2F1F1"/>
            <w:noWrap/>
            <w:vAlign w:val="center"/>
            <w:hideMark/>
          </w:tcPr>
          <w:p w14:paraId="61BB8A11" w14:textId="77777777" w:rsidR="00C61EB8" w:rsidRPr="000018C8" w:rsidRDefault="00C61EB8" w:rsidP="00B76B0D">
            <w:pPr>
              <w:spacing w:after="0" w:line="240" w:lineRule="auto"/>
              <w:jc w:val="center"/>
              <w:rPr>
                <w:rFonts w:ascii="Tahoma" w:eastAsia="Times New Roman" w:hAnsi="Tahoma" w:cs="Tahoma"/>
                <w:b/>
                <w:bCs/>
                <w:color w:val="000000"/>
                <w:sz w:val="16"/>
                <w:szCs w:val="16"/>
              </w:rPr>
            </w:pPr>
            <w:r w:rsidRPr="000018C8">
              <w:rPr>
                <w:rFonts w:ascii="Tahoma" w:eastAsia="Times New Roman" w:hAnsi="Tahoma" w:cs="Tahoma"/>
                <w:b/>
                <w:bCs/>
                <w:color w:val="000000"/>
                <w:sz w:val="16"/>
                <w:szCs w:val="16"/>
              </w:rPr>
              <w:t>507</w:t>
            </w:r>
          </w:p>
        </w:tc>
      </w:tr>
      <w:tr w:rsidR="00C61EB8" w:rsidRPr="000018C8" w14:paraId="04915B01" w14:textId="77777777" w:rsidTr="00B76B0D">
        <w:trPr>
          <w:trHeight w:val="420"/>
        </w:trPr>
        <w:tc>
          <w:tcPr>
            <w:tcW w:w="1228" w:type="dxa"/>
            <w:vMerge w:val="restart"/>
            <w:tcBorders>
              <w:top w:val="nil"/>
              <w:left w:val="double" w:sz="6" w:space="0" w:color="A6A6A6"/>
              <w:bottom w:val="double" w:sz="6" w:space="0" w:color="A6A6A6"/>
              <w:right w:val="double" w:sz="6" w:space="0" w:color="969696"/>
            </w:tcBorders>
            <w:shd w:val="clear" w:color="auto" w:fill="auto"/>
            <w:noWrap/>
            <w:vAlign w:val="center"/>
            <w:hideMark/>
          </w:tcPr>
          <w:p w14:paraId="64F2992F" w14:textId="77777777" w:rsidR="00C61EB8" w:rsidRPr="000018C8" w:rsidRDefault="00C61EB8" w:rsidP="00B76B0D">
            <w:pPr>
              <w:spacing w:after="0" w:line="240" w:lineRule="auto"/>
              <w:jc w:val="center"/>
              <w:rPr>
                <w:rFonts w:ascii="Arial" w:eastAsia="Times New Roman" w:hAnsi="Arial" w:cs="Arial"/>
                <w:color w:val="333333"/>
                <w:sz w:val="16"/>
                <w:szCs w:val="16"/>
              </w:rPr>
            </w:pPr>
            <w:r w:rsidRPr="000018C8">
              <w:rPr>
                <w:rFonts w:ascii="Arial" w:eastAsia="Times New Roman" w:hAnsi="Arial" w:cs="Arial"/>
                <w:color w:val="333333"/>
                <w:sz w:val="16"/>
                <w:szCs w:val="16"/>
              </w:rPr>
              <w:t xml:space="preserve">6-9 </w:t>
            </w:r>
            <w:proofErr w:type="spellStart"/>
            <w:r w:rsidRPr="000018C8">
              <w:rPr>
                <w:rFonts w:ascii="Arial" w:eastAsia="Times New Roman" w:hAnsi="Arial" w:cs="Arial"/>
                <w:color w:val="333333"/>
                <w:sz w:val="16"/>
                <w:szCs w:val="16"/>
              </w:rPr>
              <w:t>месеци</w:t>
            </w:r>
            <w:proofErr w:type="spellEnd"/>
          </w:p>
        </w:tc>
        <w:tc>
          <w:tcPr>
            <w:tcW w:w="1216" w:type="dxa"/>
            <w:tcBorders>
              <w:top w:val="nil"/>
              <w:left w:val="double" w:sz="6" w:space="0" w:color="A6A6A6"/>
              <w:bottom w:val="single" w:sz="4" w:space="0" w:color="A6A6A6"/>
              <w:right w:val="double" w:sz="6" w:space="0" w:color="A6A6A6"/>
            </w:tcBorders>
            <w:shd w:val="clear" w:color="000000" w:fill="F2F2F2"/>
            <w:noWrap/>
            <w:vAlign w:val="center"/>
            <w:hideMark/>
          </w:tcPr>
          <w:p w14:paraId="49EB9B2E" w14:textId="77777777" w:rsidR="00C61EB8" w:rsidRPr="000018C8" w:rsidRDefault="00C61EB8" w:rsidP="00B76B0D">
            <w:pPr>
              <w:spacing w:after="0" w:line="240" w:lineRule="auto"/>
              <w:jc w:val="center"/>
              <w:rPr>
                <w:rFonts w:ascii="Arial" w:eastAsia="Times New Roman" w:hAnsi="Arial" w:cs="Arial"/>
                <w:color w:val="000000"/>
                <w:sz w:val="16"/>
                <w:szCs w:val="16"/>
              </w:rPr>
            </w:pPr>
            <w:proofErr w:type="spellStart"/>
            <w:r w:rsidRPr="000018C8">
              <w:rPr>
                <w:rFonts w:ascii="Arial" w:eastAsia="Times New Roman" w:hAnsi="Arial" w:cs="Arial"/>
                <w:color w:val="000000"/>
                <w:sz w:val="16"/>
                <w:szCs w:val="16"/>
              </w:rPr>
              <w:t>Укупно</w:t>
            </w:r>
            <w:proofErr w:type="spellEnd"/>
            <w:r w:rsidRPr="000018C8">
              <w:rPr>
                <w:rFonts w:ascii="Arial" w:eastAsia="Times New Roman" w:hAnsi="Arial" w:cs="Arial"/>
                <w:color w:val="000000"/>
                <w:sz w:val="16"/>
                <w:szCs w:val="16"/>
              </w:rPr>
              <w:t xml:space="preserve"> </w:t>
            </w:r>
          </w:p>
        </w:tc>
        <w:tc>
          <w:tcPr>
            <w:tcW w:w="736" w:type="dxa"/>
            <w:tcBorders>
              <w:top w:val="nil"/>
              <w:left w:val="single" w:sz="8" w:space="0" w:color="CCCCCC"/>
              <w:bottom w:val="single" w:sz="8" w:space="0" w:color="CCCCCC"/>
              <w:right w:val="single" w:sz="8" w:space="0" w:color="CCCCCC"/>
            </w:tcBorders>
            <w:shd w:val="clear" w:color="auto" w:fill="auto"/>
            <w:noWrap/>
            <w:vAlign w:val="center"/>
            <w:hideMark/>
          </w:tcPr>
          <w:p w14:paraId="6EAD1E42"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41</w:t>
            </w:r>
          </w:p>
        </w:tc>
        <w:tc>
          <w:tcPr>
            <w:tcW w:w="1357" w:type="dxa"/>
            <w:tcBorders>
              <w:top w:val="nil"/>
              <w:left w:val="nil"/>
              <w:bottom w:val="single" w:sz="8" w:space="0" w:color="CCCCCC"/>
              <w:right w:val="single" w:sz="8" w:space="0" w:color="CCCCCC"/>
            </w:tcBorders>
            <w:shd w:val="clear" w:color="auto" w:fill="auto"/>
            <w:noWrap/>
            <w:vAlign w:val="center"/>
            <w:hideMark/>
          </w:tcPr>
          <w:p w14:paraId="026EAF0F"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89</w:t>
            </w:r>
          </w:p>
        </w:tc>
        <w:tc>
          <w:tcPr>
            <w:tcW w:w="887" w:type="dxa"/>
            <w:tcBorders>
              <w:top w:val="nil"/>
              <w:left w:val="nil"/>
              <w:bottom w:val="single" w:sz="8" w:space="0" w:color="CCCCCC"/>
              <w:right w:val="single" w:sz="8" w:space="0" w:color="CCCCCC"/>
            </w:tcBorders>
            <w:shd w:val="clear" w:color="auto" w:fill="auto"/>
            <w:noWrap/>
            <w:vAlign w:val="center"/>
            <w:hideMark/>
          </w:tcPr>
          <w:p w14:paraId="6B3E8745"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50</w:t>
            </w:r>
          </w:p>
        </w:tc>
        <w:tc>
          <w:tcPr>
            <w:tcW w:w="764" w:type="dxa"/>
            <w:tcBorders>
              <w:top w:val="nil"/>
              <w:left w:val="nil"/>
              <w:bottom w:val="single" w:sz="8" w:space="0" w:color="CCCCCC"/>
              <w:right w:val="single" w:sz="8" w:space="0" w:color="CCCCCC"/>
            </w:tcBorders>
            <w:shd w:val="clear" w:color="auto" w:fill="auto"/>
            <w:noWrap/>
            <w:vAlign w:val="center"/>
            <w:hideMark/>
          </w:tcPr>
          <w:p w14:paraId="58D86471"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81</w:t>
            </w:r>
          </w:p>
        </w:tc>
        <w:tc>
          <w:tcPr>
            <w:tcW w:w="695" w:type="dxa"/>
            <w:tcBorders>
              <w:top w:val="nil"/>
              <w:left w:val="nil"/>
              <w:bottom w:val="single" w:sz="8" w:space="0" w:color="CCCCCC"/>
              <w:right w:val="single" w:sz="8" w:space="0" w:color="CCCCCC"/>
            </w:tcBorders>
            <w:shd w:val="clear" w:color="auto" w:fill="auto"/>
            <w:noWrap/>
            <w:vAlign w:val="center"/>
            <w:hideMark/>
          </w:tcPr>
          <w:p w14:paraId="00923612"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244</w:t>
            </w:r>
          </w:p>
        </w:tc>
        <w:tc>
          <w:tcPr>
            <w:tcW w:w="894" w:type="dxa"/>
            <w:tcBorders>
              <w:top w:val="nil"/>
              <w:left w:val="nil"/>
              <w:bottom w:val="single" w:sz="8" w:space="0" w:color="CCCCCC"/>
              <w:right w:val="single" w:sz="8" w:space="0" w:color="CCCCCC"/>
            </w:tcBorders>
            <w:shd w:val="clear" w:color="auto" w:fill="auto"/>
            <w:noWrap/>
            <w:vAlign w:val="center"/>
            <w:hideMark/>
          </w:tcPr>
          <w:p w14:paraId="0430FD0D"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42</w:t>
            </w:r>
          </w:p>
        </w:tc>
        <w:tc>
          <w:tcPr>
            <w:tcW w:w="808" w:type="dxa"/>
            <w:tcBorders>
              <w:top w:val="nil"/>
              <w:left w:val="nil"/>
              <w:bottom w:val="single" w:sz="8" w:space="0" w:color="CCCCCC"/>
              <w:right w:val="single" w:sz="8" w:space="0" w:color="CCCCCC"/>
            </w:tcBorders>
            <w:shd w:val="clear" w:color="auto" w:fill="auto"/>
            <w:noWrap/>
            <w:vAlign w:val="center"/>
            <w:hideMark/>
          </w:tcPr>
          <w:p w14:paraId="66688B27"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24</w:t>
            </w:r>
          </w:p>
        </w:tc>
        <w:tc>
          <w:tcPr>
            <w:tcW w:w="1000" w:type="dxa"/>
            <w:tcBorders>
              <w:top w:val="nil"/>
              <w:left w:val="single" w:sz="8" w:space="0" w:color="A2C4E0"/>
              <w:bottom w:val="single" w:sz="8" w:space="0" w:color="A2C4E0"/>
              <w:right w:val="single" w:sz="8" w:space="0" w:color="A2C4E0"/>
            </w:tcBorders>
            <w:shd w:val="clear" w:color="000000" w:fill="F2F1F1"/>
            <w:noWrap/>
            <w:vAlign w:val="center"/>
            <w:hideMark/>
          </w:tcPr>
          <w:p w14:paraId="53AF3BAE" w14:textId="77777777" w:rsidR="00C61EB8" w:rsidRPr="000018C8" w:rsidRDefault="00C61EB8" w:rsidP="00B76B0D">
            <w:pPr>
              <w:spacing w:after="0" w:line="240" w:lineRule="auto"/>
              <w:jc w:val="center"/>
              <w:rPr>
                <w:rFonts w:ascii="Tahoma" w:eastAsia="Times New Roman" w:hAnsi="Tahoma" w:cs="Tahoma"/>
                <w:b/>
                <w:bCs/>
                <w:color w:val="000000"/>
                <w:sz w:val="16"/>
                <w:szCs w:val="16"/>
              </w:rPr>
            </w:pPr>
            <w:r w:rsidRPr="000018C8">
              <w:rPr>
                <w:rFonts w:ascii="Tahoma" w:eastAsia="Times New Roman" w:hAnsi="Tahoma" w:cs="Tahoma"/>
                <w:b/>
                <w:bCs/>
                <w:color w:val="000000"/>
                <w:sz w:val="16"/>
                <w:szCs w:val="16"/>
              </w:rPr>
              <w:t>571</w:t>
            </w:r>
          </w:p>
        </w:tc>
      </w:tr>
      <w:tr w:rsidR="00C61EB8" w:rsidRPr="000018C8" w14:paraId="777D55C9" w14:textId="77777777" w:rsidTr="00B76B0D">
        <w:trPr>
          <w:trHeight w:val="420"/>
        </w:trPr>
        <w:tc>
          <w:tcPr>
            <w:tcW w:w="1228" w:type="dxa"/>
            <w:vMerge/>
            <w:tcBorders>
              <w:top w:val="nil"/>
              <w:left w:val="double" w:sz="6" w:space="0" w:color="A6A6A6"/>
              <w:bottom w:val="double" w:sz="6" w:space="0" w:color="A6A6A6"/>
              <w:right w:val="double" w:sz="6" w:space="0" w:color="969696"/>
            </w:tcBorders>
            <w:vAlign w:val="center"/>
            <w:hideMark/>
          </w:tcPr>
          <w:p w14:paraId="575CF234" w14:textId="77777777" w:rsidR="00C61EB8" w:rsidRPr="000018C8" w:rsidRDefault="00C61EB8" w:rsidP="00B76B0D">
            <w:pPr>
              <w:spacing w:after="0" w:line="240" w:lineRule="auto"/>
              <w:rPr>
                <w:rFonts w:ascii="Arial" w:eastAsia="Times New Roman" w:hAnsi="Arial" w:cs="Arial"/>
                <w:color w:val="333333"/>
                <w:sz w:val="16"/>
                <w:szCs w:val="16"/>
              </w:rPr>
            </w:pPr>
          </w:p>
        </w:tc>
        <w:tc>
          <w:tcPr>
            <w:tcW w:w="1216" w:type="dxa"/>
            <w:tcBorders>
              <w:top w:val="nil"/>
              <w:left w:val="double" w:sz="6" w:space="0" w:color="A6A6A6"/>
              <w:bottom w:val="double" w:sz="6" w:space="0" w:color="A6A6A6"/>
              <w:right w:val="double" w:sz="6" w:space="0" w:color="A6A6A6"/>
            </w:tcBorders>
            <w:shd w:val="clear" w:color="000000" w:fill="F2F2F2"/>
            <w:noWrap/>
            <w:vAlign w:val="center"/>
            <w:hideMark/>
          </w:tcPr>
          <w:p w14:paraId="23C4A19D" w14:textId="77777777" w:rsidR="00C61EB8" w:rsidRPr="000018C8" w:rsidRDefault="00C61EB8" w:rsidP="00B76B0D">
            <w:pPr>
              <w:spacing w:after="0" w:line="240" w:lineRule="auto"/>
              <w:jc w:val="center"/>
              <w:rPr>
                <w:rFonts w:ascii="Arial" w:eastAsia="Times New Roman" w:hAnsi="Arial" w:cs="Arial"/>
                <w:color w:val="000000"/>
                <w:sz w:val="16"/>
                <w:szCs w:val="16"/>
              </w:rPr>
            </w:pPr>
            <w:proofErr w:type="spellStart"/>
            <w:r w:rsidRPr="000018C8">
              <w:rPr>
                <w:rFonts w:ascii="Arial" w:eastAsia="Times New Roman" w:hAnsi="Arial" w:cs="Arial"/>
                <w:color w:val="000000"/>
                <w:sz w:val="16"/>
                <w:szCs w:val="16"/>
              </w:rPr>
              <w:t>Жене</w:t>
            </w:r>
            <w:proofErr w:type="spellEnd"/>
            <w:r w:rsidRPr="000018C8">
              <w:rPr>
                <w:rFonts w:ascii="Arial" w:eastAsia="Times New Roman" w:hAnsi="Arial" w:cs="Arial"/>
                <w:color w:val="000000"/>
                <w:sz w:val="16"/>
                <w:szCs w:val="16"/>
              </w:rPr>
              <w:t xml:space="preserve">  </w:t>
            </w:r>
          </w:p>
        </w:tc>
        <w:tc>
          <w:tcPr>
            <w:tcW w:w="736" w:type="dxa"/>
            <w:tcBorders>
              <w:top w:val="nil"/>
              <w:left w:val="single" w:sz="8" w:space="0" w:color="CCCCCC"/>
              <w:bottom w:val="single" w:sz="8" w:space="0" w:color="CCCCCC"/>
              <w:right w:val="single" w:sz="8" w:space="0" w:color="CCCCCC"/>
            </w:tcBorders>
            <w:shd w:val="clear" w:color="auto" w:fill="auto"/>
            <w:noWrap/>
            <w:vAlign w:val="center"/>
            <w:hideMark/>
          </w:tcPr>
          <w:p w14:paraId="4978CD04"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25</w:t>
            </w:r>
          </w:p>
        </w:tc>
        <w:tc>
          <w:tcPr>
            <w:tcW w:w="1357" w:type="dxa"/>
            <w:tcBorders>
              <w:top w:val="nil"/>
              <w:left w:val="nil"/>
              <w:bottom w:val="single" w:sz="8" w:space="0" w:color="CCCCCC"/>
              <w:right w:val="single" w:sz="8" w:space="0" w:color="CCCCCC"/>
            </w:tcBorders>
            <w:shd w:val="clear" w:color="auto" w:fill="auto"/>
            <w:noWrap/>
            <w:vAlign w:val="center"/>
            <w:hideMark/>
          </w:tcPr>
          <w:p w14:paraId="3A5DE925"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54</w:t>
            </w:r>
          </w:p>
        </w:tc>
        <w:tc>
          <w:tcPr>
            <w:tcW w:w="887" w:type="dxa"/>
            <w:tcBorders>
              <w:top w:val="nil"/>
              <w:left w:val="nil"/>
              <w:bottom w:val="single" w:sz="8" w:space="0" w:color="CCCCCC"/>
              <w:right w:val="single" w:sz="8" w:space="0" w:color="CCCCCC"/>
            </w:tcBorders>
            <w:shd w:val="clear" w:color="auto" w:fill="auto"/>
            <w:noWrap/>
            <w:vAlign w:val="center"/>
            <w:hideMark/>
          </w:tcPr>
          <w:p w14:paraId="3FC6105A"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31</w:t>
            </w:r>
          </w:p>
        </w:tc>
        <w:tc>
          <w:tcPr>
            <w:tcW w:w="764" w:type="dxa"/>
            <w:tcBorders>
              <w:top w:val="nil"/>
              <w:left w:val="nil"/>
              <w:bottom w:val="single" w:sz="8" w:space="0" w:color="CCCCCC"/>
              <w:right w:val="single" w:sz="8" w:space="0" w:color="CCCCCC"/>
            </w:tcBorders>
            <w:shd w:val="clear" w:color="auto" w:fill="auto"/>
            <w:noWrap/>
            <w:vAlign w:val="center"/>
            <w:hideMark/>
          </w:tcPr>
          <w:p w14:paraId="2C6E135B"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39</w:t>
            </w:r>
          </w:p>
        </w:tc>
        <w:tc>
          <w:tcPr>
            <w:tcW w:w="695" w:type="dxa"/>
            <w:tcBorders>
              <w:top w:val="nil"/>
              <w:left w:val="nil"/>
              <w:bottom w:val="single" w:sz="8" w:space="0" w:color="CCCCCC"/>
              <w:right w:val="single" w:sz="8" w:space="0" w:color="CCCCCC"/>
            </w:tcBorders>
            <w:shd w:val="clear" w:color="auto" w:fill="auto"/>
            <w:noWrap/>
            <w:vAlign w:val="center"/>
            <w:hideMark/>
          </w:tcPr>
          <w:p w14:paraId="15E9488D"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112</w:t>
            </w:r>
          </w:p>
        </w:tc>
        <w:tc>
          <w:tcPr>
            <w:tcW w:w="894" w:type="dxa"/>
            <w:tcBorders>
              <w:top w:val="nil"/>
              <w:left w:val="nil"/>
              <w:bottom w:val="single" w:sz="8" w:space="0" w:color="CCCCCC"/>
              <w:right w:val="single" w:sz="8" w:space="0" w:color="CCCCCC"/>
            </w:tcBorders>
            <w:shd w:val="clear" w:color="auto" w:fill="auto"/>
            <w:noWrap/>
            <w:vAlign w:val="center"/>
            <w:hideMark/>
          </w:tcPr>
          <w:p w14:paraId="31910F6F"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20</w:t>
            </w:r>
          </w:p>
        </w:tc>
        <w:tc>
          <w:tcPr>
            <w:tcW w:w="808" w:type="dxa"/>
            <w:tcBorders>
              <w:top w:val="nil"/>
              <w:left w:val="nil"/>
              <w:bottom w:val="single" w:sz="8" w:space="0" w:color="CCCCCC"/>
              <w:right w:val="single" w:sz="8" w:space="0" w:color="CCCCCC"/>
            </w:tcBorders>
            <w:shd w:val="clear" w:color="auto" w:fill="auto"/>
            <w:noWrap/>
            <w:vAlign w:val="center"/>
            <w:hideMark/>
          </w:tcPr>
          <w:p w14:paraId="2509D05F"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19</w:t>
            </w:r>
          </w:p>
        </w:tc>
        <w:tc>
          <w:tcPr>
            <w:tcW w:w="1000" w:type="dxa"/>
            <w:tcBorders>
              <w:top w:val="nil"/>
              <w:left w:val="single" w:sz="8" w:space="0" w:color="A2C4E0"/>
              <w:bottom w:val="single" w:sz="8" w:space="0" w:color="A2C4E0"/>
              <w:right w:val="single" w:sz="8" w:space="0" w:color="A2C4E0"/>
            </w:tcBorders>
            <w:shd w:val="clear" w:color="000000" w:fill="F2F1F1"/>
            <w:noWrap/>
            <w:vAlign w:val="center"/>
            <w:hideMark/>
          </w:tcPr>
          <w:p w14:paraId="048B8516" w14:textId="77777777" w:rsidR="00C61EB8" w:rsidRPr="000018C8" w:rsidRDefault="00C61EB8" w:rsidP="00B76B0D">
            <w:pPr>
              <w:spacing w:after="0" w:line="240" w:lineRule="auto"/>
              <w:jc w:val="center"/>
              <w:rPr>
                <w:rFonts w:ascii="Tahoma" w:eastAsia="Times New Roman" w:hAnsi="Tahoma" w:cs="Tahoma"/>
                <w:b/>
                <w:bCs/>
                <w:color w:val="000000"/>
                <w:sz w:val="16"/>
                <w:szCs w:val="16"/>
              </w:rPr>
            </w:pPr>
            <w:r w:rsidRPr="000018C8">
              <w:rPr>
                <w:rFonts w:ascii="Tahoma" w:eastAsia="Times New Roman" w:hAnsi="Tahoma" w:cs="Tahoma"/>
                <w:b/>
                <w:bCs/>
                <w:color w:val="000000"/>
                <w:sz w:val="16"/>
                <w:szCs w:val="16"/>
              </w:rPr>
              <w:t>300</w:t>
            </w:r>
          </w:p>
        </w:tc>
      </w:tr>
      <w:tr w:rsidR="00C61EB8" w:rsidRPr="000018C8" w14:paraId="605CB6D9" w14:textId="77777777" w:rsidTr="00B76B0D">
        <w:trPr>
          <w:trHeight w:val="420"/>
        </w:trPr>
        <w:tc>
          <w:tcPr>
            <w:tcW w:w="1228" w:type="dxa"/>
            <w:vMerge w:val="restart"/>
            <w:tcBorders>
              <w:top w:val="nil"/>
              <w:left w:val="double" w:sz="6" w:space="0" w:color="A6A6A6"/>
              <w:bottom w:val="double" w:sz="6" w:space="0" w:color="A6A6A6"/>
              <w:right w:val="double" w:sz="6" w:space="0" w:color="969696"/>
            </w:tcBorders>
            <w:shd w:val="clear" w:color="auto" w:fill="auto"/>
            <w:noWrap/>
            <w:vAlign w:val="center"/>
            <w:hideMark/>
          </w:tcPr>
          <w:p w14:paraId="1E50F416" w14:textId="77777777" w:rsidR="00C61EB8" w:rsidRPr="000018C8" w:rsidRDefault="00C61EB8" w:rsidP="00C8184A">
            <w:pPr>
              <w:spacing w:before="100" w:beforeAutospacing="1" w:after="0" w:line="240" w:lineRule="auto"/>
              <w:jc w:val="center"/>
              <w:rPr>
                <w:rFonts w:ascii="Arial" w:eastAsia="Times New Roman" w:hAnsi="Arial" w:cs="Arial"/>
                <w:color w:val="333333"/>
                <w:sz w:val="16"/>
                <w:szCs w:val="16"/>
              </w:rPr>
            </w:pPr>
            <w:r w:rsidRPr="000018C8">
              <w:rPr>
                <w:rFonts w:ascii="Arial" w:eastAsia="Times New Roman" w:hAnsi="Arial" w:cs="Arial"/>
                <w:color w:val="333333"/>
                <w:sz w:val="16"/>
                <w:szCs w:val="16"/>
              </w:rPr>
              <w:t xml:space="preserve">9-12 </w:t>
            </w:r>
            <w:proofErr w:type="spellStart"/>
            <w:r w:rsidRPr="000018C8">
              <w:rPr>
                <w:rFonts w:ascii="Arial" w:eastAsia="Times New Roman" w:hAnsi="Arial" w:cs="Arial"/>
                <w:color w:val="333333"/>
                <w:sz w:val="16"/>
                <w:szCs w:val="16"/>
              </w:rPr>
              <w:t>месеци</w:t>
            </w:r>
            <w:proofErr w:type="spellEnd"/>
          </w:p>
        </w:tc>
        <w:tc>
          <w:tcPr>
            <w:tcW w:w="1216" w:type="dxa"/>
            <w:tcBorders>
              <w:top w:val="nil"/>
              <w:left w:val="double" w:sz="6" w:space="0" w:color="A6A6A6"/>
              <w:bottom w:val="single" w:sz="4" w:space="0" w:color="A6A6A6"/>
              <w:right w:val="double" w:sz="6" w:space="0" w:color="A6A6A6"/>
            </w:tcBorders>
            <w:shd w:val="clear" w:color="000000" w:fill="F2F2F2"/>
            <w:noWrap/>
            <w:vAlign w:val="center"/>
            <w:hideMark/>
          </w:tcPr>
          <w:p w14:paraId="22B0B168" w14:textId="77777777" w:rsidR="00C61EB8" w:rsidRPr="000018C8" w:rsidRDefault="00C61EB8" w:rsidP="00C8184A">
            <w:pPr>
              <w:spacing w:before="100" w:beforeAutospacing="1" w:after="0" w:line="240" w:lineRule="auto"/>
              <w:jc w:val="center"/>
              <w:rPr>
                <w:rFonts w:ascii="Arial" w:eastAsia="Times New Roman" w:hAnsi="Arial" w:cs="Arial"/>
                <w:color w:val="000000"/>
                <w:sz w:val="16"/>
                <w:szCs w:val="16"/>
              </w:rPr>
            </w:pPr>
            <w:proofErr w:type="spellStart"/>
            <w:r w:rsidRPr="000018C8">
              <w:rPr>
                <w:rFonts w:ascii="Arial" w:eastAsia="Times New Roman" w:hAnsi="Arial" w:cs="Arial"/>
                <w:color w:val="000000"/>
                <w:sz w:val="16"/>
                <w:szCs w:val="16"/>
              </w:rPr>
              <w:t>Укупно</w:t>
            </w:r>
            <w:proofErr w:type="spellEnd"/>
            <w:r w:rsidRPr="000018C8">
              <w:rPr>
                <w:rFonts w:ascii="Arial" w:eastAsia="Times New Roman" w:hAnsi="Arial" w:cs="Arial"/>
                <w:color w:val="000000"/>
                <w:sz w:val="16"/>
                <w:szCs w:val="16"/>
              </w:rPr>
              <w:t xml:space="preserve"> </w:t>
            </w:r>
          </w:p>
        </w:tc>
        <w:tc>
          <w:tcPr>
            <w:tcW w:w="736" w:type="dxa"/>
            <w:tcBorders>
              <w:top w:val="nil"/>
              <w:left w:val="single" w:sz="8" w:space="0" w:color="CCCCCC"/>
              <w:bottom w:val="single" w:sz="8" w:space="0" w:color="CCCCCC"/>
              <w:right w:val="single" w:sz="8" w:space="0" w:color="CCCCCC"/>
            </w:tcBorders>
            <w:shd w:val="clear" w:color="auto" w:fill="auto"/>
            <w:noWrap/>
            <w:vAlign w:val="center"/>
            <w:hideMark/>
          </w:tcPr>
          <w:p w14:paraId="6F92AC35" w14:textId="77777777" w:rsidR="00C61EB8" w:rsidRPr="000018C8" w:rsidRDefault="00C61EB8" w:rsidP="00C8184A">
            <w:pPr>
              <w:spacing w:before="100" w:beforeAutospacing="1"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63</w:t>
            </w:r>
          </w:p>
        </w:tc>
        <w:tc>
          <w:tcPr>
            <w:tcW w:w="1357" w:type="dxa"/>
            <w:tcBorders>
              <w:top w:val="nil"/>
              <w:left w:val="nil"/>
              <w:bottom w:val="single" w:sz="8" w:space="0" w:color="CCCCCC"/>
              <w:right w:val="single" w:sz="8" w:space="0" w:color="CCCCCC"/>
            </w:tcBorders>
            <w:shd w:val="clear" w:color="auto" w:fill="auto"/>
            <w:noWrap/>
            <w:vAlign w:val="center"/>
            <w:hideMark/>
          </w:tcPr>
          <w:p w14:paraId="68E56DC1" w14:textId="77777777" w:rsidR="00C61EB8" w:rsidRPr="000018C8" w:rsidRDefault="00C61EB8" w:rsidP="00C8184A">
            <w:pPr>
              <w:spacing w:before="100" w:beforeAutospacing="1"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138</w:t>
            </w:r>
          </w:p>
        </w:tc>
        <w:tc>
          <w:tcPr>
            <w:tcW w:w="887" w:type="dxa"/>
            <w:tcBorders>
              <w:top w:val="nil"/>
              <w:left w:val="nil"/>
              <w:bottom w:val="single" w:sz="8" w:space="0" w:color="CCCCCC"/>
              <w:right w:val="single" w:sz="8" w:space="0" w:color="CCCCCC"/>
            </w:tcBorders>
            <w:shd w:val="clear" w:color="auto" w:fill="auto"/>
            <w:noWrap/>
            <w:vAlign w:val="center"/>
            <w:hideMark/>
          </w:tcPr>
          <w:p w14:paraId="44B072BC" w14:textId="77777777" w:rsidR="00C61EB8" w:rsidRPr="000018C8" w:rsidRDefault="00C61EB8" w:rsidP="00C8184A">
            <w:pPr>
              <w:spacing w:before="100" w:beforeAutospacing="1"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39</w:t>
            </w:r>
          </w:p>
        </w:tc>
        <w:tc>
          <w:tcPr>
            <w:tcW w:w="764" w:type="dxa"/>
            <w:tcBorders>
              <w:top w:val="nil"/>
              <w:left w:val="nil"/>
              <w:bottom w:val="single" w:sz="8" w:space="0" w:color="CCCCCC"/>
              <w:right w:val="single" w:sz="8" w:space="0" w:color="CCCCCC"/>
            </w:tcBorders>
            <w:shd w:val="clear" w:color="auto" w:fill="auto"/>
            <w:noWrap/>
            <w:vAlign w:val="center"/>
            <w:hideMark/>
          </w:tcPr>
          <w:p w14:paraId="402E662C" w14:textId="77777777" w:rsidR="00C61EB8" w:rsidRPr="000018C8" w:rsidRDefault="00C61EB8" w:rsidP="00C8184A">
            <w:pPr>
              <w:spacing w:before="100" w:beforeAutospacing="1"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96</w:t>
            </w:r>
          </w:p>
        </w:tc>
        <w:tc>
          <w:tcPr>
            <w:tcW w:w="695" w:type="dxa"/>
            <w:tcBorders>
              <w:top w:val="nil"/>
              <w:left w:val="nil"/>
              <w:bottom w:val="single" w:sz="8" w:space="0" w:color="CCCCCC"/>
              <w:right w:val="single" w:sz="8" w:space="0" w:color="CCCCCC"/>
            </w:tcBorders>
            <w:shd w:val="clear" w:color="auto" w:fill="auto"/>
            <w:noWrap/>
            <w:vAlign w:val="center"/>
            <w:hideMark/>
          </w:tcPr>
          <w:p w14:paraId="4F127196" w14:textId="77777777" w:rsidR="00C61EB8" w:rsidRPr="000018C8" w:rsidRDefault="00C61EB8" w:rsidP="00C8184A">
            <w:pPr>
              <w:spacing w:before="100" w:beforeAutospacing="1"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266</w:t>
            </w:r>
          </w:p>
        </w:tc>
        <w:tc>
          <w:tcPr>
            <w:tcW w:w="894" w:type="dxa"/>
            <w:tcBorders>
              <w:top w:val="nil"/>
              <w:left w:val="nil"/>
              <w:bottom w:val="single" w:sz="8" w:space="0" w:color="CCCCCC"/>
              <w:right w:val="single" w:sz="8" w:space="0" w:color="CCCCCC"/>
            </w:tcBorders>
            <w:shd w:val="clear" w:color="auto" w:fill="auto"/>
            <w:noWrap/>
            <w:vAlign w:val="center"/>
            <w:hideMark/>
          </w:tcPr>
          <w:p w14:paraId="119C6BE6" w14:textId="77777777" w:rsidR="00C61EB8" w:rsidRPr="000018C8" w:rsidRDefault="00C61EB8" w:rsidP="00C8184A">
            <w:pPr>
              <w:spacing w:before="100" w:beforeAutospacing="1"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45</w:t>
            </w:r>
          </w:p>
        </w:tc>
        <w:tc>
          <w:tcPr>
            <w:tcW w:w="808" w:type="dxa"/>
            <w:tcBorders>
              <w:top w:val="nil"/>
              <w:left w:val="nil"/>
              <w:bottom w:val="single" w:sz="8" w:space="0" w:color="CCCCCC"/>
              <w:right w:val="single" w:sz="8" w:space="0" w:color="CCCCCC"/>
            </w:tcBorders>
            <w:shd w:val="clear" w:color="auto" w:fill="auto"/>
            <w:noWrap/>
            <w:vAlign w:val="center"/>
            <w:hideMark/>
          </w:tcPr>
          <w:p w14:paraId="38E41951" w14:textId="77777777" w:rsidR="00C61EB8" w:rsidRPr="000018C8" w:rsidRDefault="00C61EB8" w:rsidP="00C8184A">
            <w:pPr>
              <w:spacing w:before="100" w:beforeAutospacing="1"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30</w:t>
            </w:r>
          </w:p>
        </w:tc>
        <w:tc>
          <w:tcPr>
            <w:tcW w:w="1000" w:type="dxa"/>
            <w:tcBorders>
              <w:top w:val="nil"/>
              <w:left w:val="single" w:sz="8" w:space="0" w:color="A2C4E0"/>
              <w:bottom w:val="single" w:sz="8" w:space="0" w:color="A2C4E0"/>
              <w:right w:val="single" w:sz="8" w:space="0" w:color="A2C4E0"/>
            </w:tcBorders>
            <w:shd w:val="clear" w:color="000000" w:fill="F2F1F1"/>
            <w:noWrap/>
            <w:vAlign w:val="center"/>
            <w:hideMark/>
          </w:tcPr>
          <w:p w14:paraId="21AC0C33" w14:textId="77777777" w:rsidR="00C61EB8" w:rsidRPr="000018C8" w:rsidRDefault="00C61EB8" w:rsidP="00C8184A">
            <w:pPr>
              <w:spacing w:before="100" w:beforeAutospacing="1" w:after="0" w:line="240" w:lineRule="auto"/>
              <w:jc w:val="center"/>
              <w:rPr>
                <w:rFonts w:ascii="Tahoma" w:eastAsia="Times New Roman" w:hAnsi="Tahoma" w:cs="Tahoma"/>
                <w:b/>
                <w:bCs/>
                <w:color w:val="000000"/>
                <w:sz w:val="16"/>
                <w:szCs w:val="16"/>
              </w:rPr>
            </w:pPr>
            <w:r w:rsidRPr="000018C8">
              <w:rPr>
                <w:rFonts w:ascii="Tahoma" w:eastAsia="Times New Roman" w:hAnsi="Tahoma" w:cs="Tahoma"/>
                <w:b/>
                <w:bCs/>
                <w:color w:val="000000"/>
                <w:sz w:val="16"/>
                <w:szCs w:val="16"/>
              </w:rPr>
              <w:t>677</w:t>
            </w:r>
          </w:p>
        </w:tc>
      </w:tr>
      <w:tr w:rsidR="00C61EB8" w:rsidRPr="000018C8" w14:paraId="53CE937B" w14:textId="77777777" w:rsidTr="00B76B0D">
        <w:trPr>
          <w:trHeight w:val="420"/>
        </w:trPr>
        <w:tc>
          <w:tcPr>
            <w:tcW w:w="1228" w:type="dxa"/>
            <w:vMerge/>
            <w:tcBorders>
              <w:top w:val="nil"/>
              <w:left w:val="double" w:sz="6" w:space="0" w:color="A6A6A6"/>
              <w:bottom w:val="double" w:sz="6" w:space="0" w:color="A6A6A6"/>
              <w:right w:val="double" w:sz="6" w:space="0" w:color="969696"/>
            </w:tcBorders>
            <w:vAlign w:val="center"/>
            <w:hideMark/>
          </w:tcPr>
          <w:p w14:paraId="5FDF971E" w14:textId="77777777" w:rsidR="00C61EB8" w:rsidRPr="000018C8" w:rsidRDefault="00C61EB8" w:rsidP="00B76B0D">
            <w:pPr>
              <w:spacing w:after="0" w:line="240" w:lineRule="auto"/>
              <w:rPr>
                <w:rFonts w:ascii="Arial" w:eastAsia="Times New Roman" w:hAnsi="Arial" w:cs="Arial"/>
                <w:color w:val="333333"/>
                <w:sz w:val="16"/>
                <w:szCs w:val="16"/>
              </w:rPr>
            </w:pPr>
          </w:p>
        </w:tc>
        <w:tc>
          <w:tcPr>
            <w:tcW w:w="1216" w:type="dxa"/>
            <w:tcBorders>
              <w:top w:val="nil"/>
              <w:left w:val="double" w:sz="6" w:space="0" w:color="A6A6A6"/>
              <w:bottom w:val="double" w:sz="6" w:space="0" w:color="A6A6A6"/>
              <w:right w:val="double" w:sz="6" w:space="0" w:color="A6A6A6"/>
            </w:tcBorders>
            <w:shd w:val="clear" w:color="000000" w:fill="F2F2F2"/>
            <w:noWrap/>
            <w:vAlign w:val="center"/>
            <w:hideMark/>
          </w:tcPr>
          <w:p w14:paraId="1FB55682" w14:textId="77777777" w:rsidR="00C61EB8" w:rsidRPr="000018C8" w:rsidRDefault="00C61EB8" w:rsidP="00B76B0D">
            <w:pPr>
              <w:spacing w:after="0" w:line="240" w:lineRule="auto"/>
              <w:jc w:val="center"/>
              <w:rPr>
                <w:rFonts w:ascii="Arial" w:eastAsia="Times New Roman" w:hAnsi="Arial" w:cs="Arial"/>
                <w:color w:val="000000"/>
                <w:sz w:val="16"/>
                <w:szCs w:val="16"/>
              </w:rPr>
            </w:pPr>
            <w:proofErr w:type="spellStart"/>
            <w:r w:rsidRPr="000018C8">
              <w:rPr>
                <w:rFonts w:ascii="Arial" w:eastAsia="Times New Roman" w:hAnsi="Arial" w:cs="Arial"/>
                <w:color w:val="000000"/>
                <w:sz w:val="16"/>
                <w:szCs w:val="16"/>
              </w:rPr>
              <w:t>Жене</w:t>
            </w:r>
            <w:proofErr w:type="spellEnd"/>
            <w:r w:rsidRPr="000018C8">
              <w:rPr>
                <w:rFonts w:ascii="Arial" w:eastAsia="Times New Roman" w:hAnsi="Arial" w:cs="Arial"/>
                <w:color w:val="000000"/>
                <w:sz w:val="16"/>
                <w:szCs w:val="16"/>
              </w:rPr>
              <w:t xml:space="preserve">  </w:t>
            </w:r>
          </w:p>
        </w:tc>
        <w:tc>
          <w:tcPr>
            <w:tcW w:w="736" w:type="dxa"/>
            <w:tcBorders>
              <w:top w:val="nil"/>
              <w:left w:val="single" w:sz="8" w:space="0" w:color="CCCCCC"/>
              <w:bottom w:val="single" w:sz="8" w:space="0" w:color="CCCCCC"/>
              <w:right w:val="single" w:sz="8" w:space="0" w:color="CCCCCC"/>
            </w:tcBorders>
            <w:shd w:val="clear" w:color="auto" w:fill="auto"/>
            <w:noWrap/>
            <w:vAlign w:val="center"/>
            <w:hideMark/>
          </w:tcPr>
          <w:p w14:paraId="0AC46F54"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30</w:t>
            </w:r>
          </w:p>
        </w:tc>
        <w:tc>
          <w:tcPr>
            <w:tcW w:w="1357" w:type="dxa"/>
            <w:tcBorders>
              <w:top w:val="nil"/>
              <w:left w:val="nil"/>
              <w:bottom w:val="single" w:sz="8" w:space="0" w:color="CCCCCC"/>
              <w:right w:val="single" w:sz="8" w:space="0" w:color="CCCCCC"/>
            </w:tcBorders>
            <w:shd w:val="clear" w:color="auto" w:fill="auto"/>
            <w:noWrap/>
            <w:vAlign w:val="center"/>
            <w:hideMark/>
          </w:tcPr>
          <w:p w14:paraId="2CEFA28A"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65</w:t>
            </w:r>
          </w:p>
        </w:tc>
        <w:tc>
          <w:tcPr>
            <w:tcW w:w="887" w:type="dxa"/>
            <w:tcBorders>
              <w:top w:val="nil"/>
              <w:left w:val="nil"/>
              <w:bottom w:val="single" w:sz="8" w:space="0" w:color="CCCCCC"/>
              <w:right w:val="single" w:sz="8" w:space="0" w:color="CCCCCC"/>
            </w:tcBorders>
            <w:shd w:val="clear" w:color="auto" w:fill="auto"/>
            <w:noWrap/>
            <w:vAlign w:val="center"/>
            <w:hideMark/>
          </w:tcPr>
          <w:p w14:paraId="003B4461"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27</w:t>
            </w:r>
          </w:p>
        </w:tc>
        <w:tc>
          <w:tcPr>
            <w:tcW w:w="764" w:type="dxa"/>
            <w:tcBorders>
              <w:top w:val="nil"/>
              <w:left w:val="nil"/>
              <w:bottom w:val="single" w:sz="8" w:space="0" w:color="CCCCCC"/>
              <w:right w:val="single" w:sz="8" w:space="0" w:color="CCCCCC"/>
            </w:tcBorders>
            <w:shd w:val="clear" w:color="auto" w:fill="auto"/>
            <w:noWrap/>
            <w:vAlign w:val="center"/>
            <w:hideMark/>
          </w:tcPr>
          <w:p w14:paraId="7CBAF236"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47</w:t>
            </w:r>
          </w:p>
        </w:tc>
        <w:tc>
          <w:tcPr>
            <w:tcW w:w="695" w:type="dxa"/>
            <w:tcBorders>
              <w:top w:val="nil"/>
              <w:left w:val="nil"/>
              <w:bottom w:val="single" w:sz="8" w:space="0" w:color="CCCCCC"/>
              <w:right w:val="single" w:sz="8" w:space="0" w:color="CCCCCC"/>
            </w:tcBorders>
            <w:shd w:val="clear" w:color="auto" w:fill="auto"/>
            <w:noWrap/>
            <w:vAlign w:val="center"/>
            <w:hideMark/>
          </w:tcPr>
          <w:p w14:paraId="2AEAEB92"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143</w:t>
            </w:r>
          </w:p>
        </w:tc>
        <w:tc>
          <w:tcPr>
            <w:tcW w:w="894" w:type="dxa"/>
            <w:tcBorders>
              <w:top w:val="nil"/>
              <w:left w:val="nil"/>
              <w:bottom w:val="single" w:sz="8" w:space="0" w:color="CCCCCC"/>
              <w:right w:val="single" w:sz="8" w:space="0" w:color="CCCCCC"/>
            </w:tcBorders>
            <w:shd w:val="clear" w:color="auto" w:fill="auto"/>
            <w:noWrap/>
            <w:vAlign w:val="center"/>
            <w:hideMark/>
          </w:tcPr>
          <w:p w14:paraId="115BFBC3"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28</w:t>
            </w:r>
          </w:p>
        </w:tc>
        <w:tc>
          <w:tcPr>
            <w:tcW w:w="808" w:type="dxa"/>
            <w:tcBorders>
              <w:top w:val="nil"/>
              <w:left w:val="nil"/>
              <w:bottom w:val="single" w:sz="8" w:space="0" w:color="CCCCCC"/>
              <w:right w:val="single" w:sz="8" w:space="0" w:color="CCCCCC"/>
            </w:tcBorders>
            <w:shd w:val="clear" w:color="auto" w:fill="auto"/>
            <w:noWrap/>
            <w:vAlign w:val="center"/>
            <w:hideMark/>
          </w:tcPr>
          <w:p w14:paraId="10D61267"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14</w:t>
            </w:r>
          </w:p>
        </w:tc>
        <w:tc>
          <w:tcPr>
            <w:tcW w:w="1000" w:type="dxa"/>
            <w:tcBorders>
              <w:top w:val="nil"/>
              <w:left w:val="single" w:sz="8" w:space="0" w:color="A2C4E0"/>
              <w:bottom w:val="single" w:sz="8" w:space="0" w:color="A2C4E0"/>
              <w:right w:val="single" w:sz="8" w:space="0" w:color="A2C4E0"/>
            </w:tcBorders>
            <w:shd w:val="clear" w:color="000000" w:fill="F2F1F1"/>
            <w:noWrap/>
            <w:vAlign w:val="center"/>
            <w:hideMark/>
          </w:tcPr>
          <w:p w14:paraId="7F8CB37C" w14:textId="77777777" w:rsidR="00C61EB8" w:rsidRPr="000018C8" w:rsidRDefault="00C61EB8" w:rsidP="00B76B0D">
            <w:pPr>
              <w:spacing w:after="0" w:line="240" w:lineRule="auto"/>
              <w:jc w:val="center"/>
              <w:rPr>
                <w:rFonts w:ascii="Tahoma" w:eastAsia="Times New Roman" w:hAnsi="Tahoma" w:cs="Tahoma"/>
                <w:b/>
                <w:bCs/>
                <w:color w:val="000000"/>
                <w:sz w:val="16"/>
                <w:szCs w:val="16"/>
              </w:rPr>
            </w:pPr>
            <w:r w:rsidRPr="000018C8">
              <w:rPr>
                <w:rFonts w:ascii="Tahoma" w:eastAsia="Times New Roman" w:hAnsi="Tahoma" w:cs="Tahoma"/>
                <w:b/>
                <w:bCs/>
                <w:color w:val="000000"/>
                <w:sz w:val="16"/>
                <w:szCs w:val="16"/>
              </w:rPr>
              <w:t>354</w:t>
            </w:r>
          </w:p>
        </w:tc>
      </w:tr>
      <w:tr w:rsidR="00C61EB8" w:rsidRPr="000018C8" w14:paraId="09D2505E" w14:textId="77777777" w:rsidTr="00B76B0D">
        <w:trPr>
          <w:trHeight w:val="420"/>
        </w:trPr>
        <w:tc>
          <w:tcPr>
            <w:tcW w:w="1228" w:type="dxa"/>
            <w:vMerge w:val="restart"/>
            <w:tcBorders>
              <w:top w:val="nil"/>
              <w:left w:val="double" w:sz="6" w:space="0" w:color="A6A6A6"/>
              <w:bottom w:val="double" w:sz="6" w:space="0" w:color="A6A6A6"/>
              <w:right w:val="double" w:sz="6" w:space="0" w:color="969696"/>
            </w:tcBorders>
            <w:shd w:val="clear" w:color="auto" w:fill="auto"/>
            <w:noWrap/>
            <w:vAlign w:val="center"/>
            <w:hideMark/>
          </w:tcPr>
          <w:p w14:paraId="36FCC434" w14:textId="77777777" w:rsidR="00C61EB8" w:rsidRPr="000018C8" w:rsidRDefault="00C61EB8" w:rsidP="00B76B0D">
            <w:pPr>
              <w:spacing w:after="0" w:line="240" w:lineRule="auto"/>
              <w:jc w:val="center"/>
              <w:rPr>
                <w:rFonts w:ascii="Arial" w:eastAsia="Times New Roman" w:hAnsi="Arial" w:cs="Arial"/>
                <w:color w:val="333333"/>
                <w:sz w:val="16"/>
                <w:szCs w:val="16"/>
              </w:rPr>
            </w:pPr>
            <w:r w:rsidRPr="000018C8">
              <w:rPr>
                <w:rFonts w:ascii="Arial" w:eastAsia="Times New Roman" w:hAnsi="Arial" w:cs="Arial"/>
                <w:color w:val="333333"/>
                <w:sz w:val="16"/>
                <w:szCs w:val="16"/>
              </w:rPr>
              <w:t xml:space="preserve">1-2 </w:t>
            </w:r>
            <w:proofErr w:type="spellStart"/>
            <w:r w:rsidRPr="000018C8">
              <w:rPr>
                <w:rFonts w:ascii="Arial" w:eastAsia="Times New Roman" w:hAnsi="Arial" w:cs="Arial"/>
                <w:color w:val="333333"/>
                <w:sz w:val="16"/>
                <w:szCs w:val="16"/>
              </w:rPr>
              <w:t>године</w:t>
            </w:r>
            <w:proofErr w:type="spellEnd"/>
          </w:p>
        </w:tc>
        <w:tc>
          <w:tcPr>
            <w:tcW w:w="1216" w:type="dxa"/>
            <w:tcBorders>
              <w:top w:val="nil"/>
              <w:left w:val="double" w:sz="6" w:space="0" w:color="A6A6A6"/>
              <w:bottom w:val="single" w:sz="4" w:space="0" w:color="A6A6A6"/>
              <w:right w:val="double" w:sz="6" w:space="0" w:color="A6A6A6"/>
            </w:tcBorders>
            <w:shd w:val="clear" w:color="000000" w:fill="F2F2F2"/>
            <w:noWrap/>
            <w:vAlign w:val="center"/>
            <w:hideMark/>
          </w:tcPr>
          <w:p w14:paraId="19FFD5A9" w14:textId="77777777" w:rsidR="00C61EB8" w:rsidRPr="000018C8" w:rsidRDefault="00C61EB8" w:rsidP="00B76B0D">
            <w:pPr>
              <w:spacing w:after="0" w:line="240" w:lineRule="auto"/>
              <w:jc w:val="center"/>
              <w:rPr>
                <w:rFonts w:ascii="Arial" w:eastAsia="Times New Roman" w:hAnsi="Arial" w:cs="Arial"/>
                <w:color w:val="000000"/>
                <w:sz w:val="16"/>
                <w:szCs w:val="16"/>
              </w:rPr>
            </w:pPr>
            <w:proofErr w:type="spellStart"/>
            <w:r w:rsidRPr="000018C8">
              <w:rPr>
                <w:rFonts w:ascii="Arial" w:eastAsia="Times New Roman" w:hAnsi="Arial" w:cs="Arial"/>
                <w:color w:val="000000"/>
                <w:sz w:val="16"/>
                <w:szCs w:val="16"/>
              </w:rPr>
              <w:t>Укупно</w:t>
            </w:r>
            <w:proofErr w:type="spellEnd"/>
            <w:r w:rsidRPr="000018C8">
              <w:rPr>
                <w:rFonts w:ascii="Arial" w:eastAsia="Times New Roman" w:hAnsi="Arial" w:cs="Arial"/>
                <w:color w:val="000000"/>
                <w:sz w:val="16"/>
                <w:szCs w:val="16"/>
              </w:rPr>
              <w:t xml:space="preserve"> </w:t>
            </w:r>
          </w:p>
        </w:tc>
        <w:tc>
          <w:tcPr>
            <w:tcW w:w="736" w:type="dxa"/>
            <w:tcBorders>
              <w:top w:val="nil"/>
              <w:left w:val="single" w:sz="8" w:space="0" w:color="CCCCCC"/>
              <w:bottom w:val="single" w:sz="8" w:space="0" w:color="CCCCCC"/>
              <w:right w:val="single" w:sz="8" w:space="0" w:color="CCCCCC"/>
            </w:tcBorders>
            <w:shd w:val="clear" w:color="auto" w:fill="auto"/>
            <w:noWrap/>
            <w:vAlign w:val="center"/>
            <w:hideMark/>
          </w:tcPr>
          <w:p w14:paraId="06B474E9"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158</w:t>
            </w:r>
          </w:p>
        </w:tc>
        <w:tc>
          <w:tcPr>
            <w:tcW w:w="1357" w:type="dxa"/>
            <w:tcBorders>
              <w:top w:val="nil"/>
              <w:left w:val="nil"/>
              <w:bottom w:val="single" w:sz="8" w:space="0" w:color="CCCCCC"/>
              <w:right w:val="single" w:sz="8" w:space="0" w:color="CCCCCC"/>
            </w:tcBorders>
            <w:shd w:val="clear" w:color="auto" w:fill="auto"/>
            <w:noWrap/>
            <w:vAlign w:val="center"/>
            <w:hideMark/>
          </w:tcPr>
          <w:p w14:paraId="53F5D12E"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311</w:t>
            </w:r>
          </w:p>
        </w:tc>
        <w:tc>
          <w:tcPr>
            <w:tcW w:w="887" w:type="dxa"/>
            <w:tcBorders>
              <w:top w:val="nil"/>
              <w:left w:val="nil"/>
              <w:bottom w:val="single" w:sz="8" w:space="0" w:color="CCCCCC"/>
              <w:right w:val="single" w:sz="8" w:space="0" w:color="CCCCCC"/>
            </w:tcBorders>
            <w:shd w:val="clear" w:color="auto" w:fill="auto"/>
            <w:noWrap/>
            <w:vAlign w:val="center"/>
            <w:hideMark/>
          </w:tcPr>
          <w:p w14:paraId="1866B6F1"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91</w:t>
            </w:r>
          </w:p>
        </w:tc>
        <w:tc>
          <w:tcPr>
            <w:tcW w:w="764" w:type="dxa"/>
            <w:tcBorders>
              <w:top w:val="nil"/>
              <w:left w:val="nil"/>
              <w:bottom w:val="single" w:sz="8" w:space="0" w:color="CCCCCC"/>
              <w:right w:val="single" w:sz="8" w:space="0" w:color="CCCCCC"/>
            </w:tcBorders>
            <w:shd w:val="clear" w:color="auto" w:fill="auto"/>
            <w:noWrap/>
            <w:vAlign w:val="center"/>
            <w:hideMark/>
          </w:tcPr>
          <w:p w14:paraId="3784FE3D"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210</w:t>
            </w:r>
          </w:p>
        </w:tc>
        <w:tc>
          <w:tcPr>
            <w:tcW w:w="695" w:type="dxa"/>
            <w:tcBorders>
              <w:top w:val="nil"/>
              <w:left w:val="nil"/>
              <w:bottom w:val="single" w:sz="8" w:space="0" w:color="CCCCCC"/>
              <w:right w:val="single" w:sz="8" w:space="0" w:color="CCCCCC"/>
            </w:tcBorders>
            <w:shd w:val="clear" w:color="auto" w:fill="auto"/>
            <w:noWrap/>
            <w:vAlign w:val="center"/>
            <w:hideMark/>
          </w:tcPr>
          <w:p w14:paraId="041A36F7"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519</w:t>
            </w:r>
          </w:p>
        </w:tc>
        <w:tc>
          <w:tcPr>
            <w:tcW w:w="894" w:type="dxa"/>
            <w:tcBorders>
              <w:top w:val="nil"/>
              <w:left w:val="nil"/>
              <w:bottom w:val="single" w:sz="8" w:space="0" w:color="CCCCCC"/>
              <w:right w:val="single" w:sz="8" w:space="0" w:color="CCCCCC"/>
            </w:tcBorders>
            <w:shd w:val="clear" w:color="auto" w:fill="auto"/>
            <w:noWrap/>
            <w:vAlign w:val="center"/>
            <w:hideMark/>
          </w:tcPr>
          <w:p w14:paraId="7CBB5C2C"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83</w:t>
            </w:r>
          </w:p>
        </w:tc>
        <w:tc>
          <w:tcPr>
            <w:tcW w:w="808" w:type="dxa"/>
            <w:tcBorders>
              <w:top w:val="nil"/>
              <w:left w:val="nil"/>
              <w:bottom w:val="single" w:sz="8" w:space="0" w:color="CCCCCC"/>
              <w:right w:val="single" w:sz="8" w:space="0" w:color="CCCCCC"/>
            </w:tcBorders>
            <w:shd w:val="clear" w:color="auto" w:fill="auto"/>
            <w:noWrap/>
            <w:vAlign w:val="center"/>
            <w:hideMark/>
          </w:tcPr>
          <w:p w14:paraId="3ACBF7E6"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54</w:t>
            </w:r>
          </w:p>
        </w:tc>
        <w:tc>
          <w:tcPr>
            <w:tcW w:w="1000" w:type="dxa"/>
            <w:tcBorders>
              <w:top w:val="nil"/>
              <w:left w:val="single" w:sz="8" w:space="0" w:color="A2C4E0"/>
              <w:bottom w:val="single" w:sz="8" w:space="0" w:color="A2C4E0"/>
              <w:right w:val="single" w:sz="8" w:space="0" w:color="A2C4E0"/>
            </w:tcBorders>
            <w:shd w:val="clear" w:color="000000" w:fill="F2F1F1"/>
            <w:noWrap/>
            <w:vAlign w:val="center"/>
            <w:hideMark/>
          </w:tcPr>
          <w:p w14:paraId="3DF20C65" w14:textId="77777777" w:rsidR="00C61EB8" w:rsidRPr="000018C8" w:rsidRDefault="00C61EB8" w:rsidP="00B76B0D">
            <w:pPr>
              <w:spacing w:after="0" w:line="240" w:lineRule="auto"/>
              <w:jc w:val="center"/>
              <w:rPr>
                <w:rFonts w:ascii="Tahoma" w:eastAsia="Times New Roman" w:hAnsi="Tahoma" w:cs="Tahoma"/>
                <w:b/>
                <w:bCs/>
                <w:color w:val="000000"/>
                <w:sz w:val="16"/>
                <w:szCs w:val="16"/>
              </w:rPr>
            </w:pPr>
            <w:r w:rsidRPr="000018C8">
              <w:rPr>
                <w:rFonts w:ascii="Tahoma" w:eastAsia="Times New Roman" w:hAnsi="Tahoma" w:cs="Tahoma"/>
                <w:b/>
                <w:bCs/>
                <w:color w:val="000000"/>
                <w:sz w:val="16"/>
                <w:szCs w:val="16"/>
              </w:rPr>
              <w:t>1.426</w:t>
            </w:r>
          </w:p>
        </w:tc>
      </w:tr>
      <w:tr w:rsidR="00C61EB8" w:rsidRPr="000018C8" w14:paraId="4AF6A24D" w14:textId="77777777" w:rsidTr="00B76B0D">
        <w:trPr>
          <w:trHeight w:val="420"/>
        </w:trPr>
        <w:tc>
          <w:tcPr>
            <w:tcW w:w="1228" w:type="dxa"/>
            <w:vMerge/>
            <w:tcBorders>
              <w:top w:val="nil"/>
              <w:left w:val="double" w:sz="6" w:space="0" w:color="A6A6A6"/>
              <w:bottom w:val="double" w:sz="6" w:space="0" w:color="A6A6A6"/>
              <w:right w:val="double" w:sz="6" w:space="0" w:color="969696"/>
            </w:tcBorders>
            <w:vAlign w:val="center"/>
            <w:hideMark/>
          </w:tcPr>
          <w:p w14:paraId="6461D92C" w14:textId="77777777" w:rsidR="00C61EB8" w:rsidRPr="000018C8" w:rsidRDefault="00C61EB8" w:rsidP="00B76B0D">
            <w:pPr>
              <w:spacing w:after="0" w:line="240" w:lineRule="auto"/>
              <w:rPr>
                <w:rFonts w:ascii="Arial" w:eastAsia="Times New Roman" w:hAnsi="Arial" w:cs="Arial"/>
                <w:color w:val="333333"/>
                <w:sz w:val="16"/>
                <w:szCs w:val="16"/>
              </w:rPr>
            </w:pPr>
          </w:p>
        </w:tc>
        <w:tc>
          <w:tcPr>
            <w:tcW w:w="1216" w:type="dxa"/>
            <w:tcBorders>
              <w:top w:val="nil"/>
              <w:left w:val="double" w:sz="6" w:space="0" w:color="A6A6A6"/>
              <w:bottom w:val="double" w:sz="6" w:space="0" w:color="A6A6A6"/>
              <w:right w:val="double" w:sz="6" w:space="0" w:color="A6A6A6"/>
            </w:tcBorders>
            <w:shd w:val="clear" w:color="000000" w:fill="F2F2F2"/>
            <w:noWrap/>
            <w:vAlign w:val="center"/>
            <w:hideMark/>
          </w:tcPr>
          <w:p w14:paraId="18D56193" w14:textId="77777777" w:rsidR="00C61EB8" w:rsidRPr="000018C8" w:rsidRDefault="00C61EB8" w:rsidP="00B76B0D">
            <w:pPr>
              <w:spacing w:after="0" w:line="240" w:lineRule="auto"/>
              <w:jc w:val="center"/>
              <w:rPr>
                <w:rFonts w:ascii="Arial" w:eastAsia="Times New Roman" w:hAnsi="Arial" w:cs="Arial"/>
                <w:color w:val="000000"/>
                <w:sz w:val="16"/>
                <w:szCs w:val="16"/>
              </w:rPr>
            </w:pPr>
            <w:proofErr w:type="spellStart"/>
            <w:r w:rsidRPr="000018C8">
              <w:rPr>
                <w:rFonts w:ascii="Arial" w:eastAsia="Times New Roman" w:hAnsi="Arial" w:cs="Arial"/>
                <w:color w:val="000000"/>
                <w:sz w:val="16"/>
                <w:szCs w:val="16"/>
              </w:rPr>
              <w:t>Жене</w:t>
            </w:r>
            <w:proofErr w:type="spellEnd"/>
            <w:r w:rsidRPr="000018C8">
              <w:rPr>
                <w:rFonts w:ascii="Arial" w:eastAsia="Times New Roman" w:hAnsi="Arial" w:cs="Arial"/>
                <w:color w:val="000000"/>
                <w:sz w:val="16"/>
                <w:szCs w:val="16"/>
              </w:rPr>
              <w:t xml:space="preserve">  </w:t>
            </w:r>
          </w:p>
        </w:tc>
        <w:tc>
          <w:tcPr>
            <w:tcW w:w="736" w:type="dxa"/>
            <w:tcBorders>
              <w:top w:val="nil"/>
              <w:left w:val="single" w:sz="8" w:space="0" w:color="CCCCCC"/>
              <w:bottom w:val="single" w:sz="8" w:space="0" w:color="CCCCCC"/>
              <w:right w:val="single" w:sz="8" w:space="0" w:color="CCCCCC"/>
            </w:tcBorders>
            <w:shd w:val="clear" w:color="auto" w:fill="auto"/>
            <w:noWrap/>
            <w:vAlign w:val="center"/>
            <w:hideMark/>
          </w:tcPr>
          <w:p w14:paraId="4D0D1028"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90</w:t>
            </w:r>
          </w:p>
        </w:tc>
        <w:tc>
          <w:tcPr>
            <w:tcW w:w="1357" w:type="dxa"/>
            <w:tcBorders>
              <w:top w:val="nil"/>
              <w:left w:val="nil"/>
              <w:bottom w:val="single" w:sz="8" w:space="0" w:color="CCCCCC"/>
              <w:right w:val="single" w:sz="8" w:space="0" w:color="CCCCCC"/>
            </w:tcBorders>
            <w:shd w:val="clear" w:color="auto" w:fill="auto"/>
            <w:noWrap/>
            <w:vAlign w:val="center"/>
            <w:hideMark/>
          </w:tcPr>
          <w:p w14:paraId="09319A83"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182</w:t>
            </w:r>
          </w:p>
        </w:tc>
        <w:tc>
          <w:tcPr>
            <w:tcW w:w="887" w:type="dxa"/>
            <w:tcBorders>
              <w:top w:val="nil"/>
              <w:left w:val="nil"/>
              <w:bottom w:val="single" w:sz="8" w:space="0" w:color="CCCCCC"/>
              <w:right w:val="single" w:sz="8" w:space="0" w:color="CCCCCC"/>
            </w:tcBorders>
            <w:shd w:val="clear" w:color="auto" w:fill="auto"/>
            <w:noWrap/>
            <w:vAlign w:val="center"/>
            <w:hideMark/>
          </w:tcPr>
          <w:p w14:paraId="4F014E1C"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60</w:t>
            </w:r>
          </w:p>
        </w:tc>
        <w:tc>
          <w:tcPr>
            <w:tcW w:w="764" w:type="dxa"/>
            <w:tcBorders>
              <w:top w:val="nil"/>
              <w:left w:val="nil"/>
              <w:bottom w:val="single" w:sz="8" w:space="0" w:color="CCCCCC"/>
              <w:right w:val="single" w:sz="8" w:space="0" w:color="CCCCCC"/>
            </w:tcBorders>
            <w:shd w:val="clear" w:color="auto" w:fill="auto"/>
            <w:noWrap/>
            <w:vAlign w:val="center"/>
            <w:hideMark/>
          </w:tcPr>
          <w:p w14:paraId="001E5CB2"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112</w:t>
            </w:r>
          </w:p>
        </w:tc>
        <w:tc>
          <w:tcPr>
            <w:tcW w:w="695" w:type="dxa"/>
            <w:tcBorders>
              <w:top w:val="nil"/>
              <w:left w:val="nil"/>
              <w:bottom w:val="single" w:sz="8" w:space="0" w:color="CCCCCC"/>
              <w:right w:val="single" w:sz="8" w:space="0" w:color="CCCCCC"/>
            </w:tcBorders>
            <w:shd w:val="clear" w:color="auto" w:fill="auto"/>
            <w:noWrap/>
            <w:vAlign w:val="center"/>
            <w:hideMark/>
          </w:tcPr>
          <w:p w14:paraId="27D6C7F2"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290</w:t>
            </w:r>
          </w:p>
        </w:tc>
        <w:tc>
          <w:tcPr>
            <w:tcW w:w="894" w:type="dxa"/>
            <w:tcBorders>
              <w:top w:val="nil"/>
              <w:left w:val="nil"/>
              <w:bottom w:val="single" w:sz="8" w:space="0" w:color="CCCCCC"/>
              <w:right w:val="single" w:sz="8" w:space="0" w:color="CCCCCC"/>
            </w:tcBorders>
            <w:shd w:val="clear" w:color="auto" w:fill="auto"/>
            <w:noWrap/>
            <w:vAlign w:val="center"/>
            <w:hideMark/>
          </w:tcPr>
          <w:p w14:paraId="75C159FE"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44</w:t>
            </w:r>
          </w:p>
        </w:tc>
        <w:tc>
          <w:tcPr>
            <w:tcW w:w="808" w:type="dxa"/>
            <w:tcBorders>
              <w:top w:val="nil"/>
              <w:left w:val="nil"/>
              <w:bottom w:val="single" w:sz="8" w:space="0" w:color="CCCCCC"/>
              <w:right w:val="single" w:sz="8" w:space="0" w:color="CCCCCC"/>
            </w:tcBorders>
            <w:shd w:val="clear" w:color="auto" w:fill="auto"/>
            <w:noWrap/>
            <w:vAlign w:val="center"/>
            <w:hideMark/>
          </w:tcPr>
          <w:p w14:paraId="15A64DA7"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28</w:t>
            </w:r>
          </w:p>
        </w:tc>
        <w:tc>
          <w:tcPr>
            <w:tcW w:w="1000" w:type="dxa"/>
            <w:tcBorders>
              <w:top w:val="nil"/>
              <w:left w:val="single" w:sz="8" w:space="0" w:color="A2C4E0"/>
              <w:bottom w:val="single" w:sz="8" w:space="0" w:color="A2C4E0"/>
              <w:right w:val="single" w:sz="8" w:space="0" w:color="A2C4E0"/>
            </w:tcBorders>
            <w:shd w:val="clear" w:color="000000" w:fill="F2F1F1"/>
            <w:noWrap/>
            <w:vAlign w:val="center"/>
            <w:hideMark/>
          </w:tcPr>
          <w:p w14:paraId="27FDB432" w14:textId="77777777" w:rsidR="00C61EB8" w:rsidRPr="000018C8" w:rsidRDefault="00C61EB8" w:rsidP="00B76B0D">
            <w:pPr>
              <w:spacing w:after="0" w:line="240" w:lineRule="auto"/>
              <w:jc w:val="center"/>
              <w:rPr>
                <w:rFonts w:ascii="Tahoma" w:eastAsia="Times New Roman" w:hAnsi="Tahoma" w:cs="Tahoma"/>
                <w:b/>
                <w:bCs/>
                <w:color w:val="000000"/>
                <w:sz w:val="16"/>
                <w:szCs w:val="16"/>
              </w:rPr>
            </w:pPr>
            <w:r w:rsidRPr="000018C8">
              <w:rPr>
                <w:rFonts w:ascii="Tahoma" w:eastAsia="Times New Roman" w:hAnsi="Tahoma" w:cs="Tahoma"/>
                <w:b/>
                <w:bCs/>
                <w:color w:val="000000"/>
                <w:sz w:val="16"/>
                <w:szCs w:val="16"/>
              </w:rPr>
              <w:t>806</w:t>
            </w:r>
          </w:p>
        </w:tc>
      </w:tr>
      <w:tr w:rsidR="00C61EB8" w:rsidRPr="000018C8" w14:paraId="1BE61A46" w14:textId="77777777" w:rsidTr="00B76B0D">
        <w:trPr>
          <w:trHeight w:val="420"/>
        </w:trPr>
        <w:tc>
          <w:tcPr>
            <w:tcW w:w="1228" w:type="dxa"/>
            <w:vMerge w:val="restart"/>
            <w:tcBorders>
              <w:top w:val="nil"/>
              <w:left w:val="double" w:sz="6" w:space="0" w:color="A6A6A6"/>
              <w:bottom w:val="double" w:sz="6" w:space="0" w:color="A6A6A6"/>
              <w:right w:val="double" w:sz="6" w:space="0" w:color="969696"/>
            </w:tcBorders>
            <w:shd w:val="clear" w:color="auto" w:fill="auto"/>
            <w:noWrap/>
            <w:vAlign w:val="center"/>
            <w:hideMark/>
          </w:tcPr>
          <w:p w14:paraId="72BD5064" w14:textId="77777777" w:rsidR="00C61EB8" w:rsidRPr="000018C8" w:rsidRDefault="00C61EB8" w:rsidP="00B76B0D">
            <w:pPr>
              <w:spacing w:after="0" w:line="240" w:lineRule="auto"/>
              <w:jc w:val="center"/>
              <w:rPr>
                <w:rFonts w:ascii="Arial" w:eastAsia="Times New Roman" w:hAnsi="Arial" w:cs="Arial"/>
                <w:color w:val="333333"/>
                <w:sz w:val="16"/>
                <w:szCs w:val="16"/>
              </w:rPr>
            </w:pPr>
            <w:r w:rsidRPr="000018C8">
              <w:rPr>
                <w:rFonts w:ascii="Arial" w:eastAsia="Times New Roman" w:hAnsi="Arial" w:cs="Arial"/>
                <w:color w:val="333333"/>
                <w:sz w:val="16"/>
                <w:szCs w:val="16"/>
              </w:rPr>
              <w:t xml:space="preserve">2-3 </w:t>
            </w:r>
            <w:proofErr w:type="spellStart"/>
            <w:r w:rsidRPr="000018C8">
              <w:rPr>
                <w:rFonts w:ascii="Arial" w:eastAsia="Times New Roman" w:hAnsi="Arial" w:cs="Arial"/>
                <w:color w:val="333333"/>
                <w:sz w:val="16"/>
                <w:szCs w:val="16"/>
              </w:rPr>
              <w:t>године</w:t>
            </w:r>
            <w:proofErr w:type="spellEnd"/>
          </w:p>
        </w:tc>
        <w:tc>
          <w:tcPr>
            <w:tcW w:w="1216" w:type="dxa"/>
            <w:tcBorders>
              <w:top w:val="nil"/>
              <w:left w:val="double" w:sz="6" w:space="0" w:color="A6A6A6"/>
              <w:bottom w:val="single" w:sz="4" w:space="0" w:color="A6A6A6"/>
              <w:right w:val="double" w:sz="6" w:space="0" w:color="A6A6A6"/>
            </w:tcBorders>
            <w:shd w:val="clear" w:color="000000" w:fill="F2F2F2"/>
            <w:noWrap/>
            <w:vAlign w:val="center"/>
            <w:hideMark/>
          </w:tcPr>
          <w:p w14:paraId="63C20629" w14:textId="77777777" w:rsidR="00C61EB8" w:rsidRPr="000018C8" w:rsidRDefault="00C61EB8" w:rsidP="00B76B0D">
            <w:pPr>
              <w:spacing w:after="0" w:line="240" w:lineRule="auto"/>
              <w:jc w:val="center"/>
              <w:rPr>
                <w:rFonts w:ascii="Arial" w:eastAsia="Times New Roman" w:hAnsi="Arial" w:cs="Arial"/>
                <w:color w:val="000000"/>
                <w:sz w:val="16"/>
                <w:szCs w:val="16"/>
              </w:rPr>
            </w:pPr>
            <w:proofErr w:type="spellStart"/>
            <w:r w:rsidRPr="000018C8">
              <w:rPr>
                <w:rFonts w:ascii="Arial" w:eastAsia="Times New Roman" w:hAnsi="Arial" w:cs="Arial"/>
                <w:color w:val="000000"/>
                <w:sz w:val="16"/>
                <w:szCs w:val="16"/>
              </w:rPr>
              <w:t>Укупно</w:t>
            </w:r>
            <w:proofErr w:type="spellEnd"/>
            <w:r w:rsidRPr="000018C8">
              <w:rPr>
                <w:rFonts w:ascii="Arial" w:eastAsia="Times New Roman" w:hAnsi="Arial" w:cs="Arial"/>
                <w:color w:val="000000"/>
                <w:sz w:val="16"/>
                <w:szCs w:val="16"/>
              </w:rPr>
              <w:t xml:space="preserve"> </w:t>
            </w:r>
          </w:p>
        </w:tc>
        <w:tc>
          <w:tcPr>
            <w:tcW w:w="736" w:type="dxa"/>
            <w:tcBorders>
              <w:top w:val="nil"/>
              <w:left w:val="single" w:sz="8" w:space="0" w:color="CCCCCC"/>
              <w:bottom w:val="single" w:sz="8" w:space="0" w:color="CCCCCC"/>
              <w:right w:val="single" w:sz="8" w:space="0" w:color="CCCCCC"/>
            </w:tcBorders>
            <w:shd w:val="clear" w:color="auto" w:fill="auto"/>
            <w:noWrap/>
            <w:vAlign w:val="center"/>
            <w:hideMark/>
          </w:tcPr>
          <w:p w14:paraId="25733A39"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110</w:t>
            </w:r>
          </w:p>
        </w:tc>
        <w:tc>
          <w:tcPr>
            <w:tcW w:w="1357" w:type="dxa"/>
            <w:tcBorders>
              <w:top w:val="nil"/>
              <w:left w:val="nil"/>
              <w:bottom w:val="single" w:sz="8" w:space="0" w:color="CCCCCC"/>
              <w:right w:val="single" w:sz="8" w:space="0" w:color="CCCCCC"/>
            </w:tcBorders>
            <w:shd w:val="clear" w:color="auto" w:fill="auto"/>
            <w:noWrap/>
            <w:vAlign w:val="center"/>
            <w:hideMark/>
          </w:tcPr>
          <w:p w14:paraId="508D62B0"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175</w:t>
            </w:r>
          </w:p>
        </w:tc>
        <w:tc>
          <w:tcPr>
            <w:tcW w:w="887" w:type="dxa"/>
            <w:tcBorders>
              <w:top w:val="nil"/>
              <w:left w:val="nil"/>
              <w:bottom w:val="single" w:sz="8" w:space="0" w:color="CCCCCC"/>
              <w:right w:val="single" w:sz="8" w:space="0" w:color="CCCCCC"/>
            </w:tcBorders>
            <w:shd w:val="clear" w:color="auto" w:fill="auto"/>
            <w:noWrap/>
            <w:vAlign w:val="center"/>
            <w:hideMark/>
          </w:tcPr>
          <w:p w14:paraId="5B0FECCD"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36</w:t>
            </w:r>
          </w:p>
        </w:tc>
        <w:tc>
          <w:tcPr>
            <w:tcW w:w="764" w:type="dxa"/>
            <w:tcBorders>
              <w:top w:val="nil"/>
              <w:left w:val="nil"/>
              <w:bottom w:val="single" w:sz="8" w:space="0" w:color="CCCCCC"/>
              <w:right w:val="single" w:sz="8" w:space="0" w:color="CCCCCC"/>
            </w:tcBorders>
            <w:shd w:val="clear" w:color="auto" w:fill="auto"/>
            <w:noWrap/>
            <w:vAlign w:val="center"/>
            <w:hideMark/>
          </w:tcPr>
          <w:p w14:paraId="0CFC5FC6"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97</w:t>
            </w:r>
          </w:p>
        </w:tc>
        <w:tc>
          <w:tcPr>
            <w:tcW w:w="695" w:type="dxa"/>
            <w:tcBorders>
              <w:top w:val="nil"/>
              <w:left w:val="nil"/>
              <w:bottom w:val="single" w:sz="8" w:space="0" w:color="CCCCCC"/>
              <w:right w:val="single" w:sz="8" w:space="0" w:color="CCCCCC"/>
            </w:tcBorders>
            <w:shd w:val="clear" w:color="auto" w:fill="auto"/>
            <w:noWrap/>
            <w:vAlign w:val="center"/>
            <w:hideMark/>
          </w:tcPr>
          <w:p w14:paraId="48F2E69A"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309</w:t>
            </w:r>
          </w:p>
        </w:tc>
        <w:tc>
          <w:tcPr>
            <w:tcW w:w="894" w:type="dxa"/>
            <w:tcBorders>
              <w:top w:val="nil"/>
              <w:left w:val="nil"/>
              <w:bottom w:val="single" w:sz="8" w:space="0" w:color="CCCCCC"/>
              <w:right w:val="single" w:sz="8" w:space="0" w:color="CCCCCC"/>
            </w:tcBorders>
            <w:shd w:val="clear" w:color="auto" w:fill="auto"/>
            <w:noWrap/>
            <w:vAlign w:val="center"/>
            <w:hideMark/>
          </w:tcPr>
          <w:p w14:paraId="29857A36"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28</w:t>
            </w:r>
          </w:p>
        </w:tc>
        <w:tc>
          <w:tcPr>
            <w:tcW w:w="808" w:type="dxa"/>
            <w:tcBorders>
              <w:top w:val="nil"/>
              <w:left w:val="nil"/>
              <w:bottom w:val="single" w:sz="8" w:space="0" w:color="CCCCCC"/>
              <w:right w:val="single" w:sz="8" w:space="0" w:color="CCCCCC"/>
            </w:tcBorders>
            <w:shd w:val="clear" w:color="auto" w:fill="auto"/>
            <w:noWrap/>
            <w:vAlign w:val="center"/>
            <w:hideMark/>
          </w:tcPr>
          <w:p w14:paraId="00AE4269"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37</w:t>
            </w:r>
          </w:p>
        </w:tc>
        <w:tc>
          <w:tcPr>
            <w:tcW w:w="1000" w:type="dxa"/>
            <w:tcBorders>
              <w:top w:val="nil"/>
              <w:left w:val="single" w:sz="8" w:space="0" w:color="A2C4E0"/>
              <w:bottom w:val="single" w:sz="8" w:space="0" w:color="A2C4E0"/>
              <w:right w:val="single" w:sz="8" w:space="0" w:color="A2C4E0"/>
            </w:tcBorders>
            <w:shd w:val="clear" w:color="000000" w:fill="F2F1F1"/>
            <w:noWrap/>
            <w:vAlign w:val="center"/>
            <w:hideMark/>
          </w:tcPr>
          <w:p w14:paraId="383672FD" w14:textId="77777777" w:rsidR="00C61EB8" w:rsidRPr="000018C8" w:rsidRDefault="00C61EB8" w:rsidP="00B76B0D">
            <w:pPr>
              <w:spacing w:after="0" w:line="240" w:lineRule="auto"/>
              <w:jc w:val="center"/>
              <w:rPr>
                <w:rFonts w:ascii="Tahoma" w:eastAsia="Times New Roman" w:hAnsi="Tahoma" w:cs="Tahoma"/>
                <w:b/>
                <w:bCs/>
                <w:color w:val="000000"/>
                <w:sz w:val="16"/>
                <w:szCs w:val="16"/>
              </w:rPr>
            </w:pPr>
            <w:r w:rsidRPr="000018C8">
              <w:rPr>
                <w:rFonts w:ascii="Tahoma" w:eastAsia="Times New Roman" w:hAnsi="Tahoma" w:cs="Tahoma"/>
                <w:b/>
                <w:bCs/>
                <w:color w:val="000000"/>
                <w:sz w:val="16"/>
                <w:szCs w:val="16"/>
              </w:rPr>
              <w:t>792</w:t>
            </w:r>
          </w:p>
        </w:tc>
      </w:tr>
      <w:tr w:rsidR="00C61EB8" w:rsidRPr="000018C8" w14:paraId="1AFB398B" w14:textId="77777777" w:rsidTr="00B76B0D">
        <w:trPr>
          <w:trHeight w:val="420"/>
        </w:trPr>
        <w:tc>
          <w:tcPr>
            <w:tcW w:w="1228" w:type="dxa"/>
            <w:vMerge/>
            <w:tcBorders>
              <w:top w:val="nil"/>
              <w:left w:val="double" w:sz="6" w:space="0" w:color="A6A6A6"/>
              <w:bottom w:val="double" w:sz="6" w:space="0" w:color="A6A6A6"/>
              <w:right w:val="double" w:sz="6" w:space="0" w:color="969696"/>
            </w:tcBorders>
            <w:vAlign w:val="center"/>
            <w:hideMark/>
          </w:tcPr>
          <w:p w14:paraId="658A9D82" w14:textId="77777777" w:rsidR="00C61EB8" w:rsidRPr="000018C8" w:rsidRDefault="00C61EB8" w:rsidP="00B76B0D">
            <w:pPr>
              <w:spacing w:after="0" w:line="240" w:lineRule="auto"/>
              <w:rPr>
                <w:rFonts w:ascii="Arial" w:eastAsia="Times New Roman" w:hAnsi="Arial" w:cs="Arial"/>
                <w:color w:val="333333"/>
                <w:sz w:val="16"/>
                <w:szCs w:val="16"/>
              </w:rPr>
            </w:pPr>
          </w:p>
        </w:tc>
        <w:tc>
          <w:tcPr>
            <w:tcW w:w="1216" w:type="dxa"/>
            <w:tcBorders>
              <w:top w:val="nil"/>
              <w:left w:val="double" w:sz="6" w:space="0" w:color="A6A6A6"/>
              <w:bottom w:val="double" w:sz="6" w:space="0" w:color="A6A6A6"/>
              <w:right w:val="double" w:sz="6" w:space="0" w:color="A6A6A6"/>
            </w:tcBorders>
            <w:shd w:val="clear" w:color="000000" w:fill="F2F2F2"/>
            <w:noWrap/>
            <w:vAlign w:val="center"/>
            <w:hideMark/>
          </w:tcPr>
          <w:p w14:paraId="11C97945" w14:textId="77777777" w:rsidR="00C61EB8" w:rsidRPr="000018C8" w:rsidRDefault="00C61EB8" w:rsidP="00B76B0D">
            <w:pPr>
              <w:spacing w:after="0" w:line="240" w:lineRule="auto"/>
              <w:jc w:val="center"/>
              <w:rPr>
                <w:rFonts w:ascii="Arial" w:eastAsia="Times New Roman" w:hAnsi="Arial" w:cs="Arial"/>
                <w:color w:val="000000"/>
                <w:sz w:val="16"/>
                <w:szCs w:val="16"/>
              </w:rPr>
            </w:pPr>
            <w:proofErr w:type="spellStart"/>
            <w:r w:rsidRPr="000018C8">
              <w:rPr>
                <w:rFonts w:ascii="Arial" w:eastAsia="Times New Roman" w:hAnsi="Arial" w:cs="Arial"/>
                <w:color w:val="000000"/>
                <w:sz w:val="16"/>
                <w:szCs w:val="16"/>
              </w:rPr>
              <w:t>Жене</w:t>
            </w:r>
            <w:proofErr w:type="spellEnd"/>
            <w:r w:rsidRPr="000018C8">
              <w:rPr>
                <w:rFonts w:ascii="Arial" w:eastAsia="Times New Roman" w:hAnsi="Arial" w:cs="Arial"/>
                <w:color w:val="000000"/>
                <w:sz w:val="16"/>
                <w:szCs w:val="16"/>
              </w:rPr>
              <w:t xml:space="preserve">  </w:t>
            </w:r>
          </w:p>
        </w:tc>
        <w:tc>
          <w:tcPr>
            <w:tcW w:w="736" w:type="dxa"/>
            <w:tcBorders>
              <w:top w:val="nil"/>
              <w:left w:val="single" w:sz="8" w:space="0" w:color="CCCCCC"/>
              <w:bottom w:val="single" w:sz="8" w:space="0" w:color="CCCCCC"/>
              <w:right w:val="single" w:sz="8" w:space="0" w:color="CCCCCC"/>
            </w:tcBorders>
            <w:shd w:val="clear" w:color="auto" w:fill="auto"/>
            <w:noWrap/>
            <w:vAlign w:val="center"/>
            <w:hideMark/>
          </w:tcPr>
          <w:p w14:paraId="793DF4E6"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57</w:t>
            </w:r>
          </w:p>
        </w:tc>
        <w:tc>
          <w:tcPr>
            <w:tcW w:w="1357" w:type="dxa"/>
            <w:tcBorders>
              <w:top w:val="nil"/>
              <w:left w:val="nil"/>
              <w:bottom w:val="single" w:sz="8" w:space="0" w:color="CCCCCC"/>
              <w:right w:val="single" w:sz="8" w:space="0" w:color="CCCCCC"/>
            </w:tcBorders>
            <w:shd w:val="clear" w:color="auto" w:fill="auto"/>
            <w:noWrap/>
            <w:vAlign w:val="center"/>
            <w:hideMark/>
          </w:tcPr>
          <w:p w14:paraId="58E91B88"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103</w:t>
            </w:r>
          </w:p>
        </w:tc>
        <w:tc>
          <w:tcPr>
            <w:tcW w:w="887" w:type="dxa"/>
            <w:tcBorders>
              <w:top w:val="nil"/>
              <w:left w:val="nil"/>
              <w:bottom w:val="single" w:sz="8" w:space="0" w:color="CCCCCC"/>
              <w:right w:val="single" w:sz="8" w:space="0" w:color="CCCCCC"/>
            </w:tcBorders>
            <w:shd w:val="clear" w:color="auto" w:fill="auto"/>
            <w:noWrap/>
            <w:vAlign w:val="center"/>
            <w:hideMark/>
          </w:tcPr>
          <w:p w14:paraId="01D2138A"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23</w:t>
            </w:r>
          </w:p>
        </w:tc>
        <w:tc>
          <w:tcPr>
            <w:tcW w:w="764" w:type="dxa"/>
            <w:tcBorders>
              <w:top w:val="nil"/>
              <w:left w:val="nil"/>
              <w:bottom w:val="single" w:sz="8" w:space="0" w:color="CCCCCC"/>
              <w:right w:val="single" w:sz="8" w:space="0" w:color="CCCCCC"/>
            </w:tcBorders>
            <w:shd w:val="clear" w:color="auto" w:fill="auto"/>
            <w:noWrap/>
            <w:vAlign w:val="center"/>
            <w:hideMark/>
          </w:tcPr>
          <w:p w14:paraId="73445485"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55</w:t>
            </w:r>
          </w:p>
        </w:tc>
        <w:tc>
          <w:tcPr>
            <w:tcW w:w="695" w:type="dxa"/>
            <w:tcBorders>
              <w:top w:val="nil"/>
              <w:left w:val="nil"/>
              <w:bottom w:val="single" w:sz="8" w:space="0" w:color="CCCCCC"/>
              <w:right w:val="single" w:sz="8" w:space="0" w:color="CCCCCC"/>
            </w:tcBorders>
            <w:shd w:val="clear" w:color="auto" w:fill="auto"/>
            <w:noWrap/>
            <w:vAlign w:val="center"/>
            <w:hideMark/>
          </w:tcPr>
          <w:p w14:paraId="1F6B65C9"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157</w:t>
            </w:r>
          </w:p>
        </w:tc>
        <w:tc>
          <w:tcPr>
            <w:tcW w:w="894" w:type="dxa"/>
            <w:tcBorders>
              <w:top w:val="nil"/>
              <w:left w:val="nil"/>
              <w:bottom w:val="single" w:sz="8" w:space="0" w:color="CCCCCC"/>
              <w:right w:val="single" w:sz="8" w:space="0" w:color="CCCCCC"/>
            </w:tcBorders>
            <w:shd w:val="clear" w:color="auto" w:fill="auto"/>
            <w:noWrap/>
            <w:vAlign w:val="center"/>
            <w:hideMark/>
          </w:tcPr>
          <w:p w14:paraId="762C96F9"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13</w:t>
            </w:r>
          </w:p>
        </w:tc>
        <w:tc>
          <w:tcPr>
            <w:tcW w:w="808" w:type="dxa"/>
            <w:tcBorders>
              <w:top w:val="nil"/>
              <w:left w:val="nil"/>
              <w:bottom w:val="single" w:sz="8" w:space="0" w:color="CCCCCC"/>
              <w:right w:val="single" w:sz="8" w:space="0" w:color="CCCCCC"/>
            </w:tcBorders>
            <w:shd w:val="clear" w:color="auto" w:fill="auto"/>
            <w:noWrap/>
            <w:vAlign w:val="center"/>
            <w:hideMark/>
          </w:tcPr>
          <w:p w14:paraId="27A8CF30"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26</w:t>
            </w:r>
          </w:p>
        </w:tc>
        <w:tc>
          <w:tcPr>
            <w:tcW w:w="1000" w:type="dxa"/>
            <w:tcBorders>
              <w:top w:val="nil"/>
              <w:left w:val="single" w:sz="8" w:space="0" w:color="A2C4E0"/>
              <w:bottom w:val="single" w:sz="8" w:space="0" w:color="A2C4E0"/>
              <w:right w:val="single" w:sz="8" w:space="0" w:color="A2C4E0"/>
            </w:tcBorders>
            <w:shd w:val="clear" w:color="000000" w:fill="F2F1F1"/>
            <w:noWrap/>
            <w:vAlign w:val="center"/>
            <w:hideMark/>
          </w:tcPr>
          <w:p w14:paraId="12211A50" w14:textId="77777777" w:rsidR="00C61EB8" w:rsidRPr="000018C8" w:rsidRDefault="00C61EB8" w:rsidP="00B76B0D">
            <w:pPr>
              <w:spacing w:after="0" w:line="240" w:lineRule="auto"/>
              <w:jc w:val="center"/>
              <w:rPr>
                <w:rFonts w:ascii="Tahoma" w:eastAsia="Times New Roman" w:hAnsi="Tahoma" w:cs="Tahoma"/>
                <w:b/>
                <w:bCs/>
                <w:color w:val="000000"/>
                <w:sz w:val="16"/>
                <w:szCs w:val="16"/>
              </w:rPr>
            </w:pPr>
            <w:r w:rsidRPr="000018C8">
              <w:rPr>
                <w:rFonts w:ascii="Tahoma" w:eastAsia="Times New Roman" w:hAnsi="Tahoma" w:cs="Tahoma"/>
                <w:b/>
                <w:bCs/>
                <w:color w:val="000000"/>
                <w:sz w:val="16"/>
                <w:szCs w:val="16"/>
              </w:rPr>
              <w:t>434</w:t>
            </w:r>
          </w:p>
        </w:tc>
      </w:tr>
      <w:tr w:rsidR="00C61EB8" w:rsidRPr="000018C8" w14:paraId="2B013402" w14:textId="77777777" w:rsidTr="00B76B0D">
        <w:trPr>
          <w:trHeight w:val="420"/>
        </w:trPr>
        <w:tc>
          <w:tcPr>
            <w:tcW w:w="1228" w:type="dxa"/>
            <w:vMerge w:val="restart"/>
            <w:tcBorders>
              <w:top w:val="nil"/>
              <w:left w:val="double" w:sz="6" w:space="0" w:color="A6A6A6"/>
              <w:bottom w:val="double" w:sz="6" w:space="0" w:color="A6A6A6"/>
              <w:right w:val="double" w:sz="6" w:space="0" w:color="969696"/>
            </w:tcBorders>
            <w:shd w:val="clear" w:color="auto" w:fill="auto"/>
            <w:noWrap/>
            <w:vAlign w:val="center"/>
            <w:hideMark/>
          </w:tcPr>
          <w:p w14:paraId="32DB521A" w14:textId="77777777" w:rsidR="00C61EB8" w:rsidRPr="000018C8" w:rsidRDefault="00C61EB8" w:rsidP="00B76B0D">
            <w:pPr>
              <w:spacing w:after="0" w:line="240" w:lineRule="auto"/>
              <w:jc w:val="center"/>
              <w:rPr>
                <w:rFonts w:ascii="Arial" w:eastAsia="Times New Roman" w:hAnsi="Arial" w:cs="Arial"/>
                <w:color w:val="333333"/>
                <w:sz w:val="16"/>
                <w:szCs w:val="16"/>
              </w:rPr>
            </w:pPr>
            <w:r w:rsidRPr="000018C8">
              <w:rPr>
                <w:rFonts w:ascii="Arial" w:eastAsia="Times New Roman" w:hAnsi="Arial" w:cs="Arial"/>
                <w:color w:val="333333"/>
                <w:sz w:val="16"/>
                <w:szCs w:val="16"/>
              </w:rPr>
              <w:t xml:space="preserve">3-5 </w:t>
            </w:r>
            <w:proofErr w:type="spellStart"/>
            <w:r w:rsidRPr="000018C8">
              <w:rPr>
                <w:rFonts w:ascii="Arial" w:eastAsia="Times New Roman" w:hAnsi="Arial" w:cs="Arial"/>
                <w:color w:val="333333"/>
                <w:sz w:val="16"/>
                <w:szCs w:val="16"/>
              </w:rPr>
              <w:t>године</w:t>
            </w:r>
            <w:proofErr w:type="spellEnd"/>
          </w:p>
        </w:tc>
        <w:tc>
          <w:tcPr>
            <w:tcW w:w="1216" w:type="dxa"/>
            <w:tcBorders>
              <w:top w:val="nil"/>
              <w:left w:val="double" w:sz="6" w:space="0" w:color="A6A6A6"/>
              <w:bottom w:val="single" w:sz="4" w:space="0" w:color="A6A6A6"/>
              <w:right w:val="double" w:sz="6" w:space="0" w:color="A6A6A6"/>
            </w:tcBorders>
            <w:shd w:val="clear" w:color="000000" w:fill="F2F2F2"/>
            <w:noWrap/>
            <w:vAlign w:val="center"/>
            <w:hideMark/>
          </w:tcPr>
          <w:p w14:paraId="22E989A9" w14:textId="77777777" w:rsidR="00C61EB8" w:rsidRPr="000018C8" w:rsidRDefault="00C61EB8" w:rsidP="00B76B0D">
            <w:pPr>
              <w:spacing w:after="0" w:line="240" w:lineRule="auto"/>
              <w:jc w:val="center"/>
              <w:rPr>
                <w:rFonts w:ascii="Arial" w:eastAsia="Times New Roman" w:hAnsi="Arial" w:cs="Arial"/>
                <w:color w:val="000000"/>
                <w:sz w:val="16"/>
                <w:szCs w:val="16"/>
              </w:rPr>
            </w:pPr>
            <w:proofErr w:type="spellStart"/>
            <w:r w:rsidRPr="000018C8">
              <w:rPr>
                <w:rFonts w:ascii="Arial" w:eastAsia="Times New Roman" w:hAnsi="Arial" w:cs="Arial"/>
                <w:color w:val="000000"/>
                <w:sz w:val="16"/>
                <w:szCs w:val="16"/>
              </w:rPr>
              <w:t>Укупно</w:t>
            </w:r>
            <w:proofErr w:type="spellEnd"/>
            <w:r w:rsidRPr="000018C8">
              <w:rPr>
                <w:rFonts w:ascii="Arial" w:eastAsia="Times New Roman" w:hAnsi="Arial" w:cs="Arial"/>
                <w:color w:val="000000"/>
                <w:sz w:val="16"/>
                <w:szCs w:val="16"/>
              </w:rPr>
              <w:t xml:space="preserve"> </w:t>
            </w:r>
          </w:p>
        </w:tc>
        <w:tc>
          <w:tcPr>
            <w:tcW w:w="736" w:type="dxa"/>
            <w:tcBorders>
              <w:top w:val="nil"/>
              <w:left w:val="single" w:sz="8" w:space="0" w:color="CCCCCC"/>
              <w:bottom w:val="single" w:sz="8" w:space="0" w:color="CCCCCC"/>
              <w:right w:val="single" w:sz="8" w:space="0" w:color="CCCCCC"/>
            </w:tcBorders>
            <w:shd w:val="clear" w:color="auto" w:fill="auto"/>
            <w:noWrap/>
            <w:vAlign w:val="center"/>
            <w:hideMark/>
          </w:tcPr>
          <w:p w14:paraId="7452E68B"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109</w:t>
            </w:r>
          </w:p>
        </w:tc>
        <w:tc>
          <w:tcPr>
            <w:tcW w:w="1357" w:type="dxa"/>
            <w:tcBorders>
              <w:top w:val="nil"/>
              <w:left w:val="nil"/>
              <w:bottom w:val="single" w:sz="8" w:space="0" w:color="CCCCCC"/>
              <w:right w:val="single" w:sz="8" w:space="0" w:color="CCCCCC"/>
            </w:tcBorders>
            <w:shd w:val="clear" w:color="auto" w:fill="auto"/>
            <w:noWrap/>
            <w:vAlign w:val="center"/>
            <w:hideMark/>
          </w:tcPr>
          <w:p w14:paraId="2B634DA5"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123</w:t>
            </w:r>
          </w:p>
        </w:tc>
        <w:tc>
          <w:tcPr>
            <w:tcW w:w="887" w:type="dxa"/>
            <w:tcBorders>
              <w:top w:val="nil"/>
              <w:left w:val="nil"/>
              <w:bottom w:val="single" w:sz="8" w:space="0" w:color="CCCCCC"/>
              <w:right w:val="single" w:sz="8" w:space="0" w:color="CCCCCC"/>
            </w:tcBorders>
            <w:shd w:val="clear" w:color="auto" w:fill="auto"/>
            <w:noWrap/>
            <w:vAlign w:val="center"/>
            <w:hideMark/>
          </w:tcPr>
          <w:p w14:paraId="1BA68331"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60</w:t>
            </w:r>
          </w:p>
        </w:tc>
        <w:tc>
          <w:tcPr>
            <w:tcW w:w="764" w:type="dxa"/>
            <w:tcBorders>
              <w:top w:val="nil"/>
              <w:left w:val="nil"/>
              <w:bottom w:val="single" w:sz="8" w:space="0" w:color="CCCCCC"/>
              <w:right w:val="single" w:sz="8" w:space="0" w:color="CCCCCC"/>
            </w:tcBorders>
            <w:shd w:val="clear" w:color="auto" w:fill="auto"/>
            <w:noWrap/>
            <w:vAlign w:val="center"/>
            <w:hideMark/>
          </w:tcPr>
          <w:p w14:paraId="5E03B6E1"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99</w:t>
            </w:r>
          </w:p>
        </w:tc>
        <w:tc>
          <w:tcPr>
            <w:tcW w:w="695" w:type="dxa"/>
            <w:tcBorders>
              <w:top w:val="nil"/>
              <w:left w:val="nil"/>
              <w:bottom w:val="single" w:sz="8" w:space="0" w:color="CCCCCC"/>
              <w:right w:val="single" w:sz="8" w:space="0" w:color="CCCCCC"/>
            </w:tcBorders>
            <w:shd w:val="clear" w:color="auto" w:fill="auto"/>
            <w:noWrap/>
            <w:vAlign w:val="center"/>
            <w:hideMark/>
          </w:tcPr>
          <w:p w14:paraId="4F8BCBE6"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280</w:t>
            </w:r>
          </w:p>
        </w:tc>
        <w:tc>
          <w:tcPr>
            <w:tcW w:w="894" w:type="dxa"/>
            <w:tcBorders>
              <w:top w:val="nil"/>
              <w:left w:val="nil"/>
              <w:bottom w:val="single" w:sz="8" w:space="0" w:color="CCCCCC"/>
              <w:right w:val="single" w:sz="8" w:space="0" w:color="CCCCCC"/>
            </w:tcBorders>
            <w:shd w:val="clear" w:color="auto" w:fill="auto"/>
            <w:noWrap/>
            <w:vAlign w:val="center"/>
            <w:hideMark/>
          </w:tcPr>
          <w:p w14:paraId="411A218D"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40</w:t>
            </w:r>
          </w:p>
        </w:tc>
        <w:tc>
          <w:tcPr>
            <w:tcW w:w="808" w:type="dxa"/>
            <w:tcBorders>
              <w:top w:val="nil"/>
              <w:left w:val="nil"/>
              <w:bottom w:val="single" w:sz="8" w:space="0" w:color="CCCCCC"/>
              <w:right w:val="single" w:sz="8" w:space="0" w:color="CCCCCC"/>
            </w:tcBorders>
            <w:shd w:val="clear" w:color="auto" w:fill="auto"/>
            <w:noWrap/>
            <w:vAlign w:val="center"/>
            <w:hideMark/>
          </w:tcPr>
          <w:p w14:paraId="228606C0"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25</w:t>
            </w:r>
          </w:p>
        </w:tc>
        <w:tc>
          <w:tcPr>
            <w:tcW w:w="1000" w:type="dxa"/>
            <w:tcBorders>
              <w:top w:val="nil"/>
              <w:left w:val="single" w:sz="8" w:space="0" w:color="A2C4E0"/>
              <w:bottom w:val="single" w:sz="8" w:space="0" w:color="A2C4E0"/>
              <w:right w:val="single" w:sz="8" w:space="0" w:color="A2C4E0"/>
            </w:tcBorders>
            <w:shd w:val="clear" w:color="000000" w:fill="F2F1F1"/>
            <w:noWrap/>
            <w:vAlign w:val="center"/>
            <w:hideMark/>
          </w:tcPr>
          <w:p w14:paraId="0ABDB624" w14:textId="77777777" w:rsidR="00C61EB8" w:rsidRPr="000018C8" w:rsidRDefault="00C61EB8" w:rsidP="00B76B0D">
            <w:pPr>
              <w:spacing w:after="0" w:line="240" w:lineRule="auto"/>
              <w:jc w:val="center"/>
              <w:rPr>
                <w:rFonts w:ascii="Tahoma" w:eastAsia="Times New Roman" w:hAnsi="Tahoma" w:cs="Tahoma"/>
                <w:b/>
                <w:bCs/>
                <w:color w:val="000000"/>
                <w:sz w:val="16"/>
                <w:szCs w:val="16"/>
              </w:rPr>
            </w:pPr>
            <w:r w:rsidRPr="000018C8">
              <w:rPr>
                <w:rFonts w:ascii="Tahoma" w:eastAsia="Times New Roman" w:hAnsi="Tahoma" w:cs="Tahoma"/>
                <w:b/>
                <w:bCs/>
                <w:color w:val="000000"/>
                <w:sz w:val="16"/>
                <w:szCs w:val="16"/>
              </w:rPr>
              <w:t>736</w:t>
            </w:r>
          </w:p>
        </w:tc>
      </w:tr>
      <w:tr w:rsidR="00C61EB8" w:rsidRPr="000018C8" w14:paraId="260DEF65" w14:textId="77777777" w:rsidTr="00B76B0D">
        <w:trPr>
          <w:trHeight w:val="420"/>
        </w:trPr>
        <w:tc>
          <w:tcPr>
            <w:tcW w:w="1228" w:type="dxa"/>
            <w:vMerge/>
            <w:tcBorders>
              <w:top w:val="nil"/>
              <w:left w:val="double" w:sz="6" w:space="0" w:color="A6A6A6"/>
              <w:bottom w:val="double" w:sz="6" w:space="0" w:color="A6A6A6"/>
              <w:right w:val="double" w:sz="6" w:space="0" w:color="969696"/>
            </w:tcBorders>
            <w:vAlign w:val="center"/>
            <w:hideMark/>
          </w:tcPr>
          <w:p w14:paraId="6834FBA7" w14:textId="77777777" w:rsidR="00C61EB8" w:rsidRPr="000018C8" w:rsidRDefault="00C61EB8" w:rsidP="00B76B0D">
            <w:pPr>
              <w:spacing w:after="0" w:line="240" w:lineRule="auto"/>
              <w:rPr>
                <w:rFonts w:ascii="Arial" w:eastAsia="Times New Roman" w:hAnsi="Arial" w:cs="Arial"/>
                <w:color w:val="333333"/>
                <w:sz w:val="16"/>
                <w:szCs w:val="16"/>
              </w:rPr>
            </w:pPr>
          </w:p>
        </w:tc>
        <w:tc>
          <w:tcPr>
            <w:tcW w:w="1216" w:type="dxa"/>
            <w:tcBorders>
              <w:top w:val="nil"/>
              <w:left w:val="double" w:sz="6" w:space="0" w:color="A6A6A6"/>
              <w:bottom w:val="double" w:sz="6" w:space="0" w:color="A6A6A6"/>
              <w:right w:val="double" w:sz="6" w:space="0" w:color="A6A6A6"/>
            </w:tcBorders>
            <w:shd w:val="clear" w:color="000000" w:fill="F2F2F2"/>
            <w:noWrap/>
            <w:vAlign w:val="center"/>
            <w:hideMark/>
          </w:tcPr>
          <w:p w14:paraId="53A72815" w14:textId="77777777" w:rsidR="00C61EB8" w:rsidRPr="000018C8" w:rsidRDefault="00C61EB8" w:rsidP="00B76B0D">
            <w:pPr>
              <w:spacing w:after="0" w:line="240" w:lineRule="auto"/>
              <w:jc w:val="center"/>
              <w:rPr>
                <w:rFonts w:ascii="Arial" w:eastAsia="Times New Roman" w:hAnsi="Arial" w:cs="Arial"/>
                <w:color w:val="000000"/>
                <w:sz w:val="16"/>
                <w:szCs w:val="16"/>
              </w:rPr>
            </w:pPr>
            <w:proofErr w:type="spellStart"/>
            <w:r w:rsidRPr="000018C8">
              <w:rPr>
                <w:rFonts w:ascii="Arial" w:eastAsia="Times New Roman" w:hAnsi="Arial" w:cs="Arial"/>
                <w:color w:val="000000"/>
                <w:sz w:val="16"/>
                <w:szCs w:val="16"/>
              </w:rPr>
              <w:t>Жене</w:t>
            </w:r>
            <w:proofErr w:type="spellEnd"/>
            <w:r w:rsidRPr="000018C8">
              <w:rPr>
                <w:rFonts w:ascii="Arial" w:eastAsia="Times New Roman" w:hAnsi="Arial" w:cs="Arial"/>
                <w:color w:val="000000"/>
                <w:sz w:val="16"/>
                <w:szCs w:val="16"/>
              </w:rPr>
              <w:t xml:space="preserve">  </w:t>
            </w:r>
          </w:p>
        </w:tc>
        <w:tc>
          <w:tcPr>
            <w:tcW w:w="736" w:type="dxa"/>
            <w:tcBorders>
              <w:top w:val="nil"/>
              <w:left w:val="single" w:sz="8" w:space="0" w:color="CCCCCC"/>
              <w:bottom w:val="single" w:sz="8" w:space="0" w:color="CCCCCC"/>
              <w:right w:val="single" w:sz="8" w:space="0" w:color="CCCCCC"/>
            </w:tcBorders>
            <w:shd w:val="clear" w:color="auto" w:fill="auto"/>
            <w:noWrap/>
            <w:vAlign w:val="center"/>
            <w:hideMark/>
          </w:tcPr>
          <w:p w14:paraId="4EB9957B"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56</w:t>
            </w:r>
          </w:p>
        </w:tc>
        <w:tc>
          <w:tcPr>
            <w:tcW w:w="1357" w:type="dxa"/>
            <w:tcBorders>
              <w:top w:val="nil"/>
              <w:left w:val="nil"/>
              <w:bottom w:val="single" w:sz="8" w:space="0" w:color="CCCCCC"/>
              <w:right w:val="single" w:sz="8" w:space="0" w:color="CCCCCC"/>
            </w:tcBorders>
            <w:shd w:val="clear" w:color="auto" w:fill="auto"/>
            <w:noWrap/>
            <w:vAlign w:val="center"/>
            <w:hideMark/>
          </w:tcPr>
          <w:p w14:paraId="40A86015"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80</w:t>
            </w:r>
          </w:p>
        </w:tc>
        <w:tc>
          <w:tcPr>
            <w:tcW w:w="887" w:type="dxa"/>
            <w:tcBorders>
              <w:top w:val="nil"/>
              <w:left w:val="nil"/>
              <w:bottom w:val="single" w:sz="8" w:space="0" w:color="CCCCCC"/>
              <w:right w:val="single" w:sz="8" w:space="0" w:color="CCCCCC"/>
            </w:tcBorders>
            <w:shd w:val="clear" w:color="auto" w:fill="auto"/>
            <w:noWrap/>
            <w:vAlign w:val="center"/>
            <w:hideMark/>
          </w:tcPr>
          <w:p w14:paraId="167ADBA6"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34</w:t>
            </w:r>
          </w:p>
        </w:tc>
        <w:tc>
          <w:tcPr>
            <w:tcW w:w="764" w:type="dxa"/>
            <w:tcBorders>
              <w:top w:val="nil"/>
              <w:left w:val="nil"/>
              <w:bottom w:val="single" w:sz="8" w:space="0" w:color="CCCCCC"/>
              <w:right w:val="single" w:sz="8" w:space="0" w:color="CCCCCC"/>
            </w:tcBorders>
            <w:shd w:val="clear" w:color="auto" w:fill="auto"/>
            <w:noWrap/>
            <w:vAlign w:val="center"/>
            <w:hideMark/>
          </w:tcPr>
          <w:p w14:paraId="024936DE"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58</w:t>
            </w:r>
          </w:p>
        </w:tc>
        <w:tc>
          <w:tcPr>
            <w:tcW w:w="695" w:type="dxa"/>
            <w:tcBorders>
              <w:top w:val="nil"/>
              <w:left w:val="nil"/>
              <w:bottom w:val="single" w:sz="8" w:space="0" w:color="CCCCCC"/>
              <w:right w:val="single" w:sz="8" w:space="0" w:color="CCCCCC"/>
            </w:tcBorders>
            <w:shd w:val="clear" w:color="auto" w:fill="auto"/>
            <w:noWrap/>
            <w:vAlign w:val="center"/>
            <w:hideMark/>
          </w:tcPr>
          <w:p w14:paraId="4DCA81AB"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160</w:t>
            </w:r>
          </w:p>
        </w:tc>
        <w:tc>
          <w:tcPr>
            <w:tcW w:w="894" w:type="dxa"/>
            <w:tcBorders>
              <w:top w:val="nil"/>
              <w:left w:val="nil"/>
              <w:bottom w:val="single" w:sz="8" w:space="0" w:color="CCCCCC"/>
              <w:right w:val="single" w:sz="8" w:space="0" w:color="CCCCCC"/>
            </w:tcBorders>
            <w:shd w:val="clear" w:color="auto" w:fill="auto"/>
            <w:noWrap/>
            <w:vAlign w:val="center"/>
            <w:hideMark/>
          </w:tcPr>
          <w:p w14:paraId="6CDD5E9A"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19</w:t>
            </w:r>
          </w:p>
        </w:tc>
        <w:tc>
          <w:tcPr>
            <w:tcW w:w="808" w:type="dxa"/>
            <w:tcBorders>
              <w:top w:val="nil"/>
              <w:left w:val="nil"/>
              <w:bottom w:val="single" w:sz="8" w:space="0" w:color="CCCCCC"/>
              <w:right w:val="single" w:sz="8" w:space="0" w:color="CCCCCC"/>
            </w:tcBorders>
            <w:shd w:val="clear" w:color="auto" w:fill="auto"/>
            <w:noWrap/>
            <w:vAlign w:val="center"/>
            <w:hideMark/>
          </w:tcPr>
          <w:p w14:paraId="038336DB"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13</w:t>
            </w:r>
          </w:p>
        </w:tc>
        <w:tc>
          <w:tcPr>
            <w:tcW w:w="1000" w:type="dxa"/>
            <w:tcBorders>
              <w:top w:val="nil"/>
              <w:left w:val="single" w:sz="8" w:space="0" w:color="A2C4E0"/>
              <w:bottom w:val="single" w:sz="8" w:space="0" w:color="A2C4E0"/>
              <w:right w:val="single" w:sz="8" w:space="0" w:color="A2C4E0"/>
            </w:tcBorders>
            <w:shd w:val="clear" w:color="000000" w:fill="F2F1F1"/>
            <w:noWrap/>
            <w:vAlign w:val="center"/>
            <w:hideMark/>
          </w:tcPr>
          <w:p w14:paraId="5BDC1B3E" w14:textId="77777777" w:rsidR="00C61EB8" w:rsidRPr="000018C8" w:rsidRDefault="00C61EB8" w:rsidP="00B76B0D">
            <w:pPr>
              <w:spacing w:after="0" w:line="240" w:lineRule="auto"/>
              <w:jc w:val="center"/>
              <w:rPr>
                <w:rFonts w:ascii="Tahoma" w:eastAsia="Times New Roman" w:hAnsi="Tahoma" w:cs="Tahoma"/>
                <w:b/>
                <w:bCs/>
                <w:color w:val="000000"/>
                <w:sz w:val="16"/>
                <w:szCs w:val="16"/>
              </w:rPr>
            </w:pPr>
            <w:r w:rsidRPr="000018C8">
              <w:rPr>
                <w:rFonts w:ascii="Tahoma" w:eastAsia="Times New Roman" w:hAnsi="Tahoma" w:cs="Tahoma"/>
                <w:b/>
                <w:bCs/>
                <w:color w:val="000000"/>
                <w:sz w:val="16"/>
                <w:szCs w:val="16"/>
              </w:rPr>
              <w:t>420</w:t>
            </w:r>
          </w:p>
        </w:tc>
      </w:tr>
      <w:tr w:rsidR="00C61EB8" w:rsidRPr="000018C8" w14:paraId="3426E0D9" w14:textId="77777777" w:rsidTr="00B76B0D">
        <w:trPr>
          <w:trHeight w:val="420"/>
        </w:trPr>
        <w:tc>
          <w:tcPr>
            <w:tcW w:w="1228" w:type="dxa"/>
            <w:vMerge w:val="restart"/>
            <w:tcBorders>
              <w:top w:val="nil"/>
              <w:left w:val="double" w:sz="6" w:space="0" w:color="A6A6A6"/>
              <w:bottom w:val="double" w:sz="6" w:space="0" w:color="A6A6A6"/>
              <w:right w:val="double" w:sz="6" w:space="0" w:color="969696"/>
            </w:tcBorders>
            <w:shd w:val="clear" w:color="auto" w:fill="auto"/>
            <w:noWrap/>
            <w:vAlign w:val="center"/>
            <w:hideMark/>
          </w:tcPr>
          <w:p w14:paraId="7FA5AF4F" w14:textId="77777777" w:rsidR="00C61EB8" w:rsidRPr="000018C8" w:rsidRDefault="00C61EB8" w:rsidP="00B76B0D">
            <w:pPr>
              <w:spacing w:after="0" w:line="240" w:lineRule="auto"/>
              <w:jc w:val="center"/>
              <w:rPr>
                <w:rFonts w:ascii="Arial" w:eastAsia="Times New Roman" w:hAnsi="Arial" w:cs="Arial"/>
                <w:color w:val="333333"/>
                <w:sz w:val="16"/>
                <w:szCs w:val="16"/>
              </w:rPr>
            </w:pPr>
            <w:r w:rsidRPr="000018C8">
              <w:rPr>
                <w:rFonts w:ascii="Arial" w:eastAsia="Times New Roman" w:hAnsi="Arial" w:cs="Arial"/>
                <w:color w:val="333333"/>
                <w:sz w:val="16"/>
                <w:szCs w:val="16"/>
              </w:rPr>
              <w:t xml:space="preserve"> 5-8 </w:t>
            </w:r>
            <w:proofErr w:type="spellStart"/>
            <w:r w:rsidRPr="000018C8">
              <w:rPr>
                <w:rFonts w:ascii="Arial" w:eastAsia="Times New Roman" w:hAnsi="Arial" w:cs="Arial"/>
                <w:color w:val="333333"/>
                <w:sz w:val="16"/>
                <w:szCs w:val="16"/>
              </w:rPr>
              <w:t>година</w:t>
            </w:r>
            <w:proofErr w:type="spellEnd"/>
          </w:p>
        </w:tc>
        <w:tc>
          <w:tcPr>
            <w:tcW w:w="1216" w:type="dxa"/>
            <w:tcBorders>
              <w:top w:val="nil"/>
              <w:left w:val="double" w:sz="6" w:space="0" w:color="A6A6A6"/>
              <w:bottom w:val="single" w:sz="4" w:space="0" w:color="A6A6A6"/>
              <w:right w:val="double" w:sz="6" w:space="0" w:color="A6A6A6"/>
            </w:tcBorders>
            <w:shd w:val="clear" w:color="000000" w:fill="F2F2F2"/>
            <w:noWrap/>
            <w:vAlign w:val="center"/>
            <w:hideMark/>
          </w:tcPr>
          <w:p w14:paraId="12435DB1" w14:textId="77777777" w:rsidR="00C61EB8" w:rsidRPr="000018C8" w:rsidRDefault="00C61EB8" w:rsidP="00B76B0D">
            <w:pPr>
              <w:spacing w:after="0" w:line="240" w:lineRule="auto"/>
              <w:jc w:val="center"/>
              <w:rPr>
                <w:rFonts w:ascii="Arial" w:eastAsia="Times New Roman" w:hAnsi="Arial" w:cs="Arial"/>
                <w:color w:val="000000"/>
                <w:sz w:val="16"/>
                <w:szCs w:val="16"/>
              </w:rPr>
            </w:pPr>
            <w:proofErr w:type="spellStart"/>
            <w:r w:rsidRPr="000018C8">
              <w:rPr>
                <w:rFonts w:ascii="Arial" w:eastAsia="Times New Roman" w:hAnsi="Arial" w:cs="Arial"/>
                <w:color w:val="000000"/>
                <w:sz w:val="16"/>
                <w:szCs w:val="16"/>
              </w:rPr>
              <w:t>Укупно</w:t>
            </w:r>
            <w:proofErr w:type="spellEnd"/>
            <w:r w:rsidRPr="000018C8">
              <w:rPr>
                <w:rFonts w:ascii="Arial" w:eastAsia="Times New Roman" w:hAnsi="Arial" w:cs="Arial"/>
                <w:color w:val="000000"/>
                <w:sz w:val="16"/>
                <w:szCs w:val="16"/>
              </w:rPr>
              <w:t xml:space="preserve"> </w:t>
            </w:r>
          </w:p>
        </w:tc>
        <w:tc>
          <w:tcPr>
            <w:tcW w:w="736" w:type="dxa"/>
            <w:tcBorders>
              <w:top w:val="nil"/>
              <w:left w:val="single" w:sz="8" w:space="0" w:color="CCCCCC"/>
              <w:bottom w:val="single" w:sz="8" w:space="0" w:color="CCCCCC"/>
              <w:right w:val="single" w:sz="8" w:space="0" w:color="CCCCCC"/>
            </w:tcBorders>
            <w:shd w:val="clear" w:color="auto" w:fill="auto"/>
            <w:noWrap/>
            <w:vAlign w:val="center"/>
            <w:hideMark/>
          </w:tcPr>
          <w:p w14:paraId="3D6E09AC"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85</w:t>
            </w:r>
          </w:p>
        </w:tc>
        <w:tc>
          <w:tcPr>
            <w:tcW w:w="1357" w:type="dxa"/>
            <w:tcBorders>
              <w:top w:val="nil"/>
              <w:left w:val="nil"/>
              <w:bottom w:val="single" w:sz="8" w:space="0" w:color="CCCCCC"/>
              <w:right w:val="single" w:sz="8" w:space="0" w:color="CCCCCC"/>
            </w:tcBorders>
            <w:shd w:val="clear" w:color="auto" w:fill="auto"/>
            <w:noWrap/>
            <w:vAlign w:val="center"/>
            <w:hideMark/>
          </w:tcPr>
          <w:p w14:paraId="4175D211"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99</w:t>
            </w:r>
          </w:p>
        </w:tc>
        <w:tc>
          <w:tcPr>
            <w:tcW w:w="887" w:type="dxa"/>
            <w:tcBorders>
              <w:top w:val="nil"/>
              <w:left w:val="nil"/>
              <w:bottom w:val="single" w:sz="8" w:space="0" w:color="CCCCCC"/>
              <w:right w:val="single" w:sz="8" w:space="0" w:color="CCCCCC"/>
            </w:tcBorders>
            <w:shd w:val="clear" w:color="auto" w:fill="auto"/>
            <w:noWrap/>
            <w:vAlign w:val="center"/>
            <w:hideMark/>
          </w:tcPr>
          <w:p w14:paraId="6008B40F"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62</w:t>
            </w:r>
          </w:p>
        </w:tc>
        <w:tc>
          <w:tcPr>
            <w:tcW w:w="764" w:type="dxa"/>
            <w:tcBorders>
              <w:top w:val="nil"/>
              <w:left w:val="nil"/>
              <w:bottom w:val="single" w:sz="8" w:space="0" w:color="CCCCCC"/>
              <w:right w:val="single" w:sz="8" w:space="0" w:color="CCCCCC"/>
            </w:tcBorders>
            <w:shd w:val="clear" w:color="auto" w:fill="auto"/>
            <w:noWrap/>
            <w:vAlign w:val="center"/>
            <w:hideMark/>
          </w:tcPr>
          <w:p w14:paraId="48F09424"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91</w:t>
            </w:r>
          </w:p>
        </w:tc>
        <w:tc>
          <w:tcPr>
            <w:tcW w:w="695" w:type="dxa"/>
            <w:tcBorders>
              <w:top w:val="nil"/>
              <w:left w:val="nil"/>
              <w:bottom w:val="single" w:sz="8" w:space="0" w:color="CCCCCC"/>
              <w:right w:val="single" w:sz="8" w:space="0" w:color="CCCCCC"/>
            </w:tcBorders>
            <w:shd w:val="clear" w:color="auto" w:fill="auto"/>
            <w:noWrap/>
            <w:vAlign w:val="center"/>
            <w:hideMark/>
          </w:tcPr>
          <w:p w14:paraId="50700A1C"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258</w:t>
            </w:r>
          </w:p>
        </w:tc>
        <w:tc>
          <w:tcPr>
            <w:tcW w:w="894" w:type="dxa"/>
            <w:tcBorders>
              <w:top w:val="nil"/>
              <w:left w:val="nil"/>
              <w:bottom w:val="single" w:sz="8" w:space="0" w:color="CCCCCC"/>
              <w:right w:val="single" w:sz="8" w:space="0" w:color="CCCCCC"/>
            </w:tcBorders>
            <w:shd w:val="clear" w:color="auto" w:fill="auto"/>
            <w:noWrap/>
            <w:vAlign w:val="center"/>
            <w:hideMark/>
          </w:tcPr>
          <w:p w14:paraId="7540B6A0"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33</w:t>
            </w:r>
          </w:p>
        </w:tc>
        <w:tc>
          <w:tcPr>
            <w:tcW w:w="808" w:type="dxa"/>
            <w:tcBorders>
              <w:top w:val="nil"/>
              <w:left w:val="nil"/>
              <w:bottom w:val="single" w:sz="8" w:space="0" w:color="CCCCCC"/>
              <w:right w:val="single" w:sz="8" w:space="0" w:color="CCCCCC"/>
            </w:tcBorders>
            <w:shd w:val="clear" w:color="auto" w:fill="auto"/>
            <w:noWrap/>
            <w:vAlign w:val="center"/>
            <w:hideMark/>
          </w:tcPr>
          <w:p w14:paraId="4EAB0BE3"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34</w:t>
            </w:r>
          </w:p>
        </w:tc>
        <w:tc>
          <w:tcPr>
            <w:tcW w:w="1000" w:type="dxa"/>
            <w:tcBorders>
              <w:top w:val="nil"/>
              <w:left w:val="single" w:sz="8" w:space="0" w:color="A2C4E0"/>
              <w:bottom w:val="single" w:sz="8" w:space="0" w:color="A2C4E0"/>
              <w:right w:val="single" w:sz="8" w:space="0" w:color="A2C4E0"/>
            </w:tcBorders>
            <w:shd w:val="clear" w:color="000000" w:fill="F2F1F1"/>
            <w:noWrap/>
            <w:vAlign w:val="center"/>
            <w:hideMark/>
          </w:tcPr>
          <w:p w14:paraId="12F3F5BC" w14:textId="77777777" w:rsidR="00C61EB8" w:rsidRPr="000018C8" w:rsidRDefault="00C61EB8" w:rsidP="00B76B0D">
            <w:pPr>
              <w:spacing w:after="0" w:line="240" w:lineRule="auto"/>
              <w:jc w:val="center"/>
              <w:rPr>
                <w:rFonts w:ascii="Tahoma" w:eastAsia="Times New Roman" w:hAnsi="Tahoma" w:cs="Tahoma"/>
                <w:b/>
                <w:bCs/>
                <w:color w:val="000000"/>
                <w:sz w:val="16"/>
                <w:szCs w:val="16"/>
              </w:rPr>
            </w:pPr>
            <w:r w:rsidRPr="000018C8">
              <w:rPr>
                <w:rFonts w:ascii="Tahoma" w:eastAsia="Times New Roman" w:hAnsi="Tahoma" w:cs="Tahoma"/>
                <w:b/>
                <w:bCs/>
                <w:color w:val="000000"/>
                <w:sz w:val="16"/>
                <w:szCs w:val="16"/>
              </w:rPr>
              <w:t>662</w:t>
            </w:r>
          </w:p>
        </w:tc>
      </w:tr>
      <w:tr w:rsidR="00C61EB8" w:rsidRPr="000018C8" w14:paraId="5354E048" w14:textId="77777777" w:rsidTr="00B76B0D">
        <w:trPr>
          <w:trHeight w:val="420"/>
        </w:trPr>
        <w:tc>
          <w:tcPr>
            <w:tcW w:w="1228" w:type="dxa"/>
            <w:vMerge/>
            <w:tcBorders>
              <w:top w:val="nil"/>
              <w:left w:val="double" w:sz="6" w:space="0" w:color="A6A6A6"/>
              <w:bottom w:val="double" w:sz="6" w:space="0" w:color="A6A6A6"/>
              <w:right w:val="double" w:sz="6" w:space="0" w:color="969696"/>
            </w:tcBorders>
            <w:vAlign w:val="center"/>
            <w:hideMark/>
          </w:tcPr>
          <w:p w14:paraId="528CBD79" w14:textId="77777777" w:rsidR="00C61EB8" w:rsidRPr="000018C8" w:rsidRDefault="00C61EB8" w:rsidP="00B76B0D">
            <w:pPr>
              <w:spacing w:after="0" w:line="240" w:lineRule="auto"/>
              <w:rPr>
                <w:rFonts w:ascii="Arial" w:eastAsia="Times New Roman" w:hAnsi="Arial" w:cs="Arial"/>
                <w:color w:val="333333"/>
                <w:sz w:val="16"/>
                <w:szCs w:val="16"/>
              </w:rPr>
            </w:pPr>
          </w:p>
        </w:tc>
        <w:tc>
          <w:tcPr>
            <w:tcW w:w="1216" w:type="dxa"/>
            <w:tcBorders>
              <w:top w:val="nil"/>
              <w:left w:val="double" w:sz="6" w:space="0" w:color="A6A6A6"/>
              <w:bottom w:val="double" w:sz="6" w:space="0" w:color="A6A6A6"/>
              <w:right w:val="double" w:sz="6" w:space="0" w:color="A6A6A6"/>
            </w:tcBorders>
            <w:shd w:val="clear" w:color="000000" w:fill="F2F2F2"/>
            <w:noWrap/>
            <w:vAlign w:val="center"/>
            <w:hideMark/>
          </w:tcPr>
          <w:p w14:paraId="7C4DA039" w14:textId="77777777" w:rsidR="00C61EB8" w:rsidRPr="000018C8" w:rsidRDefault="00C61EB8" w:rsidP="00B76B0D">
            <w:pPr>
              <w:spacing w:after="0" w:line="240" w:lineRule="auto"/>
              <w:jc w:val="center"/>
              <w:rPr>
                <w:rFonts w:ascii="Arial" w:eastAsia="Times New Roman" w:hAnsi="Arial" w:cs="Arial"/>
                <w:color w:val="000000"/>
                <w:sz w:val="16"/>
                <w:szCs w:val="16"/>
              </w:rPr>
            </w:pPr>
            <w:proofErr w:type="spellStart"/>
            <w:r w:rsidRPr="000018C8">
              <w:rPr>
                <w:rFonts w:ascii="Arial" w:eastAsia="Times New Roman" w:hAnsi="Arial" w:cs="Arial"/>
                <w:color w:val="000000"/>
                <w:sz w:val="16"/>
                <w:szCs w:val="16"/>
              </w:rPr>
              <w:t>Жене</w:t>
            </w:r>
            <w:proofErr w:type="spellEnd"/>
            <w:r w:rsidRPr="000018C8">
              <w:rPr>
                <w:rFonts w:ascii="Arial" w:eastAsia="Times New Roman" w:hAnsi="Arial" w:cs="Arial"/>
                <w:color w:val="000000"/>
                <w:sz w:val="16"/>
                <w:szCs w:val="16"/>
              </w:rPr>
              <w:t xml:space="preserve">  </w:t>
            </w:r>
          </w:p>
        </w:tc>
        <w:tc>
          <w:tcPr>
            <w:tcW w:w="736" w:type="dxa"/>
            <w:tcBorders>
              <w:top w:val="nil"/>
              <w:left w:val="single" w:sz="8" w:space="0" w:color="CCCCCC"/>
              <w:bottom w:val="single" w:sz="8" w:space="0" w:color="CCCCCC"/>
              <w:right w:val="single" w:sz="8" w:space="0" w:color="CCCCCC"/>
            </w:tcBorders>
            <w:shd w:val="clear" w:color="auto" w:fill="auto"/>
            <w:noWrap/>
            <w:vAlign w:val="center"/>
            <w:hideMark/>
          </w:tcPr>
          <w:p w14:paraId="49089FAB"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50</w:t>
            </w:r>
          </w:p>
        </w:tc>
        <w:tc>
          <w:tcPr>
            <w:tcW w:w="1357" w:type="dxa"/>
            <w:tcBorders>
              <w:top w:val="nil"/>
              <w:left w:val="nil"/>
              <w:bottom w:val="single" w:sz="8" w:space="0" w:color="CCCCCC"/>
              <w:right w:val="single" w:sz="8" w:space="0" w:color="CCCCCC"/>
            </w:tcBorders>
            <w:shd w:val="clear" w:color="auto" w:fill="auto"/>
            <w:noWrap/>
            <w:vAlign w:val="center"/>
            <w:hideMark/>
          </w:tcPr>
          <w:p w14:paraId="6AE251CA"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59</w:t>
            </w:r>
          </w:p>
        </w:tc>
        <w:tc>
          <w:tcPr>
            <w:tcW w:w="887" w:type="dxa"/>
            <w:tcBorders>
              <w:top w:val="nil"/>
              <w:left w:val="nil"/>
              <w:bottom w:val="single" w:sz="8" w:space="0" w:color="CCCCCC"/>
              <w:right w:val="single" w:sz="8" w:space="0" w:color="CCCCCC"/>
            </w:tcBorders>
            <w:shd w:val="clear" w:color="auto" w:fill="auto"/>
            <w:noWrap/>
            <w:vAlign w:val="center"/>
            <w:hideMark/>
          </w:tcPr>
          <w:p w14:paraId="07689717"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41</w:t>
            </w:r>
          </w:p>
        </w:tc>
        <w:tc>
          <w:tcPr>
            <w:tcW w:w="764" w:type="dxa"/>
            <w:tcBorders>
              <w:top w:val="nil"/>
              <w:left w:val="nil"/>
              <w:bottom w:val="single" w:sz="8" w:space="0" w:color="CCCCCC"/>
              <w:right w:val="single" w:sz="8" w:space="0" w:color="CCCCCC"/>
            </w:tcBorders>
            <w:shd w:val="clear" w:color="auto" w:fill="auto"/>
            <w:noWrap/>
            <w:vAlign w:val="center"/>
            <w:hideMark/>
          </w:tcPr>
          <w:p w14:paraId="527905A0"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48</w:t>
            </w:r>
          </w:p>
        </w:tc>
        <w:tc>
          <w:tcPr>
            <w:tcW w:w="695" w:type="dxa"/>
            <w:tcBorders>
              <w:top w:val="nil"/>
              <w:left w:val="nil"/>
              <w:bottom w:val="single" w:sz="8" w:space="0" w:color="CCCCCC"/>
              <w:right w:val="single" w:sz="8" w:space="0" w:color="CCCCCC"/>
            </w:tcBorders>
            <w:shd w:val="clear" w:color="auto" w:fill="auto"/>
            <w:noWrap/>
            <w:vAlign w:val="center"/>
            <w:hideMark/>
          </w:tcPr>
          <w:p w14:paraId="07D9B4C7"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146</w:t>
            </w:r>
          </w:p>
        </w:tc>
        <w:tc>
          <w:tcPr>
            <w:tcW w:w="894" w:type="dxa"/>
            <w:tcBorders>
              <w:top w:val="nil"/>
              <w:left w:val="nil"/>
              <w:bottom w:val="single" w:sz="8" w:space="0" w:color="CCCCCC"/>
              <w:right w:val="single" w:sz="8" w:space="0" w:color="CCCCCC"/>
            </w:tcBorders>
            <w:shd w:val="clear" w:color="auto" w:fill="auto"/>
            <w:noWrap/>
            <w:vAlign w:val="center"/>
            <w:hideMark/>
          </w:tcPr>
          <w:p w14:paraId="45F8EE1D"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15</w:t>
            </w:r>
          </w:p>
        </w:tc>
        <w:tc>
          <w:tcPr>
            <w:tcW w:w="808" w:type="dxa"/>
            <w:tcBorders>
              <w:top w:val="nil"/>
              <w:left w:val="nil"/>
              <w:bottom w:val="single" w:sz="8" w:space="0" w:color="CCCCCC"/>
              <w:right w:val="single" w:sz="8" w:space="0" w:color="CCCCCC"/>
            </w:tcBorders>
            <w:shd w:val="clear" w:color="auto" w:fill="auto"/>
            <w:noWrap/>
            <w:vAlign w:val="center"/>
            <w:hideMark/>
          </w:tcPr>
          <w:p w14:paraId="79D3B4BC"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22</w:t>
            </w:r>
          </w:p>
        </w:tc>
        <w:tc>
          <w:tcPr>
            <w:tcW w:w="1000" w:type="dxa"/>
            <w:tcBorders>
              <w:top w:val="nil"/>
              <w:left w:val="single" w:sz="8" w:space="0" w:color="A2C4E0"/>
              <w:bottom w:val="single" w:sz="8" w:space="0" w:color="A2C4E0"/>
              <w:right w:val="single" w:sz="8" w:space="0" w:color="A2C4E0"/>
            </w:tcBorders>
            <w:shd w:val="clear" w:color="000000" w:fill="F2F1F1"/>
            <w:noWrap/>
            <w:vAlign w:val="center"/>
            <w:hideMark/>
          </w:tcPr>
          <w:p w14:paraId="49C98735" w14:textId="77777777" w:rsidR="00C61EB8" w:rsidRPr="000018C8" w:rsidRDefault="00C61EB8" w:rsidP="00B76B0D">
            <w:pPr>
              <w:spacing w:after="0" w:line="240" w:lineRule="auto"/>
              <w:jc w:val="center"/>
              <w:rPr>
                <w:rFonts w:ascii="Tahoma" w:eastAsia="Times New Roman" w:hAnsi="Tahoma" w:cs="Tahoma"/>
                <w:b/>
                <w:bCs/>
                <w:color w:val="000000"/>
                <w:sz w:val="16"/>
                <w:szCs w:val="16"/>
              </w:rPr>
            </w:pPr>
            <w:r w:rsidRPr="000018C8">
              <w:rPr>
                <w:rFonts w:ascii="Tahoma" w:eastAsia="Times New Roman" w:hAnsi="Tahoma" w:cs="Tahoma"/>
                <w:b/>
                <w:bCs/>
                <w:color w:val="000000"/>
                <w:sz w:val="16"/>
                <w:szCs w:val="16"/>
              </w:rPr>
              <w:t>381</w:t>
            </w:r>
          </w:p>
        </w:tc>
      </w:tr>
      <w:tr w:rsidR="00C61EB8" w:rsidRPr="000018C8" w14:paraId="674E75F7" w14:textId="77777777" w:rsidTr="00B76B0D">
        <w:trPr>
          <w:trHeight w:val="420"/>
        </w:trPr>
        <w:tc>
          <w:tcPr>
            <w:tcW w:w="1228" w:type="dxa"/>
            <w:vMerge w:val="restart"/>
            <w:tcBorders>
              <w:top w:val="nil"/>
              <w:left w:val="double" w:sz="6" w:space="0" w:color="A6A6A6"/>
              <w:bottom w:val="double" w:sz="6" w:space="0" w:color="A6A6A6"/>
              <w:right w:val="double" w:sz="6" w:space="0" w:color="969696"/>
            </w:tcBorders>
            <w:shd w:val="clear" w:color="auto" w:fill="auto"/>
            <w:noWrap/>
            <w:vAlign w:val="center"/>
            <w:hideMark/>
          </w:tcPr>
          <w:p w14:paraId="7A2D16CD" w14:textId="77777777" w:rsidR="00C61EB8" w:rsidRPr="000018C8" w:rsidRDefault="00C61EB8" w:rsidP="00B76B0D">
            <w:pPr>
              <w:spacing w:after="0" w:line="240" w:lineRule="auto"/>
              <w:jc w:val="center"/>
              <w:rPr>
                <w:rFonts w:ascii="Arial" w:eastAsia="Times New Roman" w:hAnsi="Arial" w:cs="Arial"/>
                <w:color w:val="333333"/>
                <w:sz w:val="16"/>
                <w:szCs w:val="16"/>
              </w:rPr>
            </w:pPr>
            <w:r w:rsidRPr="000018C8">
              <w:rPr>
                <w:rFonts w:ascii="Arial" w:eastAsia="Times New Roman" w:hAnsi="Arial" w:cs="Arial"/>
                <w:color w:val="333333"/>
                <w:sz w:val="16"/>
                <w:szCs w:val="16"/>
              </w:rPr>
              <w:lastRenderedPageBreak/>
              <w:t xml:space="preserve">8-10 </w:t>
            </w:r>
            <w:proofErr w:type="spellStart"/>
            <w:r w:rsidRPr="000018C8">
              <w:rPr>
                <w:rFonts w:ascii="Arial" w:eastAsia="Times New Roman" w:hAnsi="Arial" w:cs="Arial"/>
                <w:color w:val="333333"/>
                <w:sz w:val="16"/>
                <w:szCs w:val="16"/>
              </w:rPr>
              <w:t>година</w:t>
            </w:r>
            <w:proofErr w:type="spellEnd"/>
          </w:p>
        </w:tc>
        <w:tc>
          <w:tcPr>
            <w:tcW w:w="1216" w:type="dxa"/>
            <w:tcBorders>
              <w:top w:val="nil"/>
              <w:left w:val="double" w:sz="6" w:space="0" w:color="A6A6A6"/>
              <w:bottom w:val="single" w:sz="4" w:space="0" w:color="A6A6A6"/>
              <w:right w:val="double" w:sz="6" w:space="0" w:color="A6A6A6"/>
            </w:tcBorders>
            <w:shd w:val="clear" w:color="000000" w:fill="F2F2F2"/>
            <w:noWrap/>
            <w:vAlign w:val="center"/>
            <w:hideMark/>
          </w:tcPr>
          <w:p w14:paraId="2ED09ED9" w14:textId="77777777" w:rsidR="00C61EB8" w:rsidRPr="000018C8" w:rsidRDefault="00C61EB8" w:rsidP="00B76B0D">
            <w:pPr>
              <w:spacing w:after="0" w:line="240" w:lineRule="auto"/>
              <w:jc w:val="center"/>
              <w:rPr>
                <w:rFonts w:ascii="Arial" w:eastAsia="Times New Roman" w:hAnsi="Arial" w:cs="Arial"/>
                <w:color w:val="000000"/>
                <w:sz w:val="16"/>
                <w:szCs w:val="16"/>
              </w:rPr>
            </w:pPr>
            <w:proofErr w:type="spellStart"/>
            <w:r w:rsidRPr="000018C8">
              <w:rPr>
                <w:rFonts w:ascii="Arial" w:eastAsia="Times New Roman" w:hAnsi="Arial" w:cs="Arial"/>
                <w:color w:val="000000"/>
                <w:sz w:val="16"/>
                <w:szCs w:val="16"/>
              </w:rPr>
              <w:t>Укупно</w:t>
            </w:r>
            <w:proofErr w:type="spellEnd"/>
            <w:r w:rsidRPr="000018C8">
              <w:rPr>
                <w:rFonts w:ascii="Arial" w:eastAsia="Times New Roman" w:hAnsi="Arial" w:cs="Arial"/>
                <w:color w:val="000000"/>
                <w:sz w:val="16"/>
                <w:szCs w:val="16"/>
              </w:rPr>
              <w:t xml:space="preserve"> </w:t>
            </w:r>
          </w:p>
        </w:tc>
        <w:tc>
          <w:tcPr>
            <w:tcW w:w="736" w:type="dxa"/>
            <w:tcBorders>
              <w:top w:val="nil"/>
              <w:left w:val="single" w:sz="8" w:space="0" w:color="CCCCCC"/>
              <w:bottom w:val="single" w:sz="8" w:space="0" w:color="CCCCCC"/>
              <w:right w:val="single" w:sz="8" w:space="0" w:color="CCCCCC"/>
            </w:tcBorders>
            <w:shd w:val="clear" w:color="auto" w:fill="auto"/>
            <w:noWrap/>
            <w:vAlign w:val="center"/>
            <w:hideMark/>
          </w:tcPr>
          <w:p w14:paraId="146AC5B9"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38</w:t>
            </w:r>
          </w:p>
        </w:tc>
        <w:tc>
          <w:tcPr>
            <w:tcW w:w="1357" w:type="dxa"/>
            <w:tcBorders>
              <w:top w:val="nil"/>
              <w:left w:val="nil"/>
              <w:bottom w:val="single" w:sz="8" w:space="0" w:color="CCCCCC"/>
              <w:right w:val="single" w:sz="8" w:space="0" w:color="CCCCCC"/>
            </w:tcBorders>
            <w:shd w:val="clear" w:color="auto" w:fill="auto"/>
            <w:noWrap/>
            <w:vAlign w:val="center"/>
            <w:hideMark/>
          </w:tcPr>
          <w:p w14:paraId="5F300A58"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54</w:t>
            </w:r>
          </w:p>
        </w:tc>
        <w:tc>
          <w:tcPr>
            <w:tcW w:w="887" w:type="dxa"/>
            <w:tcBorders>
              <w:top w:val="nil"/>
              <w:left w:val="nil"/>
              <w:bottom w:val="single" w:sz="8" w:space="0" w:color="CCCCCC"/>
              <w:right w:val="single" w:sz="8" w:space="0" w:color="CCCCCC"/>
            </w:tcBorders>
            <w:shd w:val="clear" w:color="auto" w:fill="auto"/>
            <w:noWrap/>
            <w:vAlign w:val="center"/>
            <w:hideMark/>
          </w:tcPr>
          <w:p w14:paraId="5109BE64"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41</w:t>
            </w:r>
          </w:p>
        </w:tc>
        <w:tc>
          <w:tcPr>
            <w:tcW w:w="764" w:type="dxa"/>
            <w:tcBorders>
              <w:top w:val="nil"/>
              <w:left w:val="nil"/>
              <w:bottom w:val="single" w:sz="8" w:space="0" w:color="CCCCCC"/>
              <w:right w:val="single" w:sz="8" w:space="0" w:color="CCCCCC"/>
            </w:tcBorders>
            <w:shd w:val="clear" w:color="auto" w:fill="auto"/>
            <w:noWrap/>
            <w:vAlign w:val="center"/>
            <w:hideMark/>
          </w:tcPr>
          <w:p w14:paraId="7DD9D5CB"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51</w:t>
            </w:r>
          </w:p>
        </w:tc>
        <w:tc>
          <w:tcPr>
            <w:tcW w:w="695" w:type="dxa"/>
            <w:tcBorders>
              <w:top w:val="nil"/>
              <w:left w:val="nil"/>
              <w:bottom w:val="single" w:sz="8" w:space="0" w:color="CCCCCC"/>
              <w:right w:val="single" w:sz="8" w:space="0" w:color="CCCCCC"/>
            </w:tcBorders>
            <w:shd w:val="clear" w:color="auto" w:fill="auto"/>
            <w:noWrap/>
            <w:vAlign w:val="center"/>
            <w:hideMark/>
          </w:tcPr>
          <w:p w14:paraId="28EBDA4A"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160</w:t>
            </w:r>
          </w:p>
        </w:tc>
        <w:tc>
          <w:tcPr>
            <w:tcW w:w="894" w:type="dxa"/>
            <w:tcBorders>
              <w:top w:val="nil"/>
              <w:left w:val="nil"/>
              <w:bottom w:val="single" w:sz="8" w:space="0" w:color="CCCCCC"/>
              <w:right w:val="single" w:sz="8" w:space="0" w:color="CCCCCC"/>
            </w:tcBorders>
            <w:shd w:val="clear" w:color="auto" w:fill="auto"/>
            <w:noWrap/>
            <w:vAlign w:val="center"/>
            <w:hideMark/>
          </w:tcPr>
          <w:p w14:paraId="7B220100"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19</w:t>
            </w:r>
          </w:p>
        </w:tc>
        <w:tc>
          <w:tcPr>
            <w:tcW w:w="808" w:type="dxa"/>
            <w:tcBorders>
              <w:top w:val="nil"/>
              <w:left w:val="nil"/>
              <w:bottom w:val="single" w:sz="8" w:space="0" w:color="CCCCCC"/>
              <w:right w:val="single" w:sz="8" w:space="0" w:color="CCCCCC"/>
            </w:tcBorders>
            <w:shd w:val="clear" w:color="auto" w:fill="auto"/>
            <w:noWrap/>
            <w:vAlign w:val="center"/>
            <w:hideMark/>
          </w:tcPr>
          <w:p w14:paraId="628D5F13"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12</w:t>
            </w:r>
          </w:p>
        </w:tc>
        <w:tc>
          <w:tcPr>
            <w:tcW w:w="1000" w:type="dxa"/>
            <w:tcBorders>
              <w:top w:val="nil"/>
              <w:left w:val="single" w:sz="8" w:space="0" w:color="A2C4E0"/>
              <w:bottom w:val="single" w:sz="8" w:space="0" w:color="A2C4E0"/>
              <w:right w:val="single" w:sz="8" w:space="0" w:color="A2C4E0"/>
            </w:tcBorders>
            <w:shd w:val="clear" w:color="000000" w:fill="F2F1F1"/>
            <w:noWrap/>
            <w:vAlign w:val="center"/>
            <w:hideMark/>
          </w:tcPr>
          <w:p w14:paraId="64854254" w14:textId="77777777" w:rsidR="00C61EB8" w:rsidRPr="000018C8" w:rsidRDefault="00C61EB8" w:rsidP="00B76B0D">
            <w:pPr>
              <w:spacing w:after="0" w:line="240" w:lineRule="auto"/>
              <w:jc w:val="center"/>
              <w:rPr>
                <w:rFonts w:ascii="Tahoma" w:eastAsia="Times New Roman" w:hAnsi="Tahoma" w:cs="Tahoma"/>
                <w:b/>
                <w:bCs/>
                <w:color w:val="000000"/>
                <w:sz w:val="16"/>
                <w:szCs w:val="16"/>
              </w:rPr>
            </w:pPr>
            <w:r w:rsidRPr="000018C8">
              <w:rPr>
                <w:rFonts w:ascii="Tahoma" w:eastAsia="Times New Roman" w:hAnsi="Tahoma" w:cs="Tahoma"/>
                <w:b/>
                <w:bCs/>
                <w:color w:val="000000"/>
                <w:sz w:val="16"/>
                <w:szCs w:val="16"/>
              </w:rPr>
              <w:t>375</w:t>
            </w:r>
          </w:p>
        </w:tc>
      </w:tr>
      <w:tr w:rsidR="00C61EB8" w:rsidRPr="000018C8" w14:paraId="487C3FAE" w14:textId="77777777" w:rsidTr="00B76B0D">
        <w:trPr>
          <w:trHeight w:val="420"/>
        </w:trPr>
        <w:tc>
          <w:tcPr>
            <w:tcW w:w="1228" w:type="dxa"/>
            <w:vMerge/>
            <w:tcBorders>
              <w:top w:val="nil"/>
              <w:left w:val="double" w:sz="6" w:space="0" w:color="A6A6A6"/>
              <w:bottom w:val="double" w:sz="6" w:space="0" w:color="A6A6A6"/>
              <w:right w:val="double" w:sz="6" w:space="0" w:color="969696"/>
            </w:tcBorders>
            <w:vAlign w:val="center"/>
            <w:hideMark/>
          </w:tcPr>
          <w:p w14:paraId="481082AF" w14:textId="77777777" w:rsidR="00C61EB8" w:rsidRPr="000018C8" w:rsidRDefault="00C61EB8" w:rsidP="00B76B0D">
            <w:pPr>
              <w:spacing w:after="0" w:line="240" w:lineRule="auto"/>
              <w:rPr>
                <w:rFonts w:ascii="Arial" w:eastAsia="Times New Roman" w:hAnsi="Arial" w:cs="Arial"/>
                <w:color w:val="333333"/>
                <w:sz w:val="16"/>
                <w:szCs w:val="16"/>
              </w:rPr>
            </w:pPr>
          </w:p>
        </w:tc>
        <w:tc>
          <w:tcPr>
            <w:tcW w:w="1216" w:type="dxa"/>
            <w:tcBorders>
              <w:top w:val="nil"/>
              <w:left w:val="double" w:sz="6" w:space="0" w:color="A6A6A6"/>
              <w:bottom w:val="double" w:sz="6" w:space="0" w:color="A6A6A6"/>
              <w:right w:val="double" w:sz="6" w:space="0" w:color="A6A6A6"/>
            </w:tcBorders>
            <w:shd w:val="clear" w:color="000000" w:fill="F2F2F2"/>
            <w:noWrap/>
            <w:vAlign w:val="center"/>
            <w:hideMark/>
          </w:tcPr>
          <w:p w14:paraId="3C725A60" w14:textId="77777777" w:rsidR="00C61EB8" w:rsidRPr="000018C8" w:rsidRDefault="00C61EB8" w:rsidP="00B76B0D">
            <w:pPr>
              <w:spacing w:after="0" w:line="240" w:lineRule="auto"/>
              <w:jc w:val="center"/>
              <w:rPr>
                <w:rFonts w:ascii="Arial" w:eastAsia="Times New Roman" w:hAnsi="Arial" w:cs="Arial"/>
                <w:color w:val="000000"/>
                <w:sz w:val="16"/>
                <w:szCs w:val="16"/>
              </w:rPr>
            </w:pPr>
            <w:proofErr w:type="spellStart"/>
            <w:r w:rsidRPr="000018C8">
              <w:rPr>
                <w:rFonts w:ascii="Arial" w:eastAsia="Times New Roman" w:hAnsi="Arial" w:cs="Arial"/>
                <w:color w:val="000000"/>
                <w:sz w:val="16"/>
                <w:szCs w:val="16"/>
              </w:rPr>
              <w:t>Жене</w:t>
            </w:r>
            <w:proofErr w:type="spellEnd"/>
            <w:r w:rsidRPr="000018C8">
              <w:rPr>
                <w:rFonts w:ascii="Arial" w:eastAsia="Times New Roman" w:hAnsi="Arial" w:cs="Arial"/>
                <w:color w:val="000000"/>
                <w:sz w:val="16"/>
                <w:szCs w:val="16"/>
              </w:rPr>
              <w:t xml:space="preserve">  </w:t>
            </w:r>
          </w:p>
        </w:tc>
        <w:tc>
          <w:tcPr>
            <w:tcW w:w="736" w:type="dxa"/>
            <w:tcBorders>
              <w:top w:val="nil"/>
              <w:left w:val="single" w:sz="8" w:space="0" w:color="CCCCCC"/>
              <w:bottom w:val="single" w:sz="8" w:space="0" w:color="CCCCCC"/>
              <w:right w:val="single" w:sz="8" w:space="0" w:color="CCCCCC"/>
            </w:tcBorders>
            <w:shd w:val="clear" w:color="auto" w:fill="auto"/>
            <w:noWrap/>
            <w:vAlign w:val="center"/>
            <w:hideMark/>
          </w:tcPr>
          <w:p w14:paraId="0A01F6CF"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18</w:t>
            </w:r>
          </w:p>
        </w:tc>
        <w:tc>
          <w:tcPr>
            <w:tcW w:w="1357" w:type="dxa"/>
            <w:tcBorders>
              <w:top w:val="nil"/>
              <w:left w:val="nil"/>
              <w:bottom w:val="single" w:sz="8" w:space="0" w:color="CCCCCC"/>
              <w:right w:val="single" w:sz="8" w:space="0" w:color="CCCCCC"/>
            </w:tcBorders>
            <w:shd w:val="clear" w:color="auto" w:fill="auto"/>
            <w:noWrap/>
            <w:vAlign w:val="center"/>
            <w:hideMark/>
          </w:tcPr>
          <w:p w14:paraId="08662630"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30</w:t>
            </w:r>
          </w:p>
        </w:tc>
        <w:tc>
          <w:tcPr>
            <w:tcW w:w="887" w:type="dxa"/>
            <w:tcBorders>
              <w:top w:val="nil"/>
              <w:left w:val="nil"/>
              <w:bottom w:val="single" w:sz="8" w:space="0" w:color="CCCCCC"/>
              <w:right w:val="single" w:sz="8" w:space="0" w:color="CCCCCC"/>
            </w:tcBorders>
            <w:shd w:val="clear" w:color="auto" w:fill="auto"/>
            <w:noWrap/>
            <w:vAlign w:val="center"/>
            <w:hideMark/>
          </w:tcPr>
          <w:p w14:paraId="51D3C1C0"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24</w:t>
            </w:r>
          </w:p>
        </w:tc>
        <w:tc>
          <w:tcPr>
            <w:tcW w:w="764" w:type="dxa"/>
            <w:tcBorders>
              <w:top w:val="nil"/>
              <w:left w:val="nil"/>
              <w:bottom w:val="single" w:sz="8" w:space="0" w:color="CCCCCC"/>
              <w:right w:val="single" w:sz="8" w:space="0" w:color="CCCCCC"/>
            </w:tcBorders>
            <w:shd w:val="clear" w:color="auto" w:fill="auto"/>
            <w:noWrap/>
            <w:vAlign w:val="center"/>
            <w:hideMark/>
          </w:tcPr>
          <w:p w14:paraId="43BCB313"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29</w:t>
            </w:r>
          </w:p>
        </w:tc>
        <w:tc>
          <w:tcPr>
            <w:tcW w:w="695" w:type="dxa"/>
            <w:tcBorders>
              <w:top w:val="nil"/>
              <w:left w:val="nil"/>
              <w:bottom w:val="single" w:sz="8" w:space="0" w:color="CCCCCC"/>
              <w:right w:val="single" w:sz="8" w:space="0" w:color="CCCCCC"/>
            </w:tcBorders>
            <w:shd w:val="clear" w:color="auto" w:fill="auto"/>
            <w:noWrap/>
            <w:vAlign w:val="center"/>
            <w:hideMark/>
          </w:tcPr>
          <w:p w14:paraId="392EAEF4"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101</w:t>
            </w:r>
          </w:p>
        </w:tc>
        <w:tc>
          <w:tcPr>
            <w:tcW w:w="894" w:type="dxa"/>
            <w:tcBorders>
              <w:top w:val="nil"/>
              <w:left w:val="nil"/>
              <w:bottom w:val="single" w:sz="8" w:space="0" w:color="CCCCCC"/>
              <w:right w:val="single" w:sz="8" w:space="0" w:color="CCCCCC"/>
            </w:tcBorders>
            <w:shd w:val="clear" w:color="auto" w:fill="auto"/>
            <w:noWrap/>
            <w:vAlign w:val="center"/>
            <w:hideMark/>
          </w:tcPr>
          <w:p w14:paraId="4EFA9251"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6</w:t>
            </w:r>
          </w:p>
        </w:tc>
        <w:tc>
          <w:tcPr>
            <w:tcW w:w="808" w:type="dxa"/>
            <w:tcBorders>
              <w:top w:val="nil"/>
              <w:left w:val="nil"/>
              <w:bottom w:val="single" w:sz="8" w:space="0" w:color="CCCCCC"/>
              <w:right w:val="single" w:sz="8" w:space="0" w:color="CCCCCC"/>
            </w:tcBorders>
            <w:shd w:val="clear" w:color="auto" w:fill="auto"/>
            <w:noWrap/>
            <w:vAlign w:val="center"/>
            <w:hideMark/>
          </w:tcPr>
          <w:p w14:paraId="7DCC18CB"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10</w:t>
            </w:r>
          </w:p>
        </w:tc>
        <w:tc>
          <w:tcPr>
            <w:tcW w:w="1000" w:type="dxa"/>
            <w:tcBorders>
              <w:top w:val="nil"/>
              <w:left w:val="single" w:sz="8" w:space="0" w:color="A2C4E0"/>
              <w:bottom w:val="single" w:sz="8" w:space="0" w:color="A2C4E0"/>
              <w:right w:val="single" w:sz="8" w:space="0" w:color="A2C4E0"/>
            </w:tcBorders>
            <w:shd w:val="clear" w:color="000000" w:fill="F2F1F1"/>
            <w:noWrap/>
            <w:vAlign w:val="center"/>
            <w:hideMark/>
          </w:tcPr>
          <w:p w14:paraId="19E02F1E" w14:textId="77777777" w:rsidR="00C61EB8" w:rsidRPr="000018C8" w:rsidRDefault="00C61EB8" w:rsidP="00B76B0D">
            <w:pPr>
              <w:spacing w:after="0" w:line="240" w:lineRule="auto"/>
              <w:jc w:val="center"/>
              <w:rPr>
                <w:rFonts w:ascii="Tahoma" w:eastAsia="Times New Roman" w:hAnsi="Tahoma" w:cs="Tahoma"/>
                <w:b/>
                <w:bCs/>
                <w:color w:val="000000"/>
                <w:sz w:val="16"/>
                <w:szCs w:val="16"/>
              </w:rPr>
            </w:pPr>
            <w:r w:rsidRPr="000018C8">
              <w:rPr>
                <w:rFonts w:ascii="Tahoma" w:eastAsia="Times New Roman" w:hAnsi="Tahoma" w:cs="Tahoma"/>
                <w:b/>
                <w:bCs/>
                <w:color w:val="000000"/>
                <w:sz w:val="16"/>
                <w:szCs w:val="16"/>
              </w:rPr>
              <w:t>218</w:t>
            </w:r>
          </w:p>
        </w:tc>
      </w:tr>
      <w:tr w:rsidR="00C61EB8" w:rsidRPr="000018C8" w14:paraId="47804001" w14:textId="77777777" w:rsidTr="00B76B0D">
        <w:trPr>
          <w:trHeight w:val="420"/>
        </w:trPr>
        <w:tc>
          <w:tcPr>
            <w:tcW w:w="1228" w:type="dxa"/>
            <w:vMerge w:val="restart"/>
            <w:tcBorders>
              <w:top w:val="nil"/>
              <w:left w:val="double" w:sz="6" w:space="0" w:color="A6A6A6"/>
              <w:bottom w:val="double" w:sz="6" w:space="0" w:color="A6A6A6"/>
              <w:right w:val="double" w:sz="6" w:space="0" w:color="969696"/>
            </w:tcBorders>
            <w:shd w:val="clear" w:color="auto" w:fill="auto"/>
            <w:vAlign w:val="center"/>
            <w:hideMark/>
          </w:tcPr>
          <w:p w14:paraId="61A3CF60" w14:textId="77777777" w:rsidR="00C61EB8" w:rsidRPr="000018C8" w:rsidRDefault="00C61EB8" w:rsidP="00B76B0D">
            <w:pPr>
              <w:spacing w:after="0" w:line="240" w:lineRule="auto"/>
              <w:jc w:val="center"/>
              <w:rPr>
                <w:rFonts w:ascii="Arial" w:eastAsia="Times New Roman" w:hAnsi="Arial" w:cs="Arial"/>
                <w:color w:val="333333"/>
                <w:sz w:val="16"/>
                <w:szCs w:val="16"/>
              </w:rPr>
            </w:pPr>
            <w:proofErr w:type="spellStart"/>
            <w:r w:rsidRPr="000018C8">
              <w:rPr>
                <w:rFonts w:ascii="Arial" w:eastAsia="Times New Roman" w:hAnsi="Arial" w:cs="Arial"/>
                <w:color w:val="333333"/>
                <w:sz w:val="16"/>
                <w:szCs w:val="16"/>
              </w:rPr>
              <w:t>Преко</w:t>
            </w:r>
            <w:proofErr w:type="spellEnd"/>
            <w:r w:rsidRPr="000018C8">
              <w:rPr>
                <w:rFonts w:ascii="Arial" w:eastAsia="Times New Roman" w:hAnsi="Arial" w:cs="Arial"/>
                <w:color w:val="333333"/>
                <w:sz w:val="16"/>
                <w:szCs w:val="16"/>
              </w:rPr>
              <w:t xml:space="preserve"> 10</w:t>
            </w:r>
            <w:r w:rsidRPr="000018C8">
              <w:rPr>
                <w:rFonts w:ascii="Arial" w:eastAsia="Times New Roman" w:hAnsi="Arial" w:cs="Arial"/>
                <w:color w:val="333333"/>
                <w:sz w:val="16"/>
                <w:szCs w:val="16"/>
              </w:rPr>
              <w:br/>
              <w:t xml:space="preserve"> </w:t>
            </w:r>
            <w:proofErr w:type="spellStart"/>
            <w:r w:rsidRPr="000018C8">
              <w:rPr>
                <w:rFonts w:ascii="Arial" w:eastAsia="Times New Roman" w:hAnsi="Arial" w:cs="Arial"/>
                <w:color w:val="333333"/>
                <w:sz w:val="16"/>
                <w:szCs w:val="16"/>
              </w:rPr>
              <w:t>година</w:t>
            </w:r>
            <w:proofErr w:type="spellEnd"/>
          </w:p>
        </w:tc>
        <w:tc>
          <w:tcPr>
            <w:tcW w:w="1216" w:type="dxa"/>
            <w:tcBorders>
              <w:top w:val="nil"/>
              <w:left w:val="double" w:sz="6" w:space="0" w:color="A6A6A6"/>
              <w:bottom w:val="single" w:sz="4" w:space="0" w:color="A6A6A6"/>
              <w:right w:val="double" w:sz="6" w:space="0" w:color="A6A6A6"/>
            </w:tcBorders>
            <w:shd w:val="clear" w:color="000000" w:fill="F2F2F2"/>
            <w:noWrap/>
            <w:vAlign w:val="center"/>
            <w:hideMark/>
          </w:tcPr>
          <w:p w14:paraId="6457758E" w14:textId="77777777" w:rsidR="00C61EB8" w:rsidRPr="000018C8" w:rsidRDefault="00C61EB8" w:rsidP="00B76B0D">
            <w:pPr>
              <w:spacing w:after="0" w:line="240" w:lineRule="auto"/>
              <w:jc w:val="center"/>
              <w:rPr>
                <w:rFonts w:ascii="Arial" w:eastAsia="Times New Roman" w:hAnsi="Arial" w:cs="Arial"/>
                <w:color w:val="000000"/>
                <w:sz w:val="16"/>
                <w:szCs w:val="16"/>
              </w:rPr>
            </w:pPr>
            <w:proofErr w:type="spellStart"/>
            <w:r w:rsidRPr="000018C8">
              <w:rPr>
                <w:rFonts w:ascii="Arial" w:eastAsia="Times New Roman" w:hAnsi="Arial" w:cs="Arial"/>
                <w:color w:val="000000"/>
                <w:sz w:val="16"/>
                <w:szCs w:val="16"/>
              </w:rPr>
              <w:t>Укупно</w:t>
            </w:r>
            <w:proofErr w:type="spellEnd"/>
            <w:r w:rsidRPr="000018C8">
              <w:rPr>
                <w:rFonts w:ascii="Arial" w:eastAsia="Times New Roman" w:hAnsi="Arial" w:cs="Arial"/>
                <w:color w:val="000000"/>
                <w:sz w:val="16"/>
                <w:szCs w:val="16"/>
              </w:rPr>
              <w:t xml:space="preserve"> </w:t>
            </w:r>
          </w:p>
        </w:tc>
        <w:tc>
          <w:tcPr>
            <w:tcW w:w="736" w:type="dxa"/>
            <w:tcBorders>
              <w:top w:val="nil"/>
              <w:left w:val="single" w:sz="8" w:space="0" w:color="CCCCCC"/>
              <w:bottom w:val="single" w:sz="8" w:space="0" w:color="CCCCCC"/>
              <w:right w:val="single" w:sz="8" w:space="0" w:color="CCCCCC"/>
            </w:tcBorders>
            <w:shd w:val="clear" w:color="auto" w:fill="auto"/>
            <w:noWrap/>
            <w:vAlign w:val="center"/>
            <w:hideMark/>
          </w:tcPr>
          <w:p w14:paraId="0A45C712"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115</w:t>
            </w:r>
          </w:p>
        </w:tc>
        <w:tc>
          <w:tcPr>
            <w:tcW w:w="1357" w:type="dxa"/>
            <w:tcBorders>
              <w:top w:val="nil"/>
              <w:left w:val="nil"/>
              <w:bottom w:val="single" w:sz="8" w:space="0" w:color="CCCCCC"/>
              <w:right w:val="single" w:sz="8" w:space="0" w:color="CCCCCC"/>
            </w:tcBorders>
            <w:shd w:val="clear" w:color="auto" w:fill="auto"/>
            <w:noWrap/>
            <w:vAlign w:val="center"/>
            <w:hideMark/>
          </w:tcPr>
          <w:p w14:paraId="31F2A208"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115</w:t>
            </w:r>
          </w:p>
        </w:tc>
        <w:tc>
          <w:tcPr>
            <w:tcW w:w="887" w:type="dxa"/>
            <w:tcBorders>
              <w:top w:val="nil"/>
              <w:left w:val="nil"/>
              <w:bottom w:val="single" w:sz="8" w:space="0" w:color="CCCCCC"/>
              <w:right w:val="single" w:sz="8" w:space="0" w:color="CCCCCC"/>
            </w:tcBorders>
            <w:shd w:val="clear" w:color="auto" w:fill="auto"/>
            <w:noWrap/>
            <w:vAlign w:val="center"/>
            <w:hideMark/>
          </w:tcPr>
          <w:p w14:paraId="443ED1FD"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40</w:t>
            </w:r>
          </w:p>
        </w:tc>
        <w:tc>
          <w:tcPr>
            <w:tcW w:w="764" w:type="dxa"/>
            <w:tcBorders>
              <w:top w:val="nil"/>
              <w:left w:val="nil"/>
              <w:bottom w:val="single" w:sz="8" w:space="0" w:color="CCCCCC"/>
              <w:right w:val="single" w:sz="8" w:space="0" w:color="CCCCCC"/>
            </w:tcBorders>
            <w:shd w:val="clear" w:color="auto" w:fill="auto"/>
            <w:noWrap/>
            <w:vAlign w:val="center"/>
            <w:hideMark/>
          </w:tcPr>
          <w:p w14:paraId="390AC2E2"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109</w:t>
            </w:r>
          </w:p>
        </w:tc>
        <w:tc>
          <w:tcPr>
            <w:tcW w:w="695" w:type="dxa"/>
            <w:tcBorders>
              <w:top w:val="nil"/>
              <w:left w:val="nil"/>
              <w:bottom w:val="single" w:sz="8" w:space="0" w:color="CCCCCC"/>
              <w:right w:val="single" w:sz="8" w:space="0" w:color="CCCCCC"/>
            </w:tcBorders>
            <w:shd w:val="clear" w:color="auto" w:fill="auto"/>
            <w:noWrap/>
            <w:vAlign w:val="center"/>
            <w:hideMark/>
          </w:tcPr>
          <w:p w14:paraId="6CE3281F"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384</w:t>
            </w:r>
          </w:p>
        </w:tc>
        <w:tc>
          <w:tcPr>
            <w:tcW w:w="894" w:type="dxa"/>
            <w:tcBorders>
              <w:top w:val="nil"/>
              <w:left w:val="nil"/>
              <w:bottom w:val="single" w:sz="8" w:space="0" w:color="CCCCCC"/>
              <w:right w:val="single" w:sz="8" w:space="0" w:color="CCCCCC"/>
            </w:tcBorders>
            <w:shd w:val="clear" w:color="auto" w:fill="auto"/>
            <w:noWrap/>
            <w:vAlign w:val="center"/>
            <w:hideMark/>
          </w:tcPr>
          <w:p w14:paraId="61872D2A"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21</w:t>
            </w:r>
          </w:p>
        </w:tc>
        <w:tc>
          <w:tcPr>
            <w:tcW w:w="808" w:type="dxa"/>
            <w:tcBorders>
              <w:top w:val="nil"/>
              <w:left w:val="nil"/>
              <w:bottom w:val="single" w:sz="8" w:space="0" w:color="CCCCCC"/>
              <w:right w:val="single" w:sz="8" w:space="0" w:color="CCCCCC"/>
            </w:tcBorders>
            <w:shd w:val="clear" w:color="auto" w:fill="auto"/>
            <w:noWrap/>
            <w:vAlign w:val="center"/>
            <w:hideMark/>
          </w:tcPr>
          <w:p w14:paraId="19DC807F"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36</w:t>
            </w:r>
          </w:p>
        </w:tc>
        <w:tc>
          <w:tcPr>
            <w:tcW w:w="1000" w:type="dxa"/>
            <w:tcBorders>
              <w:top w:val="nil"/>
              <w:left w:val="single" w:sz="8" w:space="0" w:color="A2C4E0"/>
              <w:bottom w:val="single" w:sz="8" w:space="0" w:color="A2C4E0"/>
              <w:right w:val="single" w:sz="8" w:space="0" w:color="A2C4E0"/>
            </w:tcBorders>
            <w:shd w:val="clear" w:color="000000" w:fill="F2F1F1"/>
            <w:noWrap/>
            <w:vAlign w:val="center"/>
            <w:hideMark/>
          </w:tcPr>
          <w:p w14:paraId="3B3A529E" w14:textId="77777777" w:rsidR="00C61EB8" w:rsidRPr="000018C8" w:rsidRDefault="00C61EB8" w:rsidP="00B76B0D">
            <w:pPr>
              <w:spacing w:after="0" w:line="240" w:lineRule="auto"/>
              <w:jc w:val="center"/>
              <w:rPr>
                <w:rFonts w:ascii="Tahoma" w:eastAsia="Times New Roman" w:hAnsi="Tahoma" w:cs="Tahoma"/>
                <w:b/>
                <w:bCs/>
                <w:color w:val="000000"/>
                <w:sz w:val="16"/>
                <w:szCs w:val="16"/>
              </w:rPr>
            </w:pPr>
            <w:r w:rsidRPr="000018C8">
              <w:rPr>
                <w:rFonts w:ascii="Tahoma" w:eastAsia="Times New Roman" w:hAnsi="Tahoma" w:cs="Tahoma"/>
                <w:b/>
                <w:bCs/>
                <w:color w:val="000000"/>
                <w:sz w:val="16"/>
                <w:szCs w:val="16"/>
              </w:rPr>
              <w:t>820</w:t>
            </w:r>
          </w:p>
        </w:tc>
      </w:tr>
      <w:tr w:rsidR="00C61EB8" w:rsidRPr="004D7A4F" w14:paraId="0C8AA697" w14:textId="77777777" w:rsidTr="00B76B0D">
        <w:trPr>
          <w:trHeight w:val="420"/>
        </w:trPr>
        <w:tc>
          <w:tcPr>
            <w:tcW w:w="1228" w:type="dxa"/>
            <w:vMerge/>
            <w:tcBorders>
              <w:top w:val="nil"/>
              <w:left w:val="double" w:sz="6" w:space="0" w:color="A6A6A6"/>
              <w:bottom w:val="double" w:sz="6" w:space="0" w:color="A6A6A6"/>
              <w:right w:val="double" w:sz="6" w:space="0" w:color="969696"/>
            </w:tcBorders>
            <w:vAlign w:val="center"/>
            <w:hideMark/>
          </w:tcPr>
          <w:p w14:paraId="1E244094" w14:textId="77777777" w:rsidR="00C61EB8" w:rsidRPr="000018C8" w:rsidRDefault="00C61EB8" w:rsidP="00B76B0D">
            <w:pPr>
              <w:spacing w:after="0" w:line="240" w:lineRule="auto"/>
              <w:rPr>
                <w:rFonts w:ascii="Arial" w:eastAsia="Times New Roman" w:hAnsi="Arial" w:cs="Arial"/>
                <w:color w:val="333333"/>
                <w:sz w:val="16"/>
                <w:szCs w:val="16"/>
              </w:rPr>
            </w:pPr>
          </w:p>
        </w:tc>
        <w:tc>
          <w:tcPr>
            <w:tcW w:w="1216" w:type="dxa"/>
            <w:tcBorders>
              <w:top w:val="nil"/>
              <w:left w:val="double" w:sz="6" w:space="0" w:color="A6A6A6"/>
              <w:bottom w:val="double" w:sz="6" w:space="0" w:color="A6A6A6"/>
              <w:right w:val="double" w:sz="6" w:space="0" w:color="A6A6A6"/>
            </w:tcBorders>
            <w:shd w:val="clear" w:color="000000" w:fill="F2F2F2"/>
            <w:noWrap/>
            <w:vAlign w:val="center"/>
            <w:hideMark/>
          </w:tcPr>
          <w:p w14:paraId="6FCE3BEA" w14:textId="77777777" w:rsidR="00C61EB8" w:rsidRPr="000018C8" w:rsidRDefault="00C61EB8" w:rsidP="00B76B0D">
            <w:pPr>
              <w:spacing w:after="0" w:line="240" w:lineRule="auto"/>
              <w:jc w:val="center"/>
              <w:rPr>
                <w:rFonts w:ascii="Arial" w:eastAsia="Times New Roman" w:hAnsi="Arial" w:cs="Arial"/>
                <w:color w:val="000000"/>
                <w:sz w:val="16"/>
                <w:szCs w:val="16"/>
              </w:rPr>
            </w:pPr>
            <w:proofErr w:type="spellStart"/>
            <w:r w:rsidRPr="000018C8">
              <w:rPr>
                <w:rFonts w:ascii="Arial" w:eastAsia="Times New Roman" w:hAnsi="Arial" w:cs="Arial"/>
                <w:color w:val="000000"/>
                <w:sz w:val="16"/>
                <w:szCs w:val="16"/>
              </w:rPr>
              <w:t>Жене</w:t>
            </w:r>
            <w:proofErr w:type="spellEnd"/>
            <w:r w:rsidRPr="000018C8">
              <w:rPr>
                <w:rFonts w:ascii="Arial" w:eastAsia="Times New Roman" w:hAnsi="Arial" w:cs="Arial"/>
                <w:color w:val="000000"/>
                <w:sz w:val="16"/>
                <w:szCs w:val="16"/>
              </w:rPr>
              <w:t xml:space="preserve">  </w:t>
            </w:r>
          </w:p>
        </w:tc>
        <w:tc>
          <w:tcPr>
            <w:tcW w:w="736" w:type="dxa"/>
            <w:tcBorders>
              <w:top w:val="nil"/>
              <w:left w:val="single" w:sz="8" w:space="0" w:color="CCCCCC"/>
              <w:bottom w:val="single" w:sz="8" w:space="0" w:color="CCCCCC"/>
              <w:right w:val="single" w:sz="8" w:space="0" w:color="CCCCCC"/>
            </w:tcBorders>
            <w:shd w:val="clear" w:color="auto" w:fill="auto"/>
            <w:noWrap/>
            <w:vAlign w:val="center"/>
            <w:hideMark/>
          </w:tcPr>
          <w:p w14:paraId="55DD6B27"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59</w:t>
            </w:r>
          </w:p>
        </w:tc>
        <w:tc>
          <w:tcPr>
            <w:tcW w:w="1357" w:type="dxa"/>
            <w:tcBorders>
              <w:top w:val="nil"/>
              <w:left w:val="nil"/>
              <w:bottom w:val="single" w:sz="8" w:space="0" w:color="CCCCCC"/>
              <w:right w:val="single" w:sz="8" w:space="0" w:color="CCCCCC"/>
            </w:tcBorders>
            <w:shd w:val="clear" w:color="auto" w:fill="auto"/>
            <w:noWrap/>
            <w:vAlign w:val="center"/>
            <w:hideMark/>
          </w:tcPr>
          <w:p w14:paraId="2A64ADC8"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80</w:t>
            </w:r>
          </w:p>
        </w:tc>
        <w:tc>
          <w:tcPr>
            <w:tcW w:w="887" w:type="dxa"/>
            <w:tcBorders>
              <w:top w:val="nil"/>
              <w:left w:val="nil"/>
              <w:bottom w:val="single" w:sz="8" w:space="0" w:color="CCCCCC"/>
              <w:right w:val="single" w:sz="8" w:space="0" w:color="CCCCCC"/>
            </w:tcBorders>
            <w:shd w:val="clear" w:color="auto" w:fill="auto"/>
            <w:noWrap/>
            <w:vAlign w:val="center"/>
            <w:hideMark/>
          </w:tcPr>
          <w:p w14:paraId="736B99BC"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18</w:t>
            </w:r>
          </w:p>
        </w:tc>
        <w:tc>
          <w:tcPr>
            <w:tcW w:w="764" w:type="dxa"/>
            <w:tcBorders>
              <w:top w:val="nil"/>
              <w:left w:val="nil"/>
              <w:bottom w:val="single" w:sz="8" w:space="0" w:color="CCCCCC"/>
              <w:right w:val="single" w:sz="8" w:space="0" w:color="CCCCCC"/>
            </w:tcBorders>
            <w:shd w:val="clear" w:color="auto" w:fill="auto"/>
            <w:noWrap/>
            <w:vAlign w:val="center"/>
            <w:hideMark/>
          </w:tcPr>
          <w:p w14:paraId="01F5B777"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60</w:t>
            </w:r>
          </w:p>
        </w:tc>
        <w:tc>
          <w:tcPr>
            <w:tcW w:w="695" w:type="dxa"/>
            <w:tcBorders>
              <w:top w:val="nil"/>
              <w:left w:val="nil"/>
              <w:bottom w:val="single" w:sz="8" w:space="0" w:color="CCCCCC"/>
              <w:right w:val="single" w:sz="8" w:space="0" w:color="CCCCCC"/>
            </w:tcBorders>
            <w:shd w:val="clear" w:color="auto" w:fill="auto"/>
            <w:noWrap/>
            <w:vAlign w:val="center"/>
            <w:hideMark/>
          </w:tcPr>
          <w:p w14:paraId="4A8BEE93"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233</w:t>
            </w:r>
          </w:p>
        </w:tc>
        <w:tc>
          <w:tcPr>
            <w:tcW w:w="894" w:type="dxa"/>
            <w:tcBorders>
              <w:top w:val="nil"/>
              <w:left w:val="nil"/>
              <w:bottom w:val="single" w:sz="8" w:space="0" w:color="CCCCCC"/>
              <w:right w:val="single" w:sz="8" w:space="0" w:color="CCCCCC"/>
            </w:tcBorders>
            <w:shd w:val="clear" w:color="auto" w:fill="auto"/>
            <w:noWrap/>
            <w:vAlign w:val="center"/>
            <w:hideMark/>
          </w:tcPr>
          <w:p w14:paraId="754C6CE5"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11</w:t>
            </w:r>
          </w:p>
        </w:tc>
        <w:tc>
          <w:tcPr>
            <w:tcW w:w="808" w:type="dxa"/>
            <w:tcBorders>
              <w:top w:val="nil"/>
              <w:left w:val="nil"/>
              <w:bottom w:val="single" w:sz="8" w:space="0" w:color="CCCCCC"/>
              <w:right w:val="single" w:sz="8" w:space="0" w:color="CCCCCC"/>
            </w:tcBorders>
            <w:shd w:val="clear" w:color="auto" w:fill="auto"/>
            <w:noWrap/>
            <w:vAlign w:val="center"/>
            <w:hideMark/>
          </w:tcPr>
          <w:p w14:paraId="0FFA88D4" w14:textId="77777777" w:rsidR="00C61EB8" w:rsidRPr="000018C8" w:rsidRDefault="00C61EB8" w:rsidP="00B76B0D">
            <w:pPr>
              <w:spacing w:after="0" w:line="240" w:lineRule="auto"/>
              <w:jc w:val="center"/>
              <w:rPr>
                <w:rFonts w:ascii="Tahoma" w:eastAsia="Times New Roman" w:hAnsi="Tahoma" w:cs="Tahoma"/>
                <w:color w:val="000000"/>
                <w:sz w:val="16"/>
                <w:szCs w:val="16"/>
              </w:rPr>
            </w:pPr>
            <w:r w:rsidRPr="000018C8">
              <w:rPr>
                <w:rFonts w:ascii="Tahoma" w:eastAsia="Times New Roman" w:hAnsi="Tahoma" w:cs="Tahoma"/>
                <w:color w:val="000000"/>
                <w:sz w:val="16"/>
                <w:szCs w:val="16"/>
              </w:rPr>
              <w:t>22</w:t>
            </w:r>
          </w:p>
        </w:tc>
        <w:tc>
          <w:tcPr>
            <w:tcW w:w="1000" w:type="dxa"/>
            <w:tcBorders>
              <w:top w:val="nil"/>
              <w:left w:val="single" w:sz="8" w:space="0" w:color="A2C4E0"/>
              <w:bottom w:val="single" w:sz="8" w:space="0" w:color="A2C4E0"/>
              <w:right w:val="single" w:sz="8" w:space="0" w:color="A2C4E0"/>
            </w:tcBorders>
            <w:shd w:val="clear" w:color="000000" w:fill="F2F1F1"/>
            <w:noWrap/>
            <w:vAlign w:val="center"/>
            <w:hideMark/>
          </w:tcPr>
          <w:p w14:paraId="195FD568" w14:textId="77777777" w:rsidR="00C61EB8" w:rsidRPr="004D7A4F" w:rsidRDefault="00C61EB8" w:rsidP="00B76B0D">
            <w:pPr>
              <w:spacing w:after="0" w:line="240" w:lineRule="auto"/>
              <w:jc w:val="center"/>
              <w:rPr>
                <w:rFonts w:ascii="Tahoma" w:eastAsia="Times New Roman" w:hAnsi="Tahoma" w:cs="Tahoma"/>
                <w:b/>
                <w:bCs/>
                <w:color w:val="000000"/>
                <w:sz w:val="16"/>
                <w:szCs w:val="16"/>
              </w:rPr>
            </w:pPr>
            <w:r w:rsidRPr="000018C8">
              <w:rPr>
                <w:rFonts w:ascii="Tahoma" w:eastAsia="Times New Roman" w:hAnsi="Tahoma" w:cs="Tahoma"/>
                <w:b/>
                <w:bCs/>
                <w:color w:val="000000"/>
                <w:sz w:val="16"/>
                <w:szCs w:val="16"/>
              </w:rPr>
              <w:t>483</w:t>
            </w:r>
          </w:p>
        </w:tc>
      </w:tr>
    </w:tbl>
    <w:p w14:paraId="34B0C4F4" w14:textId="77777777" w:rsidR="003C7AEA" w:rsidRPr="003C7AEA" w:rsidRDefault="003C7AEA" w:rsidP="00FB7DE9">
      <w:pPr>
        <w:spacing w:before="120"/>
        <w:jc w:val="both"/>
        <w:outlineLvl w:val="2"/>
        <w:rPr>
          <w:rFonts w:ascii="Verdana" w:hAnsi="Verdana" w:cs="Times New Roman"/>
          <w:b/>
          <w:i/>
          <w:sz w:val="20"/>
          <w:szCs w:val="20"/>
        </w:rPr>
      </w:pPr>
    </w:p>
    <w:p w14:paraId="7C80A37F" w14:textId="4C73347F" w:rsidR="00555591" w:rsidRPr="000018C8" w:rsidRDefault="00555591" w:rsidP="00FB7DE9">
      <w:pPr>
        <w:spacing w:before="20" w:after="20" w:line="240" w:lineRule="auto"/>
        <w:ind w:firstLine="720"/>
        <w:jc w:val="both"/>
        <w:rPr>
          <w:rFonts w:ascii="Verdana" w:hAnsi="Verdana" w:cs="Times New Roman"/>
          <w:sz w:val="20"/>
          <w:szCs w:val="20"/>
          <w:lang w:val="sr-Cyrl-CS"/>
        </w:rPr>
      </w:pPr>
      <w:proofErr w:type="spellStart"/>
      <w:r w:rsidRPr="000018C8">
        <w:rPr>
          <w:rFonts w:ascii="Verdana" w:hAnsi="Verdana" w:cs="Times New Roman"/>
          <w:sz w:val="20"/>
          <w:szCs w:val="20"/>
        </w:rPr>
        <w:t>Када</w:t>
      </w:r>
      <w:proofErr w:type="spellEnd"/>
      <w:r w:rsidRPr="000018C8">
        <w:rPr>
          <w:rFonts w:ascii="Verdana" w:hAnsi="Verdana" w:cs="Times New Roman"/>
          <w:sz w:val="20"/>
          <w:szCs w:val="20"/>
        </w:rPr>
        <w:t xml:space="preserve"> </w:t>
      </w:r>
      <w:proofErr w:type="spellStart"/>
      <w:r w:rsidRPr="000018C8">
        <w:rPr>
          <w:rFonts w:ascii="Verdana" w:hAnsi="Verdana" w:cs="Times New Roman"/>
          <w:sz w:val="20"/>
          <w:szCs w:val="20"/>
        </w:rPr>
        <w:t>се</w:t>
      </w:r>
      <w:proofErr w:type="spellEnd"/>
      <w:r w:rsidRPr="000018C8">
        <w:rPr>
          <w:rFonts w:ascii="Verdana" w:hAnsi="Verdana" w:cs="Times New Roman"/>
          <w:sz w:val="20"/>
          <w:szCs w:val="20"/>
        </w:rPr>
        <w:t xml:space="preserve"> </w:t>
      </w:r>
      <w:proofErr w:type="spellStart"/>
      <w:r w:rsidRPr="000018C8">
        <w:rPr>
          <w:rFonts w:ascii="Verdana" w:hAnsi="Verdana" w:cs="Times New Roman"/>
          <w:sz w:val="20"/>
          <w:szCs w:val="20"/>
        </w:rPr>
        <w:t>изврши</w:t>
      </w:r>
      <w:proofErr w:type="spellEnd"/>
      <w:r w:rsidRPr="000018C8">
        <w:rPr>
          <w:rFonts w:ascii="Verdana" w:hAnsi="Verdana" w:cs="Times New Roman"/>
          <w:sz w:val="20"/>
          <w:szCs w:val="20"/>
        </w:rPr>
        <w:t xml:space="preserve"> </w:t>
      </w:r>
      <w:proofErr w:type="spellStart"/>
      <w:r w:rsidRPr="000018C8">
        <w:rPr>
          <w:rFonts w:ascii="Verdana" w:hAnsi="Verdana" w:cs="Times New Roman"/>
          <w:sz w:val="20"/>
          <w:szCs w:val="20"/>
        </w:rPr>
        <w:t>анализа</w:t>
      </w:r>
      <w:proofErr w:type="spellEnd"/>
      <w:r w:rsidRPr="000018C8">
        <w:rPr>
          <w:rFonts w:ascii="Verdana" w:hAnsi="Verdana" w:cs="Times New Roman"/>
          <w:sz w:val="20"/>
          <w:szCs w:val="20"/>
        </w:rPr>
        <w:t xml:space="preserve"> </w:t>
      </w:r>
      <w:proofErr w:type="spellStart"/>
      <w:r w:rsidRPr="000018C8">
        <w:rPr>
          <w:rFonts w:ascii="Verdana" w:hAnsi="Verdana" w:cs="Times New Roman"/>
          <w:sz w:val="20"/>
          <w:szCs w:val="20"/>
        </w:rPr>
        <w:t>економске</w:t>
      </w:r>
      <w:proofErr w:type="spellEnd"/>
      <w:r w:rsidRPr="000018C8">
        <w:rPr>
          <w:rFonts w:ascii="Verdana" w:hAnsi="Verdana" w:cs="Times New Roman"/>
          <w:sz w:val="20"/>
          <w:szCs w:val="20"/>
        </w:rPr>
        <w:t xml:space="preserve"> </w:t>
      </w:r>
      <w:proofErr w:type="spellStart"/>
      <w:r w:rsidRPr="000018C8">
        <w:rPr>
          <w:rFonts w:ascii="Verdana" w:hAnsi="Verdana" w:cs="Times New Roman"/>
          <w:sz w:val="20"/>
          <w:szCs w:val="20"/>
        </w:rPr>
        <w:t>ситуације</w:t>
      </w:r>
      <w:proofErr w:type="spellEnd"/>
      <w:r w:rsidRPr="000018C8">
        <w:rPr>
          <w:rFonts w:ascii="Verdana" w:hAnsi="Verdana" w:cs="Times New Roman"/>
          <w:sz w:val="20"/>
          <w:szCs w:val="20"/>
        </w:rPr>
        <w:t xml:space="preserve"> и </w:t>
      </w:r>
      <w:proofErr w:type="spellStart"/>
      <w:r w:rsidRPr="000018C8">
        <w:rPr>
          <w:rFonts w:ascii="Verdana" w:hAnsi="Verdana" w:cs="Times New Roman"/>
          <w:sz w:val="20"/>
          <w:szCs w:val="20"/>
        </w:rPr>
        <w:t>ситуације</w:t>
      </w:r>
      <w:proofErr w:type="spellEnd"/>
      <w:r w:rsidRPr="000018C8">
        <w:rPr>
          <w:rFonts w:ascii="Verdana" w:hAnsi="Verdana" w:cs="Times New Roman"/>
          <w:sz w:val="20"/>
          <w:szCs w:val="20"/>
        </w:rPr>
        <w:t xml:space="preserve"> </w:t>
      </w:r>
      <w:proofErr w:type="spellStart"/>
      <w:r w:rsidRPr="000018C8">
        <w:rPr>
          <w:rFonts w:ascii="Verdana" w:hAnsi="Verdana" w:cs="Times New Roman"/>
          <w:sz w:val="20"/>
          <w:szCs w:val="20"/>
        </w:rPr>
        <w:t>на</w:t>
      </w:r>
      <w:proofErr w:type="spellEnd"/>
      <w:r w:rsidRPr="000018C8">
        <w:rPr>
          <w:rFonts w:ascii="Verdana" w:hAnsi="Verdana" w:cs="Times New Roman"/>
          <w:sz w:val="20"/>
          <w:szCs w:val="20"/>
        </w:rPr>
        <w:t xml:space="preserve"> </w:t>
      </w:r>
      <w:proofErr w:type="spellStart"/>
      <w:r w:rsidRPr="000018C8">
        <w:rPr>
          <w:rFonts w:ascii="Verdana" w:hAnsi="Verdana" w:cs="Times New Roman"/>
          <w:sz w:val="20"/>
          <w:szCs w:val="20"/>
        </w:rPr>
        <w:t>тржишту</w:t>
      </w:r>
      <w:proofErr w:type="spellEnd"/>
      <w:r w:rsidRPr="000018C8">
        <w:rPr>
          <w:rFonts w:ascii="Verdana" w:hAnsi="Verdana" w:cs="Times New Roman"/>
          <w:sz w:val="20"/>
          <w:szCs w:val="20"/>
        </w:rPr>
        <w:t xml:space="preserve"> </w:t>
      </w:r>
      <w:proofErr w:type="spellStart"/>
      <w:r w:rsidRPr="000018C8">
        <w:rPr>
          <w:rFonts w:ascii="Verdana" w:hAnsi="Verdana" w:cs="Times New Roman"/>
          <w:sz w:val="20"/>
          <w:szCs w:val="20"/>
        </w:rPr>
        <w:t>рада</w:t>
      </w:r>
      <w:proofErr w:type="spellEnd"/>
      <w:r w:rsidRPr="000018C8">
        <w:rPr>
          <w:rFonts w:ascii="Verdana" w:hAnsi="Verdana" w:cs="Times New Roman"/>
          <w:sz w:val="20"/>
          <w:szCs w:val="20"/>
        </w:rPr>
        <w:t xml:space="preserve">, </w:t>
      </w:r>
      <w:proofErr w:type="spellStart"/>
      <w:r w:rsidRPr="000018C8">
        <w:rPr>
          <w:rFonts w:ascii="Verdana" w:hAnsi="Verdana" w:cs="Times New Roman"/>
          <w:sz w:val="20"/>
          <w:szCs w:val="20"/>
        </w:rPr>
        <w:t>може</w:t>
      </w:r>
      <w:proofErr w:type="spellEnd"/>
      <w:r w:rsidRPr="000018C8">
        <w:rPr>
          <w:rFonts w:ascii="Verdana" w:hAnsi="Verdana" w:cs="Times New Roman"/>
          <w:sz w:val="20"/>
          <w:szCs w:val="20"/>
        </w:rPr>
        <w:t xml:space="preserve"> </w:t>
      </w:r>
      <w:proofErr w:type="spellStart"/>
      <w:r w:rsidRPr="000018C8">
        <w:rPr>
          <w:rFonts w:ascii="Verdana" w:hAnsi="Verdana" w:cs="Times New Roman"/>
          <w:sz w:val="20"/>
          <w:szCs w:val="20"/>
        </w:rPr>
        <w:t>се</w:t>
      </w:r>
      <w:proofErr w:type="spellEnd"/>
      <w:r w:rsidRPr="000018C8">
        <w:rPr>
          <w:rFonts w:ascii="Verdana" w:hAnsi="Verdana" w:cs="Times New Roman"/>
          <w:sz w:val="20"/>
          <w:szCs w:val="20"/>
        </w:rPr>
        <w:t xml:space="preserve"> </w:t>
      </w:r>
      <w:proofErr w:type="spellStart"/>
      <w:r w:rsidRPr="000018C8">
        <w:rPr>
          <w:rFonts w:ascii="Verdana" w:hAnsi="Verdana" w:cs="Times New Roman"/>
          <w:sz w:val="20"/>
          <w:szCs w:val="20"/>
        </w:rPr>
        <w:t>приступити</w:t>
      </w:r>
      <w:proofErr w:type="spellEnd"/>
      <w:r w:rsidRPr="000018C8">
        <w:rPr>
          <w:rFonts w:ascii="Verdana" w:hAnsi="Verdana" w:cs="Times New Roman"/>
          <w:sz w:val="20"/>
          <w:szCs w:val="20"/>
        </w:rPr>
        <w:t xml:space="preserve"> </w:t>
      </w:r>
      <w:proofErr w:type="spellStart"/>
      <w:r w:rsidRPr="000018C8">
        <w:rPr>
          <w:rFonts w:ascii="Verdana" w:hAnsi="Verdana" w:cs="Times New Roman"/>
          <w:sz w:val="20"/>
          <w:szCs w:val="20"/>
        </w:rPr>
        <w:t>издвајању</w:t>
      </w:r>
      <w:proofErr w:type="spellEnd"/>
      <w:r w:rsidRPr="000018C8">
        <w:rPr>
          <w:rFonts w:ascii="Verdana" w:hAnsi="Verdana" w:cs="Times New Roman"/>
          <w:sz w:val="20"/>
          <w:szCs w:val="20"/>
        </w:rPr>
        <w:t xml:space="preserve"> </w:t>
      </w:r>
      <w:proofErr w:type="spellStart"/>
      <w:r w:rsidRPr="000018C8">
        <w:rPr>
          <w:rFonts w:ascii="Verdana" w:hAnsi="Verdana" w:cs="Times New Roman"/>
          <w:sz w:val="20"/>
          <w:szCs w:val="20"/>
        </w:rPr>
        <w:t>најважнијих</w:t>
      </w:r>
      <w:proofErr w:type="spellEnd"/>
      <w:r w:rsidRPr="000018C8">
        <w:rPr>
          <w:rFonts w:ascii="Verdana" w:hAnsi="Verdana" w:cs="Times New Roman"/>
          <w:sz w:val="20"/>
          <w:szCs w:val="20"/>
        </w:rPr>
        <w:t xml:space="preserve"> </w:t>
      </w:r>
      <w:proofErr w:type="spellStart"/>
      <w:r w:rsidRPr="000018C8">
        <w:rPr>
          <w:rFonts w:ascii="Verdana" w:hAnsi="Verdana" w:cs="Times New Roman"/>
          <w:sz w:val="20"/>
          <w:szCs w:val="20"/>
        </w:rPr>
        <w:t>проблема</w:t>
      </w:r>
      <w:proofErr w:type="spellEnd"/>
      <w:r w:rsidRPr="000018C8">
        <w:rPr>
          <w:rFonts w:ascii="Verdana" w:hAnsi="Verdana" w:cs="Times New Roman"/>
          <w:sz w:val="20"/>
          <w:szCs w:val="20"/>
        </w:rPr>
        <w:t xml:space="preserve"> у </w:t>
      </w:r>
      <w:proofErr w:type="spellStart"/>
      <w:r w:rsidRPr="000018C8">
        <w:rPr>
          <w:rFonts w:ascii="Verdana" w:hAnsi="Verdana" w:cs="Times New Roman"/>
          <w:sz w:val="20"/>
          <w:szCs w:val="20"/>
        </w:rPr>
        <w:t>области</w:t>
      </w:r>
      <w:proofErr w:type="spellEnd"/>
      <w:r w:rsidRPr="000018C8">
        <w:rPr>
          <w:rFonts w:ascii="Verdana" w:hAnsi="Verdana" w:cs="Times New Roman"/>
          <w:sz w:val="20"/>
          <w:szCs w:val="20"/>
        </w:rPr>
        <w:t xml:space="preserve"> </w:t>
      </w:r>
      <w:proofErr w:type="spellStart"/>
      <w:r w:rsidRPr="000018C8">
        <w:rPr>
          <w:rFonts w:ascii="Verdana" w:hAnsi="Verdana" w:cs="Times New Roman"/>
          <w:sz w:val="20"/>
          <w:szCs w:val="20"/>
        </w:rPr>
        <w:t>запошљавања</w:t>
      </w:r>
      <w:proofErr w:type="spellEnd"/>
      <w:r w:rsidRPr="000018C8">
        <w:rPr>
          <w:rFonts w:ascii="Verdana" w:hAnsi="Verdana" w:cs="Times New Roman"/>
          <w:sz w:val="20"/>
          <w:szCs w:val="20"/>
        </w:rPr>
        <w:t xml:space="preserve"> у </w:t>
      </w:r>
      <w:proofErr w:type="spellStart"/>
      <w:r w:rsidRPr="000018C8">
        <w:rPr>
          <w:rFonts w:ascii="Verdana" w:hAnsi="Verdana" w:cs="Times New Roman"/>
          <w:sz w:val="20"/>
          <w:szCs w:val="20"/>
        </w:rPr>
        <w:t>нашој</w:t>
      </w:r>
      <w:proofErr w:type="spellEnd"/>
      <w:r w:rsidRPr="000018C8">
        <w:rPr>
          <w:rFonts w:ascii="Verdana" w:hAnsi="Verdana" w:cs="Times New Roman"/>
          <w:sz w:val="20"/>
          <w:szCs w:val="20"/>
        </w:rPr>
        <w:t xml:space="preserve"> </w:t>
      </w:r>
      <w:proofErr w:type="spellStart"/>
      <w:r w:rsidRPr="000018C8">
        <w:rPr>
          <w:rFonts w:ascii="Verdana" w:hAnsi="Verdana" w:cs="Times New Roman"/>
          <w:sz w:val="20"/>
          <w:szCs w:val="20"/>
        </w:rPr>
        <w:t>општини</w:t>
      </w:r>
      <w:proofErr w:type="spellEnd"/>
      <w:r w:rsidRPr="000018C8">
        <w:rPr>
          <w:rFonts w:ascii="Verdana" w:hAnsi="Verdana" w:cs="Times New Roman"/>
          <w:sz w:val="20"/>
          <w:szCs w:val="20"/>
        </w:rPr>
        <w:t xml:space="preserve">. У </w:t>
      </w:r>
      <w:proofErr w:type="spellStart"/>
      <w:r w:rsidRPr="000018C8">
        <w:rPr>
          <w:rFonts w:ascii="Verdana" w:hAnsi="Verdana" w:cs="Times New Roman"/>
          <w:sz w:val="20"/>
          <w:szCs w:val="20"/>
        </w:rPr>
        <w:t>наставку</w:t>
      </w:r>
      <w:proofErr w:type="spellEnd"/>
      <w:r w:rsidRPr="000018C8">
        <w:rPr>
          <w:rFonts w:ascii="Verdana" w:hAnsi="Verdana" w:cs="Times New Roman"/>
          <w:sz w:val="20"/>
          <w:szCs w:val="20"/>
        </w:rPr>
        <w:t xml:space="preserve"> </w:t>
      </w:r>
      <w:proofErr w:type="spellStart"/>
      <w:r w:rsidRPr="000018C8">
        <w:rPr>
          <w:rFonts w:ascii="Verdana" w:hAnsi="Verdana" w:cs="Times New Roman"/>
          <w:sz w:val="20"/>
          <w:szCs w:val="20"/>
        </w:rPr>
        <w:t>наводимо</w:t>
      </w:r>
      <w:proofErr w:type="spellEnd"/>
      <w:r w:rsidRPr="000018C8">
        <w:rPr>
          <w:rFonts w:ascii="Verdana" w:hAnsi="Verdana" w:cs="Times New Roman"/>
          <w:sz w:val="20"/>
          <w:szCs w:val="20"/>
        </w:rPr>
        <w:t xml:space="preserve"> </w:t>
      </w:r>
      <w:proofErr w:type="spellStart"/>
      <w:r w:rsidRPr="000018C8">
        <w:rPr>
          <w:rFonts w:ascii="Verdana" w:hAnsi="Verdana" w:cs="Times New Roman"/>
          <w:sz w:val="20"/>
          <w:szCs w:val="20"/>
        </w:rPr>
        <w:t>неке</w:t>
      </w:r>
      <w:proofErr w:type="spellEnd"/>
      <w:r w:rsidRPr="000018C8">
        <w:rPr>
          <w:rFonts w:ascii="Verdana" w:hAnsi="Verdana" w:cs="Times New Roman"/>
          <w:sz w:val="20"/>
          <w:szCs w:val="20"/>
        </w:rPr>
        <w:t xml:space="preserve"> </w:t>
      </w:r>
      <w:proofErr w:type="spellStart"/>
      <w:r w:rsidRPr="000018C8">
        <w:rPr>
          <w:rFonts w:ascii="Verdana" w:hAnsi="Verdana" w:cs="Times New Roman"/>
          <w:sz w:val="20"/>
          <w:szCs w:val="20"/>
        </w:rPr>
        <w:t>од</w:t>
      </w:r>
      <w:proofErr w:type="spellEnd"/>
      <w:r w:rsidRPr="000018C8">
        <w:rPr>
          <w:rFonts w:ascii="Verdana" w:hAnsi="Verdana" w:cs="Times New Roman"/>
          <w:sz w:val="20"/>
          <w:szCs w:val="20"/>
        </w:rPr>
        <w:t xml:space="preserve"> </w:t>
      </w:r>
      <w:proofErr w:type="spellStart"/>
      <w:r w:rsidRPr="000018C8">
        <w:rPr>
          <w:rFonts w:ascii="Verdana" w:hAnsi="Verdana" w:cs="Times New Roman"/>
          <w:sz w:val="20"/>
          <w:szCs w:val="20"/>
        </w:rPr>
        <w:t>уобичајених</w:t>
      </w:r>
      <w:proofErr w:type="spellEnd"/>
      <w:r w:rsidRPr="000018C8">
        <w:rPr>
          <w:rFonts w:ascii="Verdana" w:hAnsi="Verdana" w:cs="Times New Roman"/>
          <w:sz w:val="20"/>
          <w:szCs w:val="20"/>
        </w:rPr>
        <w:t xml:space="preserve"> </w:t>
      </w:r>
      <w:proofErr w:type="spellStart"/>
      <w:r w:rsidRPr="000018C8">
        <w:rPr>
          <w:rFonts w:ascii="Verdana" w:hAnsi="Verdana" w:cs="Times New Roman"/>
          <w:sz w:val="20"/>
          <w:szCs w:val="20"/>
        </w:rPr>
        <w:t>изазова</w:t>
      </w:r>
      <w:proofErr w:type="spellEnd"/>
      <w:r w:rsidRPr="000018C8">
        <w:rPr>
          <w:rFonts w:ascii="Verdana" w:hAnsi="Verdana" w:cs="Times New Roman"/>
          <w:sz w:val="20"/>
          <w:szCs w:val="20"/>
        </w:rPr>
        <w:t xml:space="preserve"> </w:t>
      </w:r>
      <w:proofErr w:type="spellStart"/>
      <w:r w:rsidRPr="000018C8">
        <w:rPr>
          <w:rFonts w:ascii="Verdana" w:hAnsi="Verdana" w:cs="Times New Roman"/>
          <w:sz w:val="20"/>
          <w:szCs w:val="20"/>
        </w:rPr>
        <w:t>са</w:t>
      </w:r>
      <w:proofErr w:type="spellEnd"/>
      <w:r w:rsidRPr="000018C8">
        <w:rPr>
          <w:rFonts w:ascii="Verdana" w:hAnsi="Verdana" w:cs="Times New Roman"/>
          <w:sz w:val="20"/>
          <w:szCs w:val="20"/>
        </w:rPr>
        <w:t xml:space="preserve"> </w:t>
      </w:r>
      <w:proofErr w:type="spellStart"/>
      <w:r w:rsidRPr="000018C8">
        <w:rPr>
          <w:rFonts w:ascii="Verdana" w:hAnsi="Verdana" w:cs="Times New Roman"/>
          <w:sz w:val="20"/>
          <w:szCs w:val="20"/>
        </w:rPr>
        <w:t>којима</w:t>
      </w:r>
      <w:proofErr w:type="spellEnd"/>
      <w:r w:rsidRPr="000018C8">
        <w:rPr>
          <w:rFonts w:ascii="Verdana" w:hAnsi="Verdana" w:cs="Times New Roman"/>
          <w:sz w:val="20"/>
          <w:szCs w:val="20"/>
        </w:rPr>
        <w:t xml:space="preserve"> </w:t>
      </w:r>
      <w:proofErr w:type="spellStart"/>
      <w:r w:rsidRPr="000018C8">
        <w:rPr>
          <w:rFonts w:ascii="Verdana" w:hAnsi="Verdana" w:cs="Times New Roman"/>
          <w:sz w:val="20"/>
          <w:szCs w:val="20"/>
        </w:rPr>
        <w:t>се</w:t>
      </w:r>
      <w:proofErr w:type="spellEnd"/>
      <w:r w:rsidRPr="000018C8">
        <w:rPr>
          <w:rFonts w:ascii="Verdana" w:hAnsi="Verdana" w:cs="Times New Roman"/>
          <w:sz w:val="20"/>
          <w:szCs w:val="20"/>
        </w:rPr>
        <w:t xml:space="preserve"> </w:t>
      </w:r>
      <w:proofErr w:type="spellStart"/>
      <w:r w:rsidRPr="000018C8">
        <w:rPr>
          <w:rFonts w:ascii="Verdana" w:hAnsi="Verdana" w:cs="Times New Roman"/>
          <w:sz w:val="20"/>
          <w:szCs w:val="20"/>
        </w:rPr>
        <w:t>Национална</w:t>
      </w:r>
      <w:proofErr w:type="spellEnd"/>
      <w:r w:rsidRPr="000018C8">
        <w:rPr>
          <w:rFonts w:ascii="Verdana" w:hAnsi="Verdana" w:cs="Times New Roman"/>
          <w:sz w:val="20"/>
          <w:szCs w:val="20"/>
        </w:rPr>
        <w:t xml:space="preserve"> </w:t>
      </w:r>
      <w:proofErr w:type="spellStart"/>
      <w:r w:rsidRPr="000018C8">
        <w:rPr>
          <w:rFonts w:ascii="Verdana" w:hAnsi="Verdana" w:cs="Times New Roman"/>
          <w:sz w:val="20"/>
          <w:szCs w:val="20"/>
        </w:rPr>
        <w:t>служба</w:t>
      </w:r>
      <w:proofErr w:type="spellEnd"/>
      <w:r w:rsidRPr="000018C8">
        <w:rPr>
          <w:rFonts w:ascii="Verdana" w:hAnsi="Verdana" w:cs="Times New Roman"/>
          <w:sz w:val="20"/>
          <w:szCs w:val="20"/>
        </w:rPr>
        <w:t xml:space="preserve"> </w:t>
      </w:r>
      <w:proofErr w:type="spellStart"/>
      <w:r w:rsidRPr="000018C8">
        <w:rPr>
          <w:rFonts w:ascii="Verdana" w:hAnsi="Verdana" w:cs="Times New Roman"/>
          <w:sz w:val="20"/>
          <w:szCs w:val="20"/>
        </w:rPr>
        <w:t>за</w:t>
      </w:r>
      <w:proofErr w:type="spellEnd"/>
      <w:r w:rsidRPr="000018C8">
        <w:rPr>
          <w:rFonts w:ascii="Verdana" w:hAnsi="Verdana" w:cs="Times New Roman"/>
          <w:sz w:val="20"/>
          <w:szCs w:val="20"/>
        </w:rPr>
        <w:t xml:space="preserve"> </w:t>
      </w:r>
      <w:proofErr w:type="spellStart"/>
      <w:r w:rsidRPr="000018C8">
        <w:rPr>
          <w:rFonts w:ascii="Verdana" w:hAnsi="Verdana" w:cs="Times New Roman"/>
          <w:sz w:val="20"/>
          <w:szCs w:val="20"/>
        </w:rPr>
        <w:t>запошљавње</w:t>
      </w:r>
      <w:proofErr w:type="spellEnd"/>
      <w:r w:rsidRPr="000018C8">
        <w:rPr>
          <w:rFonts w:ascii="Verdana" w:hAnsi="Verdana" w:cs="Times New Roman"/>
          <w:sz w:val="20"/>
          <w:szCs w:val="20"/>
        </w:rPr>
        <w:t xml:space="preserve"> – </w:t>
      </w:r>
      <w:proofErr w:type="spellStart"/>
      <w:r w:rsidRPr="000018C8">
        <w:rPr>
          <w:rFonts w:ascii="Verdana" w:hAnsi="Verdana" w:cs="Times New Roman"/>
          <w:sz w:val="20"/>
          <w:szCs w:val="20"/>
        </w:rPr>
        <w:t>испостава</w:t>
      </w:r>
      <w:proofErr w:type="spellEnd"/>
      <w:r w:rsidRPr="000018C8">
        <w:rPr>
          <w:rFonts w:ascii="Verdana" w:hAnsi="Verdana" w:cs="Times New Roman"/>
          <w:sz w:val="20"/>
          <w:szCs w:val="20"/>
        </w:rPr>
        <w:t xml:space="preserve"> </w:t>
      </w:r>
      <w:proofErr w:type="spellStart"/>
      <w:r w:rsidRPr="000018C8">
        <w:rPr>
          <w:rFonts w:ascii="Verdana" w:hAnsi="Verdana" w:cs="Times New Roman"/>
          <w:sz w:val="20"/>
          <w:szCs w:val="20"/>
        </w:rPr>
        <w:t>Пожега</w:t>
      </w:r>
      <w:proofErr w:type="spellEnd"/>
      <w:r w:rsidRPr="000018C8">
        <w:rPr>
          <w:rFonts w:ascii="Verdana" w:hAnsi="Verdana" w:cs="Times New Roman"/>
          <w:sz w:val="20"/>
          <w:szCs w:val="20"/>
        </w:rPr>
        <w:t xml:space="preserve"> </w:t>
      </w:r>
      <w:proofErr w:type="spellStart"/>
      <w:r w:rsidRPr="000018C8">
        <w:rPr>
          <w:rFonts w:ascii="Verdana" w:hAnsi="Verdana" w:cs="Times New Roman"/>
          <w:sz w:val="20"/>
          <w:szCs w:val="20"/>
        </w:rPr>
        <w:t>суочава</w:t>
      </w:r>
      <w:proofErr w:type="spellEnd"/>
      <w:r w:rsidRPr="000018C8">
        <w:rPr>
          <w:rFonts w:ascii="Verdana" w:hAnsi="Verdana" w:cs="Times New Roman"/>
          <w:sz w:val="20"/>
          <w:szCs w:val="20"/>
        </w:rPr>
        <w:t>:</w:t>
      </w:r>
    </w:p>
    <w:p w14:paraId="6E0D3DB0" w14:textId="77777777" w:rsidR="00F94998" w:rsidRPr="000018C8" w:rsidRDefault="00F94998" w:rsidP="00FB7DE9">
      <w:pPr>
        <w:spacing w:before="20" w:after="20" w:line="240" w:lineRule="auto"/>
        <w:ind w:firstLine="720"/>
        <w:jc w:val="both"/>
        <w:rPr>
          <w:rFonts w:ascii="Verdana" w:hAnsi="Verdana" w:cs="Times New Roman"/>
          <w:sz w:val="20"/>
          <w:szCs w:val="20"/>
          <w:lang w:val="sr-Cyrl-CS"/>
        </w:rPr>
      </w:pPr>
    </w:p>
    <w:p w14:paraId="0D048133" w14:textId="77777777" w:rsidR="00555591" w:rsidRPr="000018C8" w:rsidRDefault="00555591" w:rsidP="00FB7DE9">
      <w:pPr>
        <w:pStyle w:val="ListParagraph"/>
        <w:numPr>
          <w:ilvl w:val="0"/>
          <w:numId w:val="2"/>
        </w:numPr>
        <w:spacing w:before="20" w:after="20" w:line="240" w:lineRule="auto"/>
        <w:jc w:val="both"/>
        <w:rPr>
          <w:rFonts w:ascii="Verdana" w:eastAsia="TrebuchetMS" w:hAnsi="Verdana" w:cs="Times New Roman"/>
          <w:noProof/>
          <w:sz w:val="20"/>
          <w:szCs w:val="20"/>
          <w:lang w:val="sr-Cyrl-CS"/>
        </w:rPr>
      </w:pPr>
      <w:r w:rsidRPr="000018C8">
        <w:rPr>
          <w:rFonts w:ascii="Verdana" w:eastAsia="TrebuchetMS" w:hAnsi="Verdana" w:cs="Times New Roman"/>
          <w:noProof/>
          <w:sz w:val="20"/>
          <w:szCs w:val="20"/>
          <w:lang w:val="sr-Cyrl-CS"/>
        </w:rPr>
        <w:t>висока стопа незапослености појединих категорија, као што су старији од 45 година, млади, особе са инвалидитетом и Роми</w:t>
      </w:r>
    </w:p>
    <w:p w14:paraId="00DD498A" w14:textId="77777777" w:rsidR="00555591" w:rsidRPr="000018C8" w:rsidRDefault="00555591" w:rsidP="00FB7DE9">
      <w:pPr>
        <w:pStyle w:val="ListParagraph"/>
        <w:numPr>
          <w:ilvl w:val="0"/>
          <w:numId w:val="2"/>
        </w:numPr>
        <w:spacing w:before="20" w:after="20" w:line="240" w:lineRule="auto"/>
        <w:jc w:val="both"/>
        <w:rPr>
          <w:rFonts w:ascii="Verdana" w:eastAsia="TrebuchetMS" w:hAnsi="Verdana" w:cs="Times New Roman"/>
          <w:noProof/>
          <w:sz w:val="20"/>
          <w:szCs w:val="20"/>
          <w:lang w:val="sr-Cyrl-CS"/>
        </w:rPr>
      </w:pPr>
      <w:r w:rsidRPr="000018C8">
        <w:rPr>
          <w:rFonts w:ascii="Verdana" w:eastAsia="TrebuchetMS" w:hAnsi="Verdana" w:cs="Times New Roman"/>
          <w:noProof/>
          <w:sz w:val="20"/>
          <w:szCs w:val="20"/>
          <w:lang w:val="sr-Cyrl-CS"/>
        </w:rPr>
        <w:t>недовољне квалификације незапослених лица</w:t>
      </w:r>
    </w:p>
    <w:p w14:paraId="445AD59A" w14:textId="77777777" w:rsidR="00555591" w:rsidRPr="000018C8" w:rsidRDefault="00555591" w:rsidP="00FB7DE9">
      <w:pPr>
        <w:pStyle w:val="ListParagraph"/>
        <w:numPr>
          <w:ilvl w:val="0"/>
          <w:numId w:val="2"/>
        </w:numPr>
        <w:spacing w:before="20" w:after="20" w:line="240" w:lineRule="auto"/>
        <w:jc w:val="both"/>
        <w:rPr>
          <w:rFonts w:ascii="Verdana" w:eastAsia="TrebuchetMS" w:hAnsi="Verdana" w:cs="Times New Roman"/>
          <w:noProof/>
          <w:sz w:val="20"/>
          <w:szCs w:val="20"/>
          <w:lang w:val="sr-Cyrl-CS"/>
        </w:rPr>
      </w:pPr>
      <w:r w:rsidRPr="000018C8">
        <w:rPr>
          <w:rFonts w:ascii="Verdana" w:eastAsia="TrebuchetMS" w:hAnsi="Verdana" w:cs="Times New Roman"/>
          <w:noProof/>
          <w:sz w:val="20"/>
          <w:szCs w:val="20"/>
          <w:lang w:val="sr-Cyrl-CS"/>
        </w:rPr>
        <w:t>немогућност задовољавања потреба послодаваца јер нема лица са одређеним квалификацијама, знањима, вештинама, занимањима</w:t>
      </w:r>
    </w:p>
    <w:p w14:paraId="6BC13DB3" w14:textId="77777777" w:rsidR="00555591" w:rsidRPr="000018C8" w:rsidRDefault="00555591" w:rsidP="00FB7DE9">
      <w:pPr>
        <w:pStyle w:val="ListParagraph"/>
        <w:numPr>
          <w:ilvl w:val="0"/>
          <w:numId w:val="2"/>
        </w:numPr>
        <w:spacing w:before="20" w:after="20" w:line="240" w:lineRule="auto"/>
        <w:jc w:val="both"/>
        <w:rPr>
          <w:rFonts w:ascii="Verdana" w:eastAsia="TrebuchetMS" w:hAnsi="Verdana" w:cs="Times New Roman"/>
          <w:noProof/>
          <w:sz w:val="20"/>
          <w:szCs w:val="20"/>
          <w:lang w:val="sr-Cyrl-CS"/>
        </w:rPr>
      </w:pPr>
      <w:r w:rsidRPr="000018C8">
        <w:rPr>
          <w:rFonts w:ascii="Verdana" w:eastAsia="TrebuchetMS" w:hAnsi="Verdana" w:cs="Times New Roman"/>
          <w:noProof/>
          <w:sz w:val="20"/>
          <w:szCs w:val="20"/>
          <w:lang w:val="sr-Cyrl-CS"/>
        </w:rPr>
        <w:t>маргинализовање одређених група</w:t>
      </w:r>
    </w:p>
    <w:p w14:paraId="6F68EFA4" w14:textId="77777777" w:rsidR="00555591" w:rsidRPr="000018C8" w:rsidRDefault="00555591" w:rsidP="00FB7DE9">
      <w:pPr>
        <w:pStyle w:val="ListParagraph"/>
        <w:numPr>
          <w:ilvl w:val="0"/>
          <w:numId w:val="2"/>
        </w:numPr>
        <w:spacing w:before="20" w:after="20" w:line="240" w:lineRule="auto"/>
        <w:jc w:val="both"/>
        <w:rPr>
          <w:rFonts w:ascii="Verdana" w:eastAsia="TrebuchetMS" w:hAnsi="Verdana" w:cs="Times New Roman"/>
          <w:noProof/>
          <w:sz w:val="20"/>
          <w:szCs w:val="20"/>
          <w:lang w:val="sr-Cyrl-CS"/>
        </w:rPr>
      </w:pPr>
      <w:r w:rsidRPr="000018C8">
        <w:rPr>
          <w:rFonts w:ascii="Verdana" w:eastAsia="TrebuchetMS" w:hAnsi="Verdana" w:cs="Times New Roman"/>
          <w:noProof/>
          <w:sz w:val="20"/>
          <w:szCs w:val="20"/>
          <w:lang w:val="sr-Cyrl-CS"/>
        </w:rPr>
        <w:t>несигурност радних места у појединим предузећима – ризик од настанка нових вишкова</w:t>
      </w:r>
    </w:p>
    <w:p w14:paraId="27BE4AE9" w14:textId="77777777" w:rsidR="00555591" w:rsidRPr="000018C8" w:rsidRDefault="00555591" w:rsidP="00FB7DE9">
      <w:pPr>
        <w:pStyle w:val="ListParagraph"/>
        <w:numPr>
          <w:ilvl w:val="0"/>
          <w:numId w:val="2"/>
        </w:numPr>
        <w:spacing w:before="20" w:after="20" w:line="240" w:lineRule="auto"/>
        <w:jc w:val="both"/>
        <w:rPr>
          <w:rFonts w:ascii="Verdana" w:eastAsia="TrebuchetMS" w:hAnsi="Verdana" w:cs="Times New Roman"/>
          <w:noProof/>
          <w:sz w:val="20"/>
          <w:szCs w:val="20"/>
          <w:lang w:val="sr-Cyrl-CS"/>
        </w:rPr>
      </w:pPr>
      <w:r w:rsidRPr="000018C8">
        <w:rPr>
          <w:rFonts w:ascii="Verdana" w:eastAsia="TrebuchetMS" w:hAnsi="Verdana" w:cs="Times New Roman"/>
          <w:noProof/>
          <w:sz w:val="20"/>
          <w:szCs w:val="20"/>
          <w:lang w:val="sr-Cyrl-CS"/>
        </w:rPr>
        <w:t>низак ниво активације незапослених</w:t>
      </w:r>
    </w:p>
    <w:p w14:paraId="4A4C8883" w14:textId="77777777" w:rsidR="00555591" w:rsidRPr="000018C8" w:rsidRDefault="00555591" w:rsidP="00FB7DE9">
      <w:pPr>
        <w:pStyle w:val="ListParagraph"/>
        <w:numPr>
          <w:ilvl w:val="0"/>
          <w:numId w:val="2"/>
        </w:numPr>
        <w:spacing w:before="20" w:after="20" w:line="240" w:lineRule="auto"/>
        <w:jc w:val="both"/>
        <w:rPr>
          <w:rFonts w:ascii="Verdana" w:eastAsia="TrebuchetMS" w:hAnsi="Verdana" w:cs="Times New Roman"/>
          <w:noProof/>
          <w:sz w:val="20"/>
          <w:szCs w:val="20"/>
          <w:lang w:val="sr-Cyrl-CS"/>
        </w:rPr>
      </w:pPr>
      <w:r w:rsidRPr="000018C8">
        <w:rPr>
          <w:rFonts w:ascii="Verdana" w:eastAsia="TrebuchetMS" w:hAnsi="Verdana" w:cs="Times New Roman"/>
          <w:noProof/>
          <w:sz w:val="20"/>
          <w:szCs w:val="20"/>
          <w:lang w:val="sr-Cyrl-CS"/>
        </w:rPr>
        <w:t>незапослени нерадо прихватају обуке ако им се не гарантује запослење</w:t>
      </w:r>
    </w:p>
    <w:p w14:paraId="751DE872" w14:textId="77777777" w:rsidR="00555591" w:rsidRPr="000018C8" w:rsidRDefault="00555591" w:rsidP="00FB7DE9">
      <w:pPr>
        <w:pStyle w:val="ListParagraph"/>
        <w:numPr>
          <w:ilvl w:val="0"/>
          <w:numId w:val="2"/>
        </w:numPr>
        <w:spacing w:before="20" w:after="20" w:line="240" w:lineRule="auto"/>
        <w:jc w:val="both"/>
        <w:rPr>
          <w:rFonts w:ascii="Verdana" w:eastAsia="TrebuchetMS" w:hAnsi="Verdana" w:cs="Times New Roman"/>
          <w:noProof/>
          <w:sz w:val="20"/>
          <w:szCs w:val="20"/>
          <w:lang w:val="sr-Cyrl-CS"/>
        </w:rPr>
      </w:pPr>
      <w:r w:rsidRPr="000018C8">
        <w:rPr>
          <w:rFonts w:ascii="Verdana" w:eastAsia="TrebuchetMS" w:hAnsi="Verdana" w:cs="Times New Roman"/>
          <w:noProof/>
          <w:sz w:val="20"/>
          <w:szCs w:val="20"/>
          <w:lang w:val="sr-Cyrl-CS"/>
        </w:rPr>
        <w:t>застарела знања и вештине и неадекватне радне навике – посебно незапослених лица која су добила отказ као вишкови</w:t>
      </w:r>
    </w:p>
    <w:p w14:paraId="176B5BF9" w14:textId="77777777" w:rsidR="00555591" w:rsidRPr="000018C8" w:rsidRDefault="00555591" w:rsidP="00FB7DE9">
      <w:pPr>
        <w:pStyle w:val="ListParagraph"/>
        <w:numPr>
          <w:ilvl w:val="0"/>
          <w:numId w:val="2"/>
        </w:numPr>
        <w:spacing w:before="20" w:after="20" w:line="240" w:lineRule="auto"/>
        <w:jc w:val="both"/>
        <w:rPr>
          <w:rFonts w:ascii="Verdana" w:eastAsia="TrebuchetMS" w:hAnsi="Verdana" w:cs="Times New Roman"/>
          <w:noProof/>
          <w:sz w:val="20"/>
          <w:szCs w:val="20"/>
          <w:lang w:val="sr-Cyrl-CS"/>
        </w:rPr>
      </w:pPr>
      <w:r w:rsidRPr="000018C8">
        <w:rPr>
          <w:rFonts w:ascii="Verdana" w:eastAsia="TrebuchetMS" w:hAnsi="Verdana" w:cs="Times New Roman"/>
          <w:noProof/>
          <w:sz w:val="20"/>
          <w:szCs w:val="20"/>
          <w:lang w:val="sr-Cyrl-CS"/>
        </w:rPr>
        <w:t>послодавци нерадо примају младе без искуства</w:t>
      </w:r>
    </w:p>
    <w:p w14:paraId="0CB40AFE" w14:textId="77777777" w:rsidR="00555591" w:rsidRPr="000018C8" w:rsidRDefault="00555591" w:rsidP="00FB7DE9">
      <w:pPr>
        <w:pStyle w:val="ListParagraph"/>
        <w:numPr>
          <w:ilvl w:val="0"/>
          <w:numId w:val="2"/>
        </w:numPr>
        <w:spacing w:before="20" w:after="20" w:line="240" w:lineRule="auto"/>
        <w:jc w:val="both"/>
        <w:rPr>
          <w:rFonts w:ascii="Verdana" w:eastAsia="TrebuchetMS" w:hAnsi="Verdana" w:cs="Times New Roman"/>
          <w:noProof/>
          <w:sz w:val="20"/>
          <w:szCs w:val="20"/>
          <w:lang w:val="sr-Cyrl-CS"/>
        </w:rPr>
      </w:pPr>
      <w:r w:rsidRPr="000018C8">
        <w:rPr>
          <w:rFonts w:ascii="Verdana" w:eastAsia="TrebuchetMS" w:hAnsi="Verdana" w:cs="Times New Roman"/>
          <w:noProof/>
          <w:sz w:val="20"/>
          <w:szCs w:val="20"/>
          <w:lang w:val="sr-Cyrl-CS"/>
        </w:rPr>
        <w:t>нема довољно радних места за особе са инвалидитетом</w:t>
      </w:r>
    </w:p>
    <w:p w14:paraId="72167A34" w14:textId="77777777" w:rsidR="00726032" w:rsidRPr="000018C8" w:rsidRDefault="00726032" w:rsidP="00FB7DE9">
      <w:pPr>
        <w:pStyle w:val="ListParagraph"/>
        <w:numPr>
          <w:ilvl w:val="0"/>
          <w:numId w:val="2"/>
        </w:numPr>
        <w:spacing w:before="20" w:after="20" w:line="240" w:lineRule="auto"/>
        <w:jc w:val="both"/>
        <w:rPr>
          <w:rFonts w:ascii="Verdana" w:eastAsia="TrebuchetMS" w:hAnsi="Verdana" w:cs="Times New Roman"/>
          <w:noProof/>
          <w:sz w:val="20"/>
          <w:szCs w:val="20"/>
          <w:lang w:val="sr-Cyrl-CS"/>
        </w:rPr>
      </w:pPr>
      <w:r w:rsidRPr="000018C8">
        <w:rPr>
          <w:rFonts w:ascii="Verdana" w:eastAsia="TrebuchetMS" w:hAnsi="Verdana" w:cs="Times New Roman"/>
          <w:noProof/>
          <w:sz w:val="20"/>
          <w:szCs w:val="20"/>
          <w:lang w:val="sr-Cyrl-CS"/>
        </w:rPr>
        <w:t>нема довољно радних места за младе без практичног искуства</w:t>
      </w:r>
    </w:p>
    <w:p w14:paraId="635B051D" w14:textId="77777777" w:rsidR="00726032" w:rsidRPr="000018C8" w:rsidRDefault="00726032" w:rsidP="00FB7DE9">
      <w:pPr>
        <w:pStyle w:val="ListParagraph"/>
        <w:numPr>
          <w:ilvl w:val="0"/>
          <w:numId w:val="2"/>
        </w:numPr>
        <w:spacing w:before="20" w:after="20" w:line="240" w:lineRule="auto"/>
        <w:jc w:val="both"/>
        <w:rPr>
          <w:rFonts w:ascii="Verdana" w:eastAsia="TrebuchetMS" w:hAnsi="Verdana" w:cs="Times New Roman"/>
          <w:noProof/>
          <w:sz w:val="20"/>
          <w:szCs w:val="20"/>
          <w:lang w:val="sr-Cyrl-CS"/>
        </w:rPr>
      </w:pPr>
      <w:r w:rsidRPr="000018C8">
        <w:rPr>
          <w:rFonts w:ascii="Verdana" w:eastAsia="TrebuchetMS" w:hAnsi="Verdana" w:cs="Times New Roman"/>
          <w:noProof/>
          <w:sz w:val="20"/>
          <w:szCs w:val="20"/>
          <w:lang w:val="sr-Cyrl-CS"/>
        </w:rPr>
        <w:t>велики број послодаваца који не пријављује раднике – „рад на црно“</w:t>
      </w:r>
    </w:p>
    <w:p w14:paraId="35E01CDA" w14:textId="77777777" w:rsidR="00726032" w:rsidRPr="000018C8" w:rsidRDefault="00726032" w:rsidP="00FB7DE9">
      <w:pPr>
        <w:pStyle w:val="ListParagraph"/>
        <w:numPr>
          <w:ilvl w:val="0"/>
          <w:numId w:val="2"/>
        </w:numPr>
        <w:spacing w:before="20" w:after="20" w:line="240" w:lineRule="auto"/>
        <w:jc w:val="both"/>
        <w:rPr>
          <w:rFonts w:ascii="Verdana" w:eastAsia="TrebuchetMS" w:hAnsi="Verdana" w:cs="Times New Roman"/>
          <w:noProof/>
          <w:sz w:val="20"/>
          <w:szCs w:val="20"/>
          <w:lang w:val="sr-Cyrl-CS"/>
        </w:rPr>
      </w:pPr>
      <w:r w:rsidRPr="000018C8">
        <w:rPr>
          <w:rFonts w:ascii="Verdana" w:eastAsia="TrebuchetMS" w:hAnsi="Verdana" w:cs="Times New Roman"/>
          <w:noProof/>
          <w:sz w:val="20"/>
          <w:szCs w:val="20"/>
          <w:lang w:val="sr-Cyrl-CS"/>
        </w:rPr>
        <w:t>млади нису добро припремљени за тршиште рада; немају одговарајуће квалификације, знања, вештине, неактивни су</w:t>
      </w:r>
    </w:p>
    <w:p w14:paraId="71BF9F93" w14:textId="77777777" w:rsidR="00726032" w:rsidRPr="000018C8" w:rsidRDefault="00726032" w:rsidP="00FB7DE9">
      <w:pPr>
        <w:pStyle w:val="ListParagraph"/>
        <w:numPr>
          <w:ilvl w:val="0"/>
          <w:numId w:val="2"/>
        </w:numPr>
        <w:spacing w:before="20" w:after="20" w:line="240" w:lineRule="auto"/>
        <w:jc w:val="both"/>
        <w:rPr>
          <w:rFonts w:ascii="Verdana" w:eastAsia="TrebuchetMS" w:hAnsi="Verdana" w:cs="Times New Roman"/>
          <w:noProof/>
          <w:sz w:val="20"/>
          <w:szCs w:val="20"/>
          <w:lang w:val="sr-Cyrl-CS"/>
        </w:rPr>
      </w:pPr>
      <w:r w:rsidRPr="000018C8">
        <w:rPr>
          <w:rFonts w:ascii="Verdana" w:eastAsia="TrebuchetMS" w:hAnsi="Verdana" w:cs="Times New Roman"/>
          <w:noProof/>
          <w:sz w:val="20"/>
          <w:szCs w:val="20"/>
          <w:lang w:val="sr-Cyrl-CS"/>
        </w:rPr>
        <w:t>и остали слични проблеми</w:t>
      </w:r>
    </w:p>
    <w:p w14:paraId="5F59B613" w14:textId="77777777" w:rsidR="00726032" w:rsidRPr="000018C8" w:rsidRDefault="00726032" w:rsidP="00C8184A">
      <w:pPr>
        <w:spacing w:before="20" w:after="20" w:line="240" w:lineRule="auto"/>
        <w:jc w:val="both"/>
        <w:rPr>
          <w:rFonts w:ascii="Verdana" w:eastAsia="TrebuchetMS" w:hAnsi="Verdana" w:cs="Times New Roman"/>
          <w:noProof/>
          <w:sz w:val="20"/>
          <w:szCs w:val="20"/>
          <w:lang w:val="sr-Cyrl-CS"/>
        </w:rPr>
      </w:pPr>
    </w:p>
    <w:p w14:paraId="0FAAD17E" w14:textId="28BE9386" w:rsidR="00726032" w:rsidRPr="000018C8" w:rsidRDefault="00726032" w:rsidP="00FB7DE9">
      <w:pPr>
        <w:ind w:firstLine="360"/>
        <w:jc w:val="both"/>
        <w:rPr>
          <w:rFonts w:ascii="Verdana" w:hAnsi="Verdana" w:cs="Times New Roman"/>
          <w:sz w:val="20"/>
          <w:szCs w:val="20"/>
          <w:lang w:val="sr-Cyrl-CS"/>
        </w:rPr>
      </w:pPr>
      <w:r w:rsidRPr="000018C8">
        <w:rPr>
          <w:rFonts w:ascii="Verdana" w:hAnsi="Verdana" w:cs="Times New Roman"/>
          <w:sz w:val="20"/>
          <w:szCs w:val="20"/>
          <w:lang w:val="sr-Cyrl-CS"/>
        </w:rPr>
        <w:tab/>
      </w:r>
      <w:r w:rsidRPr="000018C8">
        <w:rPr>
          <w:rFonts w:ascii="Verdana" w:hAnsi="Verdana" w:cs="Times New Roman"/>
          <w:sz w:val="20"/>
          <w:szCs w:val="20"/>
        </w:rPr>
        <w:t>Н</w:t>
      </w:r>
      <w:r w:rsidRPr="000018C8">
        <w:rPr>
          <w:rFonts w:ascii="Verdana" w:hAnsi="Verdana" w:cs="Times New Roman"/>
          <w:sz w:val="20"/>
          <w:szCs w:val="20"/>
          <w:lang w:val="sr-Cyrl-CS"/>
        </w:rPr>
        <w:t xml:space="preserve">а евиденцији НСЗ-а недостају одређени стручни профили за које су послодавци исказали потребе – електроинжењери, машински инжењери, </w:t>
      </w:r>
      <w:r w:rsidRPr="000018C8">
        <w:rPr>
          <w:rFonts w:ascii="Verdana" w:hAnsi="Verdana" w:cs="Times New Roman"/>
          <w:b/>
          <w:sz w:val="20"/>
          <w:szCs w:val="20"/>
          <w:lang w:val="sr-Cyrl-CS"/>
        </w:rPr>
        <w:t>професори математике, професори страних језика</w:t>
      </w:r>
      <w:r w:rsidRPr="000018C8">
        <w:rPr>
          <w:rFonts w:ascii="Verdana" w:hAnsi="Verdana" w:cs="Times New Roman"/>
          <w:sz w:val="20"/>
          <w:szCs w:val="20"/>
          <w:lang w:val="sr-Cyrl-CS"/>
        </w:rPr>
        <w:t xml:space="preserve">, органски технолози, </w:t>
      </w:r>
      <w:r w:rsidRPr="000018C8">
        <w:rPr>
          <w:rFonts w:ascii="Verdana" w:hAnsi="Verdana" w:cs="Times New Roman"/>
          <w:b/>
          <w:sz w:val="20"/>
          <w:szCs w:val="20"/>
          <w:lang w:val="sr-Cyrl-CS"/>
        </w:rPr>
        <w:t>заштитари биља, столари, тапетари, армирачи, тесари и слично.</w:t>
      </w:r>
    </w:p>
    <w:p w14:paraId="27339967" w14:textId="47C9EE0F" w:rsidR="007340F5" w:rsidRPr="00F76262" w:rsidRDefault="00726032" w:rsidP="00FB7DE9">
      <w:pPr>
        <w:spacing w:after="0"/>
        <w:ind w:firstLine="360"/>
        <w:jc w:val="both"/>
        <w:rPr>
          <w:rFonts w:ascii="Verdana" w:hAnsi="Verdana" w:cs="Times New Roman"/>
          <w:sz w:val="20"/>
          <w:szCs w:val="20"/>
          <w:lang w:val="sr-Latn-CS"/>
        </w:rPr>
      </w:pPr>
      <w:r w:rsidRPr="000018C8">
        <w:rPr>
          <w:rFonts w:ascii="Verdana" w:hAnsi="Verdana" w:cs="Times New Roman"/>
          <w:sz w:val="20"/>
          <w:szCs w:val="20"/>
          <w:lang w:val="sr-Cyrl-CS"/>
        </w:rPr>
        <w:tab/>
      </w:r>
      <w:proofErr w:type="spellStart"/>
      <w:r w:rsidRPr="000018C8">
        <w:rPr>
          <w:rFonts w:ascii="Verdana" w:hAnsi="Verdana" w:cs="Times New Roman"/>
          <w:sz w:val="20"/>
          <w:szCs w:val="20"/>
        </w:rPr>
        <w:t>Профили</w:t>
      </w:r>
      <w:proofErr w:type="spellEnd"/>
      <w:r w:rsidRPr="000018C8">
        <w:rPr>
          <w:rFonts w:ascii="Verdana" w:hAnsi="Verdana" w:cs="Times New Roman"/>
          <w:sz w:val="20"/>
          <w:szCs w:val="20"/>
        </w:rPr>
        <w:t xml:space="preserve"> </w:t>
      </w:r>
      <w:proofErr w:type="spellStart"/>
      <w:r w:rsidRPr="000018C8">
        <w:rPr>
          <w:rFonts w:ascii="Verdana" w:hAnsi="Verdana" w:cs="Times New Roman"/>
          <w:sz w:val="20"/>
          <w:szCs w:val="20"/>
        </w:rPr>
        <w:t>који</w:t>
      </w:r>
      <w:proofErr w:type="spellEnd"/>
      <w:r w:rsidRPr="000018C8">
        <w:rPr>
          <w:rFonts w:ascii="Verdana" w:hAnsi="Verdana" w:cs="Times New Roman"/>
          <w:sz w:val="20"/>
          <w:szCs w:val="20"/>
        </w:rPr>
        <w:t xml:space="preserve"> </w:t>
      </w:r>
      <w:proofErr w:type="spellStart"/>
      <w:r w:rsidRPr="000018C8">
        <w:rPr>
          <w:rFonts w:ascii="Verdana" w:hAnsi="Verdana" w:cs="Times New Roman"/>
          <w:sz w:val="20"/>
          <w:szCs w:val="20"/>
        </w:rPr>
        <w:t>су</w:t>
      </w:r>
      <w:proofErr w:type="spellEnd"/>
      <w:r w:rsidRPr="000018C8">
        <w:rPr>
          <w:rFonts w:ascii="Verdana" w:hAnsi="Verdana" w:cs="Times New Roman"/>
          <w:sz w:val="20"/>
          <w:szCs w:val="20"/>
        </w:rPr>
        <w:t xml:space="preserve"> </w:t>
      </w:r>
      <w:proofErr w:type="spellStart"/>
      <w:r w:rsidRPr="000018C8">
        <w:rPr>
          <w:rFonts w:ascii="Verdana" w:hAnsi="Verdana" w:cs="Times New Roman"/>
          <w:sz w:val="20"/>
          <w:szCs w:val="20"/>
        </w:rPr>
        <w:t>најзаступљенији</w:t>
      </w:r>
      <w:proofErr w:type="spellEnd"/>
      <w:r w:rsidRPr="000018C8">
        <w:rPr>
          <w:rFonts w:ascii="Verdana" w:hAnsi="Verdana" w:cs="Times New Roman"/>
          <w:sz w:val="20"/>
          <w:szCs w:val="20"/>
        </w:rPr>
        <w:t xml:space="preserve"> </w:t>
      </w:r>
      <w:proofErr w:type="spellStart"/>
      <w:r w:rsidRPr="000018C8">
        <w:rPr>
          <w:rFonts w:ascii="Verdana" w:hAnsi="Verdana" w:cs="Times New Roman"/>
          <w:sz w:val="20"/>
          <w:szCs w:val="20"/>
        </w:rPr>
        <w:t>на</w:t>
      </w:r>
      <w:proofErr w:type="spellEnd"/>
      <w:r w:rsidRPr="000018C8">
        <w:rPr>
          <w:rFonts w:ascii="Verdana" w:hAnsi="Verdana" w:cs="Times New Roman"/>
          <w:sz w:val="20"/>
          <w:szCs w:val="20"/>
        </w:rPr>
        <w:t xml:space="preserve"> </w:t>
      </w:r>
      <w:proofErr w:type="spellStart"/>
      <w:r w:rsidRPr="000018C8">
        <w:rPr>
          <w:rFonts w:ascii="Verdana" w:hAnsi="Verdana" w:cs="Times New Roman"/>
          <w:sz w:val="20"/>
          <w:szCs w:val="20"/>
        </w:rPr>
        <w:t>евиденцији</w:t>
      </w:r>
      <w:proofErr w:type="spellEnd"/>
      <w:r w:rsidRPr="000018C8">
        <w:rPr>
          <w:rFonts w:ascii="Verdana" w:hAnsi="Verdana" w:cs="Times New Roman"/>
          <w:sz w:val="20"/>
          <w:szCs w:val="20"/>
        </w:rPr>
        <w:t xml:space="preserve"> </w:t>
      </w:r>
      <w:proofErr w:type="spellStart"/>
      <w:r w:rsidRPr="000018C8">
        <w:rPr>
          <w:rFonts w:ascii="Verdana" w:hAnsi="Verdana" w:cs="Times New Roman"/>
          <w:sz w:val="20"/>
          <w:szCs w:val="20"/>
        </w:rPr>
        <w:t>су</w:t>
      </w:r>
      <w:proofErr w:type="spellEnd"/>
      <w:r w:rsidRPr="000018C8">
        <w:rPr>
          <w:rFonts w:ascii="Verdana" w:hAnsi="Verdana" w:cs="Times New Roman"/>
          <w:sz w:val="20"/>
          <w:szCs w:val="20"/>
        </w:rPr>
        <w:t xml:space="preserve"> </w:t>
      </w:r>
      <w:proofErr w:type="spellStart"/>
      <w:r w:rsidRPr="000018C8">
        <w:rPr>
          <w:rFonts w:ascii="Verdana" w:hAnsi="Verdana" w:cs="Times New Roman"/>
          <w:sz w:val="20"/>
          <w:szCs w:val="20"/>
        </w:rPr>
        <w:t>лица</w:t>
      </w:r>
      <w:proofErr w:type="spellEnd"/>
      <w:r w:rsidRPr="000018C8">
        <w:rPr>
          <w:rFonts w:ascii="Verdana" w:hAnsi="Verdana" w:cs="Times New Roman"/>
          <w:sz w:val="20"/>
          <w:szCs w:val="20"/>
        </w:rPr>
        <w:t xml:space="preserve"> </w:t>
      </w:r>
      <w:proofErr w:type="spellStart"/>
      <w:r w:rsidRPr="000018C8">
        <w:rPr>
          <w:rFonts w:ascii="Verdana" w:hAnsi="Verdana" w:cs="Times New Roman"/>
          <w:sz w:val="20"/>
          <w:szCs w:val="20"/>
        </w:rPr>
        <w:t>машинске</w:t>
      </w:r>
      <w:proofErr w:type="spellEnd"/>
      <w:r w:rsidRPr="000018C8">
        <w:rPr>
          <w:rFonts w:ascii="Verdana" w:hAnsi="Verdana" w:cs="Times New Roman"/>
          <w:sz w:val="20"/>
          <w:szCs w:val="20"/>
        </w:rPr>
        <w:t xml:space="preserve"> </w:t>
      </w:r>
      <w:proofErr w:type="spellStart"/>
      <w:r w:rsidRPr="000018C8">
        <w:rPr>
          <w:rFonts w:ascii="Verdana" w:hAnsi="Verdana" w:cs="Times New Roman"/>
          <w:sz w:val="20"/>
          <w:szCs w:val="20"/>
        </w:rPr>
        <w:t>струке</w:t>
      </w:r>
      <w:proofErr w:type="spellEnd"/>
      <w:r w:rsidRPr="000018C8">
        <w:rPr>
          <w:rFonts w:ascii="Verdana" w:hAnsi="Verdana" w:cs="Times New Roman"/>
          <w:sz w:val="20"/>
          <w:szCs w:val="20"/>
        </w:rPr>
        <w:t xml:space="preserve"> III </w:t>
      </w:r>
      <w:proofErr w:type="spellStart"/>
      <w:r w:rsidRPr="000018C8">
        <w:rPr>
          <w:rFonts w:ascii="Verdana" w:hAnsi="Verdana" w:cs="Times New Roman"/>
          <w:sz w:val="20"/>
          <w:szCs w:val="20"/>
        </w:rPr>
        <w:t>степен</w:t>
      </w:r>
      <w:proofErr w:type="spellEnd"/>
      <w:r w:rsidRPr="000018C8">
        <w:rPr>
          <w:rFonts w:ascii="Verdana" w:hAnsi="Verdana" w:cs="Times New Roman"/>
          <w:sz w:val="20"/>
          <w:szCs w:val="20"/>
        </w:rPr>
        <w:t xml:space="preserve">, </w:t>
      </w:r>
      <w:proofErr w:type="spellStart"/>
      <w:r w:rsidRPr="000018C8">
        <w:rPr>
          <w:rFonts w:ascii="Verdana" w:hAnsi="Verdana" w:cs="Times New Roman"/>
          <w:sz w:val="20"/>
          <w:szCs w:val="20"/>
        </w:rPr>
        <w:t>трговци</w:t>
      </w:r>
      <w:proofErr w:type="spellEnd"/>
      <w:r w:rsidRPr="000018C8">
        <w:rPr>
          <w:rFonts w:ascii="Verdana" w:hAnsi="Verdana" w:cs="Times New Roman"/>
          <w:sz w:val="20"/>
          <w:szCs w:val="20"/>
        </w:rPr>
        <w:t xml:space="preserve">, </w:t>
      </w:r>
      <w:proofErr w:type="spellStart"/>
      <w:r w:rsidRPr="000018C8">
        <w:rPr>
          <w:rFonts w:ascii="Verdana" w:hAnsi="Verdana" w:cs="Times New Roman"/>
          <w:sz w:val="20"/>
          <w:szCs w:val="20"/>
        </w:rPr>
        <w:t>економиски</w:t>
      </w:r>
      <w:proofErr w:type="spellEnd"/>
      <w:r w:rsidRPr="000018C8">
        <w:rPr>
          <w:rFonts w:ascii="Verdana" w:hAnsi="Verdana" w:cs="Times New Roman"/>
          <w:sz w:val="20"/>
          <w:szCs w:val="20"/>
        </w:rPr>
        <w:t xml:space="preserve"> </w:t>
      </w:r>
      <w:proofErr w:type="spellStart"/>
      <w:r w:rsidRPr="000018C8">
        <w:rPr>
          <w:rFonts w:ascii="Verdana" w:hAnsi="Verdana" w:cs="Times New Roman"/>
          <w:sz w:val="20"/>
          <w:szCs w:val="20"/>
        </w:rPr>
        <w:t>техничари</w:t>
      </w:r>
      <w:proofErr w:type="spellEnd"/>
      <w:r w:rsidRPr="000018C8">
        <w:rPr>
          <w:rFonts w:ascii="Verdana" w:hAnsi="Verdana" w:cs="Times New Roman"/>
          <w:sz w:val="20"/>
          <w:szCs w:val="20"/>
        </w:rPr>
        <w:t xml:space="preserve">, </w:t>
      </w:r>
      <w:proofErr w:type="spellStart"/>
      <w:r w:rsidRPr="000018C8">
        <w:rPr>
          <w:rFonts w:ascii="Verdana" w:hAnsi="Verdana" w:cs="Times New Roman"/>
          <w:sz w:val="20"/>
          <w:szCs w:val="20"/>
        </w:rPr>
        <w:t>електротехничари</w:t>
      </w:r>
      <w:proofErr w:type="spellEnd"/>
      <w:r w:rsidRPr="000018C8">
        <w:rPr>
          <w:rFonts w:ascii="Verdana" w:hAnsi="Verdana" w:cs="Times New Roman"/>
          <w:sz w:val="20"/>
          <w:szCs w:val="20"/>
        </w:rPr>
        <w:t xml:space="preserve">, </w:t>
      </w:r>
      <w:proofErr w:type="spellStart"/>
      <w:r w:rsidRPr="000018C8">
        <w:rPr>
          <w:rFonts w:ascii="Verdana" w:hAnsi="Verdana" w:cs="Times New Roman"/>
          <w:sz w:val="20"/>
          <w:szCs w:val="20"/>
        </w:rPr>
        <w:t>пољопривредни</w:t>
      </w:r>
      <w:proofErr w:type="spellEnd"/>
      <w:r w:rsidRPr="000018C8">
        <w:rPr>
          <w:rFonts w:ascii="Verdana" w:hAnsi="Verdana" w:cs="Times New Roman"/>
          <w:sz w:val="20"/>
          <w:szCs w:val="20"/>
        </w:rPr>
        <w:t xml:space="preserve"> и </w:t>
      </w:r>
      <w:proofErr w:type="spellStart"/>
      <w:r w:rsidRPr="000018C8">
        <w:rPr>
          <w:rFonts w:ascii="Verdana" w:hAnsi="Verdana" w:cs="Times New Roman"/>
          <w:sz w:val="20"/>
          <w:szCs w:val="20"/>
        </w:rPr>
        <w:t>прехрамбени</w:t>
      </w:r>
      <w:proofErr w:type="spellEnd"/>
      <w:r w:rsidRPr="000018C8">
        <w:rPr>
          <w:rFonts w:ascii="Verdana" w:hAnsi="Verdana" w:cs="Times New Roman"/>
          <w:sz w:val="20"/>
          <w:szCs w:val="20"/>
        </w:rPr>
        <w:t xml:space="preserve"> </w:t>
      </w:r>
      <w:proofErr w:type="spellStart"/>
      <w:r w:rsidRPr="000018C8">
        <w:rPr>
          <w:rFonts w:ascii="Verdana" w:hAnsi="Verdana" w:cs="Times New Roman"/>
          <w:sz w:val="20"/>
          <w:szCs w:val="20"/>
        </w:rPr>
        <w:t>техничари</w:t>
      </w:r>
      <w:proofErr w:type="spellEnd"/>
      <w:r w:rsidRPr="000018C8">
        <w:rPr>
          <w:rFonts w:ascii="Verdana" w:hAnsi="Verdana" w:cs="Times New Roman"/>
          <w:sz w:val="20"/>
          <w:szCs w:val="20"/>
        </w:rPr>
        <w:t>,</w:t>
      </w:r>
      <w:r w:rsidR="002F1277">
        <w:rPr>
          <w:rFonts w:ascii="Verdana" w:hAnsi="Verdana" w:cs="Times New Roman"/>
          <w:sz w:val="20"/>
          <w:szCs w:val="20"/>
          <w:lang w:val="sr-Cyrl-RS"/>
        </w:rPr>
        <w:t xml:space="preserve"> </w:t>
      </w:r>
      <w:proofErr w:type="spellStart"/>
      <w:r w:rsidRPr="000018C8">
        <w:rPr>
          <w:rFonts w:ascii="Verdana" w:hAnsi="Verdana" w:cs="Times New Roman"/>
          <w:sz w:val="20"/>
          <w:szCs w:val="20"/>
        </w:rPr>
        <w:t>руковаоци</w:t>
      </w:r>
      <w:proofErr w:type="spellEnd"/>
      <w:r w:rsidRPr="000018C8">
        <w:rPr>
          <w:rFonts w:ascii="Verdana" w:hAnsi="Verdana" w:cs="Times New Roman"/>
          <w:sz w:val="20"/>
          <w:szCs w:val="20"/>
        </w:rPr>
        <w:t xml:space="preserve"> </w:t>
      </w:r>
      <w:proofErr w:type="spellStart"/>
      <w:r w:rsidRPr="000018C8">
        <w:rPr>
          <w:rFonts w:ascii="Verdana" w:hAnsi="Verdana" w:cs="Times New Roman"/>
          <w:sz w:val="20"/>
          <w:szCs w:val="20"/>
        </w:rPr>
        <w:t>пољопривредне</w:t>
      </w:r>
      <w:proofErr w:type="spellEnd"/>
      <w:r w:rsidRPr="000018C8">
        <w:rPr>
          <w:rFonts w:ascii="Verdana" w:hAnsi="Verdana" w:cs="Times New Roman"/>
          <w:sz w:val="20"/>
          <w:szCs w:val="20"/>
        </w:rPr>
        <w:t xml:space="preserve"> </w:t>
      </w:r>
      <w:proofErr w:type="spellStart"/>
      <w:r w:rsidRPr="000018C8">
        <w:rPr>
          <w:rFonts w:ascii="Verdana" w:hAnsi="Verdana" w:cs="Times New Roman"/>
          <w:sz w:val="20"/>
          <w:szCs w:val="20"/>
        </w:rPr>
        <w:t>механизације</w:t>
      </w:r>
      <w:proofErr w:type="spellEnd"/>
      <w:r w:rsidRPr="000018C8">
        <w:rPr>
          <w:rFonts w:ascii="Verdana" w:hAnsi="Verdana" w:cs="Times New Roman"/>
          <w:sz w:val="20"/>
          <w:szCs w:val="20"/>
        </w:rPr>
        <w:t xml:space="preserve"> </w:t>
      </w:r>
      <w:proofErr w:type="spellStart"/>
      <w:r w:rsidRPr="000018C8">
        <w:rPr>
          <w:rFonts w:ascii="Verdana" w:hAnsi="Verdana" w:cs="Times New Roman"/>
          <w:sz w:val="20"/>
          <w:szCs w:val="20"/>
        </w:rPr>
        <w:t>лица</w:t>
      </w:r>
      <w:proofErr w:type="spellEnd"/>
      <w:r w:rsidRPr="000018C8">
        <w:rPr>
          <w:rFonts w:ascii="Verdana" w:hAnsi="Verdana" w:cs="Times New Roman"/>
          <w:sz w:val="20"/>
          <w:szCs w:val="20"/>
        </w:rPr>
        <w:t xml:space="preserve"> </w:t>
      </w:r>
      <w:proofErr w:type="spellStart"/>
      <w:r w:rsidRPr="000018C8">
        <w:rPr>
          <w:rFonts w:ascii="Verdana" w:hAnsi="Verdana" w:cs="Times New Roman"/>
          <w:sz w:val="20"/>
          <w:szCs w:val="20"/>
        </w:rPr>
        <w:t>са</w:t>
      </w:r>
      <w:proofErr w:type="spellEnd"/>
      <w:r w:rsidRPr="000018C8">
        <w:rPr>
          <w:rFonts w:ascii="Verdana" w:hAnsi="Verdana" w:cs="Times New Roman"/>
          <w:sz w:val="20"/>
          <w:szCs w:val="20"/>
        </w:rPr>
        <w:t xml:space="preserve"> </w:t>
      </w:r>
      <w:proofErr w:type="spellStart"/>
      <w:r w:rsidRPr="000018C8">
        <w:rPr>
          <w:rFonts w:ascii="Verdana" w:hAnsi="Verdana" w:cs="Times New Roman"/>
          <w:sz w:val="20"/>
          <w:szCs w:val="20"/>
        </w:rPr>
        <w:t>завршеном</w:t>
      </w:r>
      <w:proofErr w:type="spellEnd"/>
      <w:r w:rsidRPr="000018C8">
        <w:rPr>
          <w:rFonts w:ascii="Verdana" w:hAnsi="Verdana" w:cs="Times New Roman"/>
          <w:sz w:val="20"/>
          <w:szCs w:val="20"/>
        </w:rPr>
        <w:t xml:space="preserve"> </w:t>
      </w:r>
      <w:proofErr w:type="spellStart"/>
      <w:r w:rsidRPr="000018C8">
        <w:rPr>
          <w:rFonts w:ascii="Verdana" w:hAnsi="Verdana" w:cs="Times New Roman"/>
          <w:sz w:val="20"/>
          <w:szCs w:val="20"/>
        </w:rPr>
        <w:t>вишом</w:t>
      </w:r>
      <w:proofErr w:type="spellEnd"/>
      <w:r w:rsidRPr="000018C8">
        <w:rPr>
          <w:rFonts w:ascii="Verdana" w:hAnsi="Verdana" w:cs="Times New Roman"/>
          <w:sz w:val="20"/>
          <w:szCs w:val="20"/>
        </w:rPr>
        <w:t xml:space="preserve"> и </w:t>
      </w:r>
      <w:proofErr w:type="spellStart"/>
      <w:r w:rsidRPr="000018C8">
        <w:rPr>
          <w:rFonts w:ascii="Verdana" w:hAnsi="Verdana" w:cs="Times New Roman"/>
          <w:sz w:val="20"/>
          <w:szCs w:val="20"/>
        </w:rPr>
        <w:t>високом</w:t>
      </w:r>
      <w:proofErr w:type="spellEnd"/>
      <w:r w:rsidRPr="000018C8">
        <w:rPr>
          <w:rFonts w:ascii="Verdana" w:hAnsi="Verdana" w:cs="Times New Roman"/>
          <w:sz w:val="20"/>
          <w:szCs w:val="20"/>
        </w:rPr>
        <w:t xml:space="preserve"> </w:t>
      </w:r>
      <w:proofErr w:type="spellStart"/>
      <w:r w:rsidRPr="000018C8">
        <w:rPr>
          <w:rFonts w:ascii="Verdana" w:hAnsi="Verdana" w:cs="Times New Roman"/>
          <w:sz w:val="20"/>
          <w:szCs w:val="20"/>
        </w:rPr>
        <w:t>економском</w:t>
      </w:r>
      <w:proofErr w:type="spellEnd"/>
      <w:r w:rsidRPr="000018C8">
        <w:rPr>
          <w:rFonts w:ascii="Verdana" w:hAnsi="Verdana" w:cs="Times New Roman"/>
          <w:sz w:val="20"/>
          <w:szCs w:val="20"/>
        </w:rPr>
        <w:t xml:space="preserve"> </w:t>
      </w:r>
      <w:proofErr w:type="spellStart"/>
      <w:r w:rsidRPr="000018C8">
        <w:rPr>
          <w:rFonts w:ascii="Verdana" w:hAnsi="Verdana" w:cs="Times New Roman"/>
          <w:sz w:val="20"/>
          <w:szCs w:val="20"/>
        </w:rPr>
        <w:t>школом</w:t>
      </w:r>
      <w:proofErr w:type="spellEnd"/>
      <w:r w:rsidRPr="000018C8">
        <w:rPr>
          <w:rFonts w:ascii="Verdana" w:hAnsi="Verdana" w:cs="Times New Roman"/>
          <w:sz w:val="20"/>
          <w:szCs w:val="20"/>
        </w:rPr>
        <w:t xml:space="preserve"> и </w:t>
      </w:r>
      <w:proofErr w:type="spellStart"/>
      <w:r w:rsidRPr="000018C8">
        <w:rPr>
          <w:rFonts w:ascii="Verdana" w:hAnsi="Verdana" w:cs="Times New Roman"/>
          <w:sz w:val="20"/>
          <w:szCs w:val="20"/>
        </w:rPr>
        <w:t>менаџери</w:t>
      </w:r>
      <w:proofErr w:type="spellEnd"/>
      <w:r w:rsidRPr="000018C8">
        <w:rPr>
          <w:rFonts w:ascii="Verdana" w:hAnsi="Verdana" w:cs="Times New Roman"/>
          <w:sz w:val="20"/>
          <w:szCs w:val="20"/>
          <w:lang w:val="sr-Cyrl-CS"/>
        </w:rPr>
        <w:t>.</w:t>
      </w:r>
    </w:p>
    <w:p w14:paraId="0190DAF7" w14:textId="77777777" w:rsidR="00F76262" w:rsidRPr="00F76262" w:rsidRDefault="00F76262" w:rsidP="00FB7DE9">
      <w:pPr>
        <w:spacing w:before="20" w:after="0" w:line="240" w:lineRule="auto"/>
        <w:jc w:val="both"/>
        <w:rPr>
          <w:rFonts w:ascii="Verdana" w:eastAsia="TrebuchetMS" w:hAnsi="Verdana" w:cs="Times New Roman"/>
          <w:noProof/>
          <w:sz w:val="20"/>
          <w:szCs w:val="20"/>
          <w:lang w:val="sr-Cyrl-CS"/>
        </w:rPr>
      </w:pPr>
    </w:p>
    <w:p w14:paraId="2D2CE157" w14:textId="77777777" w:rsidR="00F94998" w:rsidRPr="00F76262" w:rsidRDefault="00F94998" w:rsidP="00FB7DE9">
      <w:pPr>
        <w:spacing w:before="20" w:after="0" w:line="240" w:lineRule="auto"/>
        <w:jc w:val="both"/>
        <w:rPr>
          <w:rFonts w:ascii="Verdana" w:eastAsia="TrebuchetMS" w:hAnsi="Verdana" w:cs="Times New Roman"/>
          <w:noProof/>
          <w:sz w:val="20"/>
          <w:szCs w:val="20"/>
          <w:lang w:val="sr-Cyrl-CS"/>
        </w:rPr>
      </w:pPr>
    </w:p>
    <w:p w14:paraId="2DCD9582" w14:textId="77777777" w:rsidR="00726032" w:rsidRPr="0070493F" w:rsidRDefault="00726032" w:rsidP="00FB7DE9">
      <w:pPr>
        <w:pStyle w:val="ListParagraph"/>
        <w:numPr>
          <w:ilvl w:val="0"/>
          <w:numId w:val="1"/>
        </w:numPr>
        <w:spacing w:before="20" w:after="0" w:line="240" w:lineRule="auto"/>
        <w:jc w:val="both"/>
        <w:outlineLvl w:val="0"/>
        <w:rPr>
          <w:rFonts w:ascii="Verdana" w:eastAsia="TrebuchetMS" w:hAnsi="Verdana" w:cs="Times New Roman"/>
          <w:b/>
          <w:noProof/>
          <w:sz w:val="20"/>
          <w:szCs w:val="20"/>
          <w:lang w:val="sr-Cyrl-CS"/>
        </w:rPr>
      </w:pPr>
      <w:bookmarkStart w:id="36" w:name="_Toc504478009"/>
      <w:bookmarkStart w:id="37" w:name="_Toc504558501"/>
      <w:r w:rsidRPr="0070493F">
        <w:rPr>
          <w:rFonts w:ascii="Verdana" w:eastAsia="TrebuchetMS" w:hAnsi="Verdana" w:cs="Times New Roman"/>
          <w:b/>
          <w:noProof/>
          <w:sz w:val="20"/>
          <w:szCs w:val="20"/>
          <w:lang w:val="sr-Cyrl-CS"/>
        </w:rPr>
        <w:t>ЦИЉЕВИ И ПРИОРИТЕТИ ПОЛИТИКЕ ЗАПОШЉАВАЊА</w:t>
      </w:r>
      <w:bookmarkEnd w:id="36"/>
      <w:bookmarkEnd w:id="37"/>
    </w:p>
    <w:p w14:paraId="42ED6578" w14:textId="77777777" w:rsidR="00726032" w:rsidRPr="0070493F" w:rsidRDefault="00726032" w:rsidP="00FB7DE9">
      <w:pPr>
        <w:spacing w:after="0" w:line="240" w:lineRule="auto"/>
        <w:jc w:val="both"/>
        <w:rPr>
          <w:rFonts w:ascii="Verdana" w:eastAsia="TrebuchetMS" w:hAnsi="Verdana" w:cs="Times New Roman"/>
          <w:b/>
          <w:noProof/>
          <w:sz w:val="20"/>
          <w:szCs w:val="20"/>
          <w:lang w:val="sr-Cyrl-CS"/>
        </w:rPr>
      </w:pPr>
    </w:p>
    <w:p w14:paraId="285A887F" w14:textId="79973DBF" w:rsidR="00CA0D2E" w:rsidRDefault="00726032" w:rsidP="00303344">
      <w:pPr>
        <w:spacing w:after="0"/>
        <w:ind w:left="142" w:firstLine="720"/>
        <w:jc w:val="both"/>
        <w:rPr>
          <w:rFonts w:ascii="Verdana" w:hAnsi="Verdana" w:cs="Times New Roman"/>
          <w:sz w:val="20"/>
          <w:szCs w:val="20"/>
          <w:lang w:val="sr-Cyrl-CS"/>
        </w:rPr>
      </w:pPr>
      <w:r w:rsidRPr="0070493F">
        <w:rPr>
          <w:rFonts w:ascii="Verdana" w:hAnsi="Verdana" w:cs="Times New Roman"/>
          <w:sz w:val="20"/>
          <w:szCs w:val="20"/>
          <w:lang w:val="sr-Cyrl-CS"/>
        </w:rPr>
        <w:t>Уважа</w:t>
      </w:r>
      <w:r w:rsidR="00FF471C" w:rsidRPr="0070493F">
        <w:rPr>
          <w:rFonts w:ascii="Verdana" w:hAnsi="Verdana" w:cs="Times New Roman"/>
          <w:sz w:val="20"/>
          <w:szCs w:val="20"/>
          <w:lang w:val="sr-Cyrl-CS"/>
        </w:rPr>
        <w:t xml:space="preserve">вајући смернице </w:t>
      </w:r>
      <w:r w:rsidR="00B76B0D" w:rsidRPr="0070493F">
        <w:rPr>
          <w:rFonts w:ascii="Verdana" w:hAnsi="Verdana" w:cs="Times New Roman"/>
          <w:b/>
          <w:sz w:val="20"/>
          <w:szCs w:val="20"/>
          <w:lang w:val="sr-Cyrl-CS"/>
        </w:rPr>
        <w:t xml:space="preserve"> А</w:t>
      </w:r>
      <w:r w:rsidR="00FF471C" w:rsidRPr="0070493F">
        <w:rPr>
          <w:rFonts w:ascii="Verdana" w:hAnsi="Verdana" w:cs="Times New Roman"/>
          <w:b/>
          <w:sz w:val="20"/>
          <w:szCs w:val="20"/>
          <w:lang w:val="sr-Cyrl-CS"/>
        </w:rPr>
        <w:t>ци</w:t>
      </w:r>
      <w:r w:rsidRPr="0070493F">
        <w:rPr>
          <w:rFonts w:ascii="Verdana" w:hAnsi="Verdana" w:cs="Times New Roman"/>
          <w:b/>
          <w:sz w:val="20"/>
          <w:szCs w:val="20"/>
          <w:lang w:val="sr-Cyrl-CS"/>
        </w:rPr>
        <w:t xml:space="preserve">оног плана запошљавања за </w:t>
      </w:r>
      <w:r w:rsidR="005F18B2" w:rsidRPr="0070493F">
        <w:rPr>
          <w:rFonts w:ascii="Verdana" w:hAnsi="Verdana" w:cs="Times New Roman"/>
          <w:b/>
          <w:sz w:val="20"/>
          <w:szCs w:val="20"/>
          <w:lang w:val="sr-Cyrl-CS"/>
        </w:rPr>
        <w:t>202</w:t>
      </w:r>
      <w:r w:rsidR="005C4BC4">
        <w:rPr>
          <w:rFonts w:ascii="Verdana" w:hAnsi="Verdana" w:cs="Times New Roman"/>
          <w:b/>
          <w:sz w:val="20"/>
          <w:szCs w:val="20"/>
          <w:lang w:val="sr-Cyrl-CS"/>
        </w:rPr>
        <w:t>1</w:t>
      </w:r>
      <w:r w:rsidR="00BD4908">
        <w:rPr>
          <w:rFonts w:ascii="Verdana" w:hAnsi="Verdana" w:cs="Times New Roman"/>
          <w:b/>
          <w:sz w:val="20"/>
          <w:szCs w:val="20"/>
          <w:lang w:val="sr-Cyrl-CS"/>
        </w:rPr>
        <w:t>. и 202</w:t>
      </w:r>
      <w:r w:rsidR="00064A8A">
        <w:rPr>
          <w:rFonts w:ascii="Verdana" w:hAnsi="Verdana" w:cs="Times New Roman"/>
          <w:b/>
          <w:sz w:val="20"/>
          <w:szCs w:val="20"/>
          <w:lang w:val="sr-Latn-RS"/>
        </w:rPr>
        <w:t>3</w:t>
      </w:r>
      <w:r w:rsidR="005F18B2" w:rsidRPr="0070493F">
        <w:rPr>
          <w:rFonts w:ascii="Verdana" w:hAnsi="Verdana" w:cs="Times New Roman"/>
          <w:b/>
          <w:sz w:val="20"/>
          <w:szCs w:val="20"/>
          <w:lang w:val="sr-Cyrl-CS"/>
        </w:rPr>
        <w:t>.</w:t>
      </w:r>
      <w:r w:rsidR="00B76B0D" w:rsidRPr="0070493F">
        <w:rPr>
          <w:rFonts w:ascii="Verdana" w:hAnsi="Verdana" w:cs="Times New Roman"/>
          <w:b/>
          <w:sz w:val="20"/>
          <w:szCs w:val="20"/>
          <w:lang w:val="sr-Cyrl-CS"/>
        </w:rPr>
        <w:t xml:space="preserve"> </w:t>
      </w:r>
      <w:r w:rsidRPr="0070493F">
        <w:rPr>
          <w:rFonts w:ascii="Verdana" w:hAnsi="Verdana" w:cs="Times New Roman"/>
          <w:b/>
          <w:sz w:val="20"/>
          <w:szCs w:val="20"/>
          <w:lang w:val="sr-Cyrl-CS"/>
        </w:rPr>
        <w:t>годин</w:t>
      </w:r>
      <w:r w:rsidR="005F18B2" w:rsidRPr="0070493F">
        <w:rPr>
          <w:rFonts w:ascii="Verdana" w:hAnsi="Verdana" w:cs="Times New Roman"/>
          <w:b/>
          <w:sz w:val="20"/>
          <w:szCs w:val="20"/>
          <w:lang w:val="sr-Cyrl-CS"/>
        </w:rPr>
        <w:t>у</w:t>
      </w:r>
      <w:r w:rsidRPr="0070493F">
        <w:rPr>
          <w:rFonts w:ascii="Verdana" w:hAnsi="Verdana" w:cs="Times New Roman"/>
          <w:b/>
          <w:sz w:val="20"/>
          <w:szCs w:val="20"/>
          <w:lang w:val="sr-Cyrl-CS"/>
        </w:rPr>
        <w:t>,</w:t>
      </w:r>
      <w:r w:rsidR="000018C8" w:rsidRPr="0070493F">
        <w:rPr>
          <w:rFonts w:ascii="Verdana" w:hAnsi="Verdana" w:cs="Times New Roman"/>
          <w:b/>
          <w:sz w:val="20"/>
          <w:szCs w:val="20"/>
          <w:lang w:val="sr-Cyrl-CS"/>
        </w:rPr>
        <w:t xml:space="preserve"> </w:t>
      </w:r>
      <w:r w:rsidRPr="00D744CC">
        <w:rPr>
          <w:rFonts w:ascii="Verdana" w:hAnsi="Verdana" w:cs="Times New Roman"/>
          <w:sz w:val="20"/>
          <w:szCs w:val="20"/>
          <w:lang w:val="sr-Cyrl-CS"/>
        </w:rPr>
        <w:t>Стратегије развоја општине Пожега 2016-</w:t>
      </w:r>
      <w:r w:rsidR="005F18B2" w:rsidRPr="00D744CC">
        <w:rPr>
          <w:rFonts w:ascii="Verdana" w:hAnsi="Verdana" w:cs="Times New Roman"/>
          <w:sz w:val="20"/>
          <w:szCs w:val="20"/>
          <w:lang w:val="sr-Cyrl-CS"/>
        </w:rPr>
        <w:t>2021</w:t>
      </w:r>
      <w:r w:rsidRPr="0070493F">
        <w:rPr>
          <w:rFonts w:ascii="Verdana" w:hAnsi="Verdana" w:cs="Times New Roman"/>
          <w:sz w:val="20"/>
          <w:szCs w:val="20"/>
          <w:lang w:val="sr-Cyrl-CS"/>
        </w:rPr>
        <w:t>.</w:t>
      </w:r>
      <w:r w:rsidR="006721B8">
        <w:rPr>
          <w:rFonts w:ascii="Verdana" w:hAnsi="Verdana" w:cs="Times New Roman"/>
          <w:sz w:val="20"/>
          <w:szCs w:val="20"/>
          <w:lang w:val="sr-Cyrl-CS"/>
        </w:rPr>
        <w:t xml:space="preserve"> </w:t>
      </w:r>
      <w:r w:rsidRPr="0070493F">
        <w:rPr>
          <w:rFonts w:ascii="Verdana" w:hAnsi="Verdana" w:cs="Times New Roman"/>
          <w:sz w:val="20"/>
          <w:szCs w:val="20"/>
          <w:lang w:val="sr-Cyrl-CS"/>
        </w:rPr>
        <w:t xml:space="preserve">и </w:t>
      </w:r>
      <w:r w:rsidR="00300EC2" w:rsidRPr="0070493F">
        <w:rPr>
          <w:rFonts w:ascii="Verdana" w:hAnsi="Verdana" w:cs="Times New Roman"/>
          <w:sz w:val="20"/>
          <w:szCs w:val="20"/>
          <w:lang w:val="sr-Cyrl-CS"/>
        </w:rPr>
        <w:t>имајући увид</w:t>
      </w:r>
      <w:r w:rsidR="006721B8">
        <w:rPr>
          <w:rFonts w:ascii="Verdana" w:hAnsi="Verdana" w:cs="Times New Roman"/>
          <w:sz w:val="20"/>
          <w:szCs w:val="20"/>
          <w:lang w:val="sr-Cyrl-CS"/>
        </w:rPr>
        <w:t xml:space="preserve"> </w:t>
      </w:r>
      <w:r w:rsidR="00300EC2" w:rsidRPr="0070493F">
        <w:rPr>
          <w:rFonts w:ascii="Verdana" w:hAnsi="Verdana" w:cs="Times New Roman"/>
          <w:sz w:val="20"/>
          <w:szCs w:val="20"/>
          <w:lang w:val="sr-Cyrl-CS"/>
        </w:rPr>
        <w:t>у</w:t>
      </w:r>
      <w:r w:rsidR="006721B8">
        <w:rPr>
          <w:rFonts w:ascii="Verdana" w:hAnsi="Verdana" w:cs="Times New Roman"/>
          <w:sz w:val="20"/>
          <w:szCs w:val="20"/>
          <w:lang w:val="sr-Cyrl-CS"/>
        </w:rPr>
        <w:t xml:space="preserve"> </w:t>
      </w:r>
      <w:r w:rsidRPr="0070493F">
        <w:rPr>
          <w:rFonts w:ascii="Verdana" w:hAnsi="Verdana" w:cs="Times New Roman"/>
          <w:sz w:val="20"/>
          <w:szCs w:val="20"/>
          <w:lang w:val="sr-Cyrl-CS"/>
        </w:rPr>
        <w:t>реално стање на</w:t>
      </w:r>
      <w:r w:rsidRPr="0070493F">
        <w:rPr>
          <w:rFonts w:ascii="Verdana" w:hAnsi="Verdana" w:cs="Times New Roman"/>
          <w:sz w:val="20"/>
          <w:szCs w:val="20"/>
        </w:rPr>
        <w:t xml:space="preserve"> </w:t>
      </w:r>
      <w:proofErr w:type="spellStart"/>
      <w:r w:rsidRPr="0070493F">
        <w:rPr>
          <w:rFonts w:ascii="Verdana" w:hAnsi="Verdana" w:cs="Times New Roman"/>
          <w:sz w:val="20"/>
          <w:szCs w:val="20"/>
        </w:rPr>
        <w:t>локалном</w:t>
      </w:r>
      <w:proofErr w:type="spellEnd"/>
      <w:r w:rsidRPr="0070493F">
        <w:rPr>
          <w:rFonts w:ascii="Verdana" w:hAnsi="Verdana" w:cs="Times New Roman"/>
          <w:sz w:val="20"/>
          <w:szCs w:val="20"/>
          <w:lang w:val="sr-Cyrl-CS"/>
        </w:rPr>
        <w:t xml:space="preserve"> тржишту рада, утврђени су циљеви политике запошљавања </w:t>
      </w:r>
      <w:proofErr w:type="spellStart"/>
      <w:r w:rsidRPr="0070493F">
        <w:rPr>
          <w:rFonts w:ascii="Verdana" w:hAnsi="Verdana" w:cs="Times New Roman"/>
          <w:sz w:val="20"/>
          <w:szCs w:val="20"/>
        </w:rPr>
        <w:t>општине</w:t>
      </w:r>
      <w:proofErr w:type="spellEnd"/>
      <w:r w:rsidRPr="0070493F">
        <w:rPr>
          <w:rFonts w:ascii="Verdana" w:hAnsi="Verdana" w:cs="Times New Roman"/>
          <w:sz w:val="20"/>
          <w:szCs w:val="20"/>
        </w:rPr>
        <w:t xml:space="preserve"> </w:t>
      </w:r>
      <w:r w:rsidRPr="0070493F">
        <w:rPr>
          <w:rFonts w:ascii="Verdana" w:hAnsi="Verdana" w:cs="Times New Roman"/>
          <w:sz w:val="20"/>
          <w:szCs w:val="20"/>
          <w:lang w:val="sr-Cyrl-CS"/>
        </w:rPr>
        <w:t xml:space="preserve">Пожега и одређени приоритети који ће се реализовати </w:t>
      </w:r>
      <w:r w:rsidR="005F18B2" w:rsidRPr="0070493F">
        <w:rPr>
          <w:rFonts w:ascii="Verdana" w:hAnsi="Verdana" w:cs="Times New Roman"/>
          <w:sz w:val="20"/>
          <w:szCs w:val="20"/>
          <w:lang w:val="sr-Cyrl-CS"/>
        </w:rPr>
        <w:t>у 202</w:t>
      </w:r>
      <w:r w:rsidR="00BD4908">
        <w:rPr>
          <w:rFonts w:ascii="Verdana" w:hAnsi="Verdana" w:cs="Times New Roman"/>
          <w:sz w:val="20"/>
          <w:szCs w:val="20"/>
          <w:lang w:val="sr-Cyrl-CS"/>
        </w:rPr>
        <w:t>2</w:t>
      </w:r>
      <w:r w:rsidR="005C4BC4">
        <w:rPr>
          <w:rFonts w:ascii="Verdana" w:hAnsi="Verdana" w:cs="Times New Roman"/>
          <w:sz w:val="20"/>
          <w:szCs w:val="20"/>
          <w:lang w:val="sr-Cyrl-CS"/>
        </w:rPr>
        <w:t>.</w:t>
      </w:r>
      <w:r w:rsidR="00BD4908">
        <w:rPr>
          <w:rFonts w:ascii="Verdana" w:hAnsi="Verdana" w:cs="Times New Roman"/>
          <w:sz w:val="20"/>
          <w:szCs w:val="20"/>
          <w:lang w:val="sr-Cyrl-CS"/>
        </w:rPr>
        <w:t xml:space="preserve"> и 2023</w:t>
      </w:r>
      <w:r w:rsidR="005F18B2" w:rsidRPr="0070493F">
        <w:rPr>
          <w:rFonts w:ascii="Verdana" w:hAnsi="Verdana" w:cs="Times New Roman"/>
          <w:sz w:val="20"/>
          <w:szCs w:val="20"/>
          <w:lang w:val="sr-Cyrl-CS"/>
        </w:rPr>
        <w:t>.</w:t>
      </w:r>
      <w:r w:rsidRPr="0070493F">
        <w:rPr>
          <w:rFonts w:ascii="Verdana" w:hAnsi="Verdana" w:cs="Times New Roman"/>
          <w:sz w:val="20"/>
          <w:szCs w:val="20"/>
          <w:lang w:val="sr-Cyrl-CS"/>
        </w:rPr>
        <w:t xml:space="preserve"> годин</w:t>
      </w:r>
      <w:r w:rsidRPr="0070493F">
        <w:rPr>
          <w:rFonts w:ascii="Verdana" w:hAnsi="Verdana" w:cs="Times New Roman"/>
          <w:sz w:val="20"/>
          <w:szCs w:val="20"/>
        </w:rPr>
        <w:t>е</w:t>
      </w:r>
      <w:r w:rsidRPr="0070493F">
        <w:rPr>
          <w:rFonts w:ascii="Verdana" w:hAnsi="Verdana" w:cs="Times New Roman"/>
          <w:sz w:val="20"/>
          <w:szCs w:val="20"/>
          <w:lang w:val="sr-Cyrl-CS"/>
        </w:rPr>
        <w:t xml:space="preserve">. </w:t>
      </w:r>
    </w:p>
    <w:p w14:paraId="3A28B64F" w14:textId="46E6BA28" w:rsidR="00682121" w:rsidRDefault="00682121" w:rsidP="00303344">
      <w:pPr>
        <w:spacing w:after="0"/>
        <w:ind w:left="142" w:firstLine="720"/>
        <w:jc w:val="both"/>
        <w:rPr>
          <w:rFonts w:ascii="Verdana" w:hAnsi="Verdana" w:cs="Times New Roman"/>
          <w:sz w:val="20"/>
          <w:szCs w:val="20"/>
          <w:lang w:val="sr-Cyrl-CS"/>
        </w:rPr>
      </w:pPr>
    </w:p>
    <w:p w14:paraId="1C8078FC" w14:textId="77777777" w:rsidR="00682121" w:rsidRPr="0070493F" w:rsidRDefault="00682121" w:rsidP="00303344">
      <w:pPr>
        <w:spacing w:after="0"/>
        <w:ind w:left="142" w:firstLine="720"/>
        <w:jc w:val="both"/>
        <w:rPr>
          <w:rFonts w:ascii="Verdana" w:hAnsi="Verdana" w:cs="Times New Roman"/>
          <w:sz w:val="20"/>
          <w:szCs w:val="20"/>
          <w:lang w:val="sr-Cyrl-CS"/>
        </w:rPr>
      </w:pPr>
    </w:p>
    <w:p w14:paraId="34332E7A" w14:textId="77777777" w:rsidR="00CA0D2E" w:rsidRPr="0070493F" w:rsidRDefault="00CA0D2E" w:rsidP="00FB7DE9">
      <w:pPr>
        <w:spacing w:after="0"/>
        <w:jc w:val="both"/>
        <w:rPr>
          <w:rFonts w:ascii="Verdana" w:hAnsi="Verdana" w:cs="Times New Roman"/>
          <w:b/>
          <w:sz w:val="20"/>
          <w:szCs w:val="20"/>
        </w:rPr>
      </w:pPr>
    </w:p>
    <w:p w14:paraId="2A8ADCF5" w14:textId="35375E7A" w:rsidR="00726032" w:rsidRPr="0070493F" w:rsidRDefault="00726032" w:rsidP="00FB7DE9">
      <w:pPr>
        <w:spacing w:after="0"/>
        <w:ind w:firstLine="720"/>
        <w:jc w:val="both"/>
        <w:rPr>
          <w:rFonts w:ascii="Verdana" w:hAnsi="Verdana" w:cs="Times New Roman"/>
          <w:sz w:val="20"/>
          <w:szCs w:val="20"/>
          <w:lang w:val="sr-Cyrl-CS"/>
        </w:rPr>
      </w:pPr>
      <w:r w:rsidRPr="0070493F">
        <w:rPr>
          <w:rFonts w:ascii="Verdana" w:hAnsi="Verdana" w:cs="Times New Roman"/>
          <w:b/>
          <w:sz w:val="20"/>
          <w:szCs w:val="20"/>
          <w:lang w:val="sr-Cyrl-CS"/>
        </w:rPr>
        <w:t>Циљеви</w:t>
      </w:r>
      <w:r w:rsidR="005F18B2" w:rsidRPr="0070493F">
        <w:rPr>
          <w:rFonts w:ascii="Verdana" w:hAnsi="Verdana" w:cs="Times New Roman"/>
          <w:sz w:val="20"/>
          <w:szCs w:val="20"/>
          <w:lang w:val="sr-Cyrl-CS"/>
        </w:rPr>
        <w:t xml:space="preserve"> политике запошљавања у 202</w:t>
      </w:r>
      <w:r w:rsidR="00BD4908">
        <w:rPr>
          <w:rFonts w:ascii="Verdana" w:hAnsi="Verdana" w:cs="Times New Roman"/>
          <w:sz w:val="20"/>
          <w:szCs w:val="20"/>
          <w:lang w:val="sr-Cyrl-CS"/>
        </w:rPr>
        <w:t>2</w:t>
      </w:r>
      <w:r w:rsidRPr="0070493F">
        <w:rPr>
          <w:rFonts w:ascii="Verdana" w:hAnsi="Verdana" w:cs="Times New Roman"/>
          <w:sz w:val="20"/>
          <w:szCs w:val="20"/>
          <w:lang w:val="sr-Cyrl-CS"/>
        </w:rPr>
        <w:t>.</w:t>
      </w:r>
      <w:r w:rsidR="00887A9B">
        <w:rPr>
          <w:rFonts w:ascii="Verdana" w:hAnsi="Verdana" w:cs="Times New Roman"/>
          <w:sz w:val="20"/>
          <w:szCs w:val="20"/>
          <w:lang w:val="sr-Cyrl-RS"/>
        </w:rPr>
        <w:t>и 2023.</w:t>
      </w:r>
      <w:r w:rsidRPr="0070493F">
        <w:rPr>
          <w:rFonts w:ascii="Verdana" w:hAnsi="Verdana" w:cs="Times New Roman"/>
          <w:sz w:val="20"/>
          <w:szCs w:val="20"/>
          <w:lang w:val="sr-Cyrl-CS"/>
        </w:rPr>
        <w:t xml:space="preserve"> години усмерени су на:</w:t>
      </w:r>
    </w:p>
    <w:p w14:paraId="2C4B664B" w14:textId="27874D98" w:rsidR="00FF471C" w:rsidRPr="0070493F" w:rsidRDefault="003E7A0B" w:rsidP="00FB7DE9">
      <w:pPr>
        <w:pStyle w:val="NoSpacing"/>
        <w:numPr>
          <w:ilvl w:val="0"/>
          <w:numId w:val="3"/>
        </w:numPr>
        <w:jc w:val="both"/>
        <w:rPr>
          <w:rFonts w:ascii="Verdana" w:hAnsi="Verdana"/>
          <w:i w:val="0"/>
        </w:rPr>
      </w:pPr>
      <w:r>
        <w:rPr>
          <w:rFonts w:ascii="Verdana" w:hAnsi="Verdana"/>
          <w:i w:val="0"/>
          <w:kern w:val="24"/>
          <w:lang w:val="sr-Cyrl-RS"/>
        </w:rPr>
        <w:t xml:space="preserve">Остварен раст </w:t>
      </w:r>
      <w:r w:rsidR="00FA1086">
        <w:rPr>
          <w:rFonts w:ascii="Verdana" w:hAnsi="Verdana"/>
          <w:i w:val="0"/>
          <w:kern w:val="24"/>
          <w:lang w:val="sr-Cyrl-RS"/>
        </w:rPr>
        <w:t xml:space="preserve">квалитетне запослености кроз међусекторске мере усмерене на унапређење понуде рада и тражње за радом </w:t>
      </w:r>
    </w:p>
    <w:p w14:paraId="63A00311" w14:textId="0AA40796" w:rsidR="00FF471C" w:rsidRPr="007E661A" w:rsidRDefault="00FA1086" w:rsidP="00FB7DE9">
      <w:pPr>
        <w:pStyle w:val="NoSpacing"/>
        <w:numPr>
          <w:ilvl w:val="0"/>
          <w:numId w:val="3"/>
        </w:numPr>
        <w:jc w:val="both"/>
        <w:rPr>
          <w:rFonts w:ascii="Verdana" w:hAnsi="Verdana"/>
          <w:i w:val="0"/>
        </w:rPr>
      </w:pPr>
      <w:r>
        <w:rPr>
          <w:rFonts w:ascii="Verdana" w:hAnsi="Verdana"/>
          <w:i w:val="0"/>
          <w:kern w:val="24"/>
          <w:lang w:val="sr-Cyrl-RS"/>
        </w:rPr>
        <w:t>Унапређен положај не</w:t>
      </w:r>
      <w:r w:rsidR="007E661A">
        <w:rPr>
          <w:rFonts w:ascii="Verdana" w:hAnsi="Verdana"/>
          <w:i w:val="0"/>
          <w:kern w:val="24"/>
          <w:lang w:val="sr-Cyrl-RS"/>
        </w:rPr>
        <w:t>запослених лица на тржишту рада</w:t>
      </w:r>
    </w:p>
    <w:p w14:paraId="51C3CC99" w14:textId="5C12D8D3" w:rsidR="007E661A" w:rsidRPr="0070493F" w:rsidRDefault="007E661A" w:rsidP="00FB7DE9">
      <w:pPr>
        <w:pStyle w:val="NoSpacing"/>
        <w:numPr>
          <w:ilvl w:val="0"/>
          <w:numId w:val="3"/>
        </w:numPr>
        <w:jc w:val="both"/>
        <w:rPr>
          <w:rFonts w:ascii="Verdana" w:hAnsi="Verdana"/>
          <w:i w:val="0"/>
        </w:rPr>
      </w:pPr>
      <w:r>
        <w:rPr>
          <w:rFonts w:ascii="Verdana" w:hAnsi="Verdana"/>
          <w:i w:val="0"/>
          <w:kern w:val="24"/>
          <w:lang w:val="sr-Cyrl-RS"/>
        </w:rPr>
        <w:t>Унапређен</w:t>
      </w:r>
      <w:r w:rsidR="00F174A2">
        <w:rPr>
          <w:rFonts w:ascii="Verdana" w:hAnsi="Verdana"/>
          <w:i w:val="0"/>
          <w:kern w:val="24"/>
          <w:lang w:val="sr-Cyrl-RS"/>
        </w:rPr>
        <w:t xml:space="preserve"> институционални оквир за политику запошљавања </w:t>
      </w:r>
    </w:p>
    <w:p w14:paraId="527D1EC9" w14:textId="576DDD6F" w:rsidR="00726032" w:rsidRPr="009B207F" w:rsidRDefault="00FF471C" w:rsidP="009B207F">
      <w:pPr>
        <w:pStyle w:val="NoSpacing"/>
        <w:ind w:left="708"/>
        <w:jc w:val="both"/>
        <w:rPr>
          <w:rFonts w:ascii="Verdana" w:hAnsi="Verdana"/>
          <w:i w:val="0"/>
          <w:kern w:val="24"/>
          <w:lang w:val="sr-Cyrl-CS"/>
        </w:rPr>
      </w:pPr>
      <w:r w:rsidRPr="0070493F">
        <w:rPr>
          <w:rFonts w:ascii="Verdana" w:hAnsi="Verdana"/>
          <w:i w:val="0"/>
          <w:kern w:val="24"/>
          <w:lang w:val="sr-Cyrl-CS"/>
        </w:rPr>
        <w:tab/>
      </w:r>
      <w:r w:rsidRPr="0070493F">
        <w:rPr>
          <w:rFonts w:ascii="Verdana" w:hAnsi="Verdana"/>
          <w:i w:val="0"/>
          <w:kern w:val="24"/>
          <w:lang w:val="sr-Cyrl-CS"/>
        </w:rPr>
        <w:tab/>
      </w:r>
    </w:p>
    <w:p w14:paraId="2512E8FA" w14:textId="010A45CE" w:rsidR="00217B5D" w:rsidRPr="0070493F" w:rsidRDefault="0080674A" w:rsidP="00FB7DE9">
      <w:pPr>
        <w:spacing w:after="0" w:line="240" w:lineRule="auto"/>
        <w:ind w:firstLine="708"/>
        <w:jc w:val="both"/>
        <w:rPr>
          <w:rFonts w:ascii="Verdana" w:hAnsi="Verdana"/>
          <w:sz w:val="20"/>
          <w:szCs w:val="20"/>
          <w:lang w:val="sr-Cyrl-CS"/>
        </w:rPr>
      </w:pPr>
      <w:r w:rsidRPr="0070493F">
        <w:rPr>
          <w:rFonts w:ascii="Verdana" w:hAnsi="Verdana"/>
          <w:sz w:val="20"/>
          <w:szCs w:val="20"/>
          <w:lang w:val="sr-Cyrl-CS"/>
        </w:rPr>
        <w:t>Р</w:t>
      </w:r>
      <w:r w:rsidR="00217B5D" w:rsidRPr="0070493F">
        <w:rPr>
          <w:rFonts w:ascii="Verdana" w:hAnsi="Verdana"/>
          <w:sz w:val="20"/>
          <w:szCs w:val="20"/>
          <w:lang w:val="sr-Cyrl-CS"/>
        </w:rPr>
        <w:t xml:space="preserve">азвој политике запошљавања </w:t>
      </w:r>
      <w:r w:rsidR="005F18B2" w:rsidRPr="0070493F">
        <w:rPr>
          <w:rFonts w:ascii="Verdana" w:hAnsi="Verdana"/>
          <w:sz w:val="20"/>
          <w:szCs w:val="20"/>
          <w:lang w:val="sr-Cyrl-CS"/>
        </w:rPr>
        <w:t>за 202</w:t>
      </w:r>
      <w:r w:rsidR="00B24491">
        <w:rPr>
          <w:rFonts w:ascii="Verdana" w:hAnsi="Verdana"/>
          <w:sz w:val="20"/>
          <w:szCs w:val="20"/>
          <w:lang w:val="sr-Cyrl-CS"/>
        </w:rPr>
        <w:t>2</w:t>
      </w:r>
      <w:r w:rsidR="009B207F">
        <w:rPr>
          <w:rFonts w:ascii="Verdana" w:hAnsi="Verdana"/>
          <w:sz w:val="20"/>
          <w:szCs w:val="20"/>
          <w:lang w:val="sr-Cyrl-CS"/>
        </w:rPr>
        <w:t xml:space="preserve"> и 2023</w:t>
      </w:r>
      <w:r w:rsidR="005F18B2" w:rsidRPr="0070493F">
        <w:rPr>
          <w:rFonts w:ascii="Verdana" w:hAnsi="Verdana"/>
          <w:sz w:val="20"/>
          <w:szCs w:val="20"/>
          <w:lang w:val="sr-Cyrl-CS"/>
        </w:rPr>
        <w:t>. годину</w:t>
      </w:r>
      <w:r w:rsidR="00217B5D" w:rsidRPr="0070493F">
        <w:rPr>
          <w:rFonts w:ascii="Verdana" w:hAnsi="Verdana"/>
          <w:sz w:val="20"/>
          <w:szCs w:val="20"/>
          <w:lang w:val="sr-Cyrl-CS"/>
        </w:rPr>
        <w:t xml:space="preserve"> треба да буде усмерен ка:</w:t>
      </w:r>
    </w:p>
    <w:p w14:paraId="61807E22" w14:textId="77777777" w:rsidR="00F94998" w:rsidRPr="0070493F" w:rsidRDefault="00F94998" w:rsidP="00FB7DE9">
      <w:pPr>
        <w:spacing w:after="0" w:line="240" w:lineRule="auto"/>
        <w:ind w:firstLine="708"/>
        <w:jc w:val="both"/>
        <w:rPr>
          <w:rFonts w:ascii="Verdana" w:hAnsi="Verdana"/>
          <w:sz w:val="20"/>
          <w:szCs w:val="20"/>
          <w:lang w:val="sr-Cyrl-CS"/>
        </w:rPr>
      </w:pPr>
    </w:p>
    <w:p w14:paraId="1973CADA" w14:textId="77777777" w:rsidR="00217B5D" w:rsidRPr="0070493F" w:rsidRDefault="00217B5D" w:rsidP="00FB7DE9">
      <w:pPr>
        <w:spacing w:after="0" w:line="240" w:lineRule="auto"/>
        <w:ind w:firstLine="708"/>
        <w:jc w:val="both"/>
        <w:rPr>
          <w:rFonts w:ascii="Verdana" w:hAnsi="Verdana"/>
          <w:i/>
          <w:sz w:val="20"/>
          <w:szCs w:val="20"/>
          <w:lang w:val="sr-Cyrl-CS"/>
        </w:rPr>
      </w:pPr>
      <w:r w:rsidRPr="0070493F">
        <w:rPr>
          <w:rFonts w:ascii="Verdana" w:hAnsi="Verdana"/>
          <w:sz w:val="20"/>
          <w:szCs w:val="20"/>
          <w:lang w:val="sr-Cyrl-CS"/>
        </w:rPr>
        <w:t xml:space="preserve">1. Подршци креирању нових радних места, </w:t>
      </w:r>
    </w:p>
    <w:p w14:paraId="0A39C146" w14:textId="77777777" w:rsidR="00217B5D" w:rsidRPr="0070493F" w:rsidRDefault="00217B5D" w:rsidP="00FB7DE9">
      <w:pPr>
        <w:spacing w:after="0" w:line="240" w:lineRule="auto"/>
        <w:ind w:firstLine="708"/>
        <w:jc w:val="both"/>
        <w:rPr>
          <w:rFonts w:ascii="Verdana" w:hAnsi="Verdana"/>
          <w:i/>
          <w:sz w:val="20"/>
          <w:szCs w:val="20"/>
          <w:lang w:val="sr-Cyrl-CS"/>
        </w:rPr>
      </w:pPr>
      <w:r w:rsidRPr="0070493F">
        <w:rPr>
          <w:rFonts w:ascii="Verdana" w:hAnsi="Verdana"/>
          <w:sz w:val="20"/>
          <w:szCs w:val="20"/>
          <w:lang w:val="sr-Cyrl-CS"/>
        </w:rPr>
        <w:t xml:space="preserve">2. Подизању запошљивости, </w:t>
      </w:r>
    </w:p>
    <w:p w14:paraId="64B8571F" w14:textId="77777777" w:rsidR="00217B5D" w:rsidRPr="0070493F" w:rsidRDefault="00217B5D" w:rsidP="00FB7DE9">
      <w:pPr>
        <w:spacing w:after="0" w:line="240" w:lineRule="auto"/>
        <w:ind w:firstLine="708"/>
        <w:jc w:val="both"/>
        <w:rPr>
          <w:rFonts w:ascii="Verdana" w:hAnsi="Verdana"/>
          <w:sz w:val="20"/>
          <w:szCs w:val="20"/>
          <w:lang w:val="sr-Cyrl-CS"/>
        </w:rPr>
      </w:pPr>
      <w:r w:rsidRPr="0070493F">
        <w:rPr>
          <w:rFonts w:ascii="Verdana" w:hAnsi="Verdana"/>
          <w:sz w:val="20"/>
          <w:szCs w:val="20"/>
          <w:lang w:val="sr-Cyrl-CS"/>
        </w:rPr>
        <w:t>3. Подршци структурном прилагођавању.</w:t>
      </w:r>
    </w:p>
    <w:p w14:paraId="0EF31F0D" w14:textId="77777777" w:rsidR="002D3164" w:rsidRPr="0070493F" w:rsidRDefault="002D3164" w:rsidP="00FB7DE9">
      <w:pPr>
        <w:spacing w:after="0"/>
        <w:jc w:val="both"/>
        <w:rPr>
          <w:rFonts w:ascii="Verdana" w:hAnsi="Verdana" w:cs="Times New Roman"/>
          <w:b/>
          <w:sz w:val="20"/>
          <w:szCs w:val="20"/>
          <w:lang w:val="sr-Cyrl-CS"/>
        </w:rPr>
      </w:pPr>
    </w:p>
    <w:p w14:paraId="1FFAE095" w14:textId="77777777" w:rsidR="00217B5D" w:rsidRPr="0070493F" w:rsidRDefault="00217B5D" w:rsidP="00303344">
      <w:pPr>
        <w:spacing w:afterLines="20" w:after="48" w:line="240" w:lineRule="auto"/>
        <w:ind w:left="709"/>
        <w:jc w:val="both"/>
        <w:rPr>
          <w:rFonts w:ascii="Verdana" w:hAnsi="Verdana"/>
          <w:sz w:val="20"/>
          <w:szCs w:val="20"/>
          <w:lang w:val="sr-Cyrl-CS"/>
        </w:rPr>
      </w:pPr>
      <w:r w:rsidRPr="0070493F">
        <w:rPr>
          <w:rFonts w:ascii="Verdana" w:hAnsi="Verdana"/>
          <w:sz w:val="20"/>
          <w:szCs w:val="20"/>
          <w:lang w:val="sr-Cyrl-CS"/>
        </w:rPr>
        <w:t>Истовремено, потребно је континуирано спроводити активности са циљем даљег развоја и јачања социјалног дијалога и секторске сарадње, децентрализације политике запошљавања, подизања запошљивости и запошљавања младих, пружања подршке вишковима запослених у процесу реинтеграције на тржиште рада и повећања партиципације жена на тржишту рада.</w:t>
      </w:r>
    </w:p>
    <w:p w14:paraId="76868A12" w14:textId="77777777" w:rsidR="00436355" w:rsidRPr="0070493F" w:rsidRDefault="00436355" w:rsidP="00303344">
      <w:pPr>
        <w:spacing w:afterLines="20" w:after="48" w:line="240" w:lineRule="auto"/>
        <w:ind w:left="709"/>
        <w:jc w:val="both"/>
        <w:rPr>
          <w:rFonts w:ascii="Verdana" w:hAnsi="Verdana"/>
          <w:sz w:val="20"/>
          <w:szCs w:val="20"/>
          <w:lang w:val="sr-Cyrl-CS"/>
        </w:rPr>
      </w:pPr>
    </w:p>
    <w:p w14:paraId="226BBB7E" w14:textId="0D7C25A0" w:rsidR="00217B5D" w:rsidRPr="0070493F" w:rsidRDefault="00217B5D" w:rsidP="00303344">
      <w:pPr>
        <w:spacing w:afterLines="20" w:after="48" w:line="240" w:lineRule="auto"/>
        <w:ind w:left="709"/>
        <w:jc w:val="both"/>
        <w:rPr>
          <w:rFonts w:ascii="Verdana" w:hAnsi="Verdana"/>
          <w:sz w:val="20"/>
          <w:szCs w:val="20"/>
          <w:lang w:val="sr-Cyrl-CS"/>
        </w:rPr>
      </w:pPr>
      <w:r w:rsidRPr="0070493F">
        <w:rPr>
          <w:rFonts w:ascii="Verdana" w:hAnsi="Verdana"/>
          <w:sz w:val="20"/>
          <w:szCs w:val="20"/>
          <w:lang w:val="sr-Cyrl-CS"/>
        </w:rPr>
        <w:t xml:space="preserve">У </w:t>
      </w:r>
      <w:r w:rsidR="005F18B2" w:rsidRPr="0070493F">
        <w:rPr>
          <w:rFonts w:ascii="Verdana" w:hAnsi="Verdana"/>
          <w:sz w:val="20"/>
          <w:szCs w:val="20"/>
          <w:lang w:val="sr-Cyrl-CS"/>
        </w:rPr>
        <w:t>202</w:t>
      </w:r>
      <w:r w:rsidR="001269B3">
        <w:rPr>
          <w:rFonts w:ascii="Verdana" w:hAnsi="Verdana"/>
          <w:sz w:val="20"/>
          <w:szCs w:val="20"/>
          <w:lang w:val="sr-Cyrl-CS"/>
        </w:rPr>
        <w:t>2</w:t>
      </w:r>
      <w:r w:rsidR="005F18B2" w:rsidRPr="0070493F">
        <w:rPr>
          <w:rFonts w:ascii="Verdana" w:hAnsi="Verdana"/>
          <w:sz w:val="20"/>
          <w:szCs w:val="20"/>
          <w:lang w:val="sr-Cyrl-CS"/>
        </w:rPr>
        <w:t>.години</w:t>
      </w:r>
      <w:r w:rsidRPr="0070493F">
        <w:rPr>
          <w:rFonts w:ascii="Verdana" w:hAnsi="Verdana"/>
          <w:sz w:val="20"/>
          <w:szCs w:val="20"/>
          <w:lang w:val="sr-Cyrl-CS"/>
        </w:rPr>
        <w:t xml:space="preserve"> посебна пажња биће усмерена на:</w:t>
      </w:r>
    </w:p>
    <w:p w14:paraId="1A049A6E" w14:textId="77777777" w:rsidR="00436355" w:rsidRPr="0070493F" w:rsidRDefault="00436355" w:rsidP="00303344">
      <w:pPr>
        <w:spacing w:afterLines="20" w:after="48" w:line="240" w:lineRule="auto"/>
        <w:ind w:left="709"/>
        <w:jc w:val="both"/>
        <w:rPr>
          <w:rFonts w:ascii="Verdana" w:hAnsi="Verdana"/>
          <w:i/>
          <w:sz w:val="20"/>
          <w:szCs w:val="20"/>
          <w:lang w:val="sr-Cyrl-CS"/>
        </w:rPr>
      </w:pPr>
    </w:p>
    <w:p w14:paraId="3DA536A4" w14:textId="77777777" w:rsidR="00217B5D" w:rsidRPr="0070493F" w:rsidRDefault="00217B5D" w:rsidP="00303344">
      <w:pPr>
        <w:pStyle w:val="ListParagraph"/>
        <w:numPr>
          <w:ilvl w:val="0"/>
          <w:numId w:val="5"/>
        </w:numPr>
        <w:spacing w:afterLines="20" w:after="48" w:line="240" w:lineRule="auto"/>
        <w:ind w:left="709" w:firstLine="0"/>
        <w:jc w:val="both"/>
        <w:rPr>
          <w:rFonts w:ascii="Verdana" w:hAnsi="Verdana"/>
          <w:sz w:val="20"/>
          <w:szCs w:val="20"/>
          <w:lang w:val="sr-Cyrl-CS"/>
        </w:rPr>
      </w:pPr>
      <w:r w:rsidRPr="0070493F">
        <w:rPr>
          <w:rFonts w:ascii="Verdana" w:hAnsi="Verdana"/>
          <w:sz w:val="20"/>
          <w:szCs w:val="20"/>
          <w:lang w:val="sr-Cyrl-CS"/>
        </w:rPr>
        <w:t>Подстицање потражње за радном снагом, односно стварање квалитетних радних места, јачање предузетништва и малих и средњих предузећа, уз побољшање свеукупног економског амбијента, како би се ублажиле препреке на тржишту рада и подстакло укључивање категорија теже запошљивих лица;</w:t>
      </w:r>
    </w:p>
    <w:p w14:paraId="062E12C4" w14:textId="77777777" w:rsidR="00217B5D" w:rsidRPr="0070493F" w:rsidRDefault="00217B5D" w:rsidP="00303344">
      <w:pPr>
        <w:pStyle w:val="ListParagraph"/>
        <w:numPr>
          <w:ilvl w:val="0"/>
          <w:numId w:val="5"/>
        </w:numPr>
        <w:spacing w:afterLines="20" w:after="48" w:line="240" w:lineRule="auto"/>
        <w:ind w:left="709" w:firstLine="0"/>
        <w:jc w:val="both"/>
        <w:rPr>
          <w:rFonts w:ascii="Verdana" w:hAnsi="Verdana"/>
          <w:sz w:val="20"/>
          <w:szCs w:val="20"/>
          <w:lang w:val="sr-Cyrl-CS"/>
        </w:rPr>
      </w:pPr>
      <w:r w:rsidRPr="0070493F">
        <w:rPr>
          <w:rFonts w:ascii="Verdana" w:hAnsi="Verdana"/>
          <w:sz w:val="20"/>
          <w:szCs w:val="20"/>
          <w:lang w:val="sr-Cyrl-CS"/>
        </w:rPr>
        <w:t>Унапређење понуде радне снаге, вештина и компетенција и усаглашавање исхода образовања са потребама тржишта рада и делотворног преласка из света образовања у свет рада. Посебну пажњу потребно је усмерити ка лицима из НЕЕТ категорије са циљем њихове активације и партиципације на тржишту рада;</w:t>
      </w:r>
    </w:p>
    <w:p w14:paraId="30928CDF" w14:textId="77777777" w:rsidR="00217B5D" w:rsidRPr="0070493F" w:rsidRDefault="00217B5D" w:rsidP="00FB7DE9">
      <w:pPr>
        <w:pStyle w:val="ListParagraph"/>
        <w:numPr>
          <w:ilvl w:val="0"/>
          <w:numId w:val="5"/>
        </w:numPr>
        <w:jc w:val="both"/>
        <w:rPr>
          <w:rFonts w:ascii="Verdana" w:hAnsi="Verdana"/>
          <w:sz w:val="20"/>
          <w:szCs w:val="20"/>
          <w:lang w:val="sr-Cyrl-CS"/>
        </w:rPr>
      </w:pPr>
      <w:r w:rsidRPr="0070493F">
        <w:rPr>
          <w:rFonts w:ascii="Verdana" w:hAnsi="Verdana"/>
          <w:sz w:val="20"/>
          <w:szCs w:val="20"/>
          <w:lang w:val="sr-Cyrl-CS"/>
        </w:rPr>
        <w:t>Побољшање фунскционисања тржишта рада, уз јачање социјалног дијалога и борбе против непријављеног рада;</w:t>
      </w:r>
    </w:p>
    <w:p w14:paraId="01330C2D" w14:textId="77777777" w:rsidR="00F94998" w:rsidRPr="0070493F" w:rsidRDefault="00217B5D" w:rsidP="00FB7DE9">
      <w:pPr>
        <w:pStyle w:val="ListParagraph"/>
        <w:numPr>
          <w:ilvl w:val="0"/>
          <w:numId w:val="5"/>
        </w:numPr>
        <w:jc w:val="both"/>
        <w:rPr>
          <w:rFonts w:ascii="Verdana" w:hAnsi="Verdana"/>
          <w:sz w:val="20"/>
          <w:szCs w:val="20"/>
          <w:lang w:val="sr-Cyrl-CS"/>
        </w:rPr>
      </w:pPr>
      <w:r w:rsidRPr="0070493F">
        <w:rPr>
          <w:rFonts w:ascii="Verdana" w:hAnsi="Verdana"/>
          <w:sz w:val="20"/>
          <w:szCs w:val="20"/>
          <w:lang w:val="sr-Cyrl-CS"/>
        </w:rPr>
        <w:t>Промовисање социјалне укључености, сузбијањ</w:t>
      </w:r>
      <w:r w:rsidR="004C1D7C" w:rsidRPr="0070493F">
        <w:rPr>
          <w:rFonts w:ascii="Verdana" w:hAnsi="Verdana"/>
          <w:sz w:val="20"/>
          <w:szCs w:val="20"/>
        </w:rPr>
        <w:t>e</w:t>
      </w:r>
      <w:r w:rsidRPr="0070493F">
        <w:rPr>
          <w:rFonts w:ascii="Verdana" w:hAnsi="Verdana"/>
          <w:sz w:val="20"/>
          <w:szCs w:val="20"/>
          <w:lang w:val="sr-Cyrl-CS"/>
        </w:rPr>
        <w:t xml:space="preserve"> сиромаштва и остваривањ</w:t>
      </w:r>
      <w:r w:rsidR="004C1D7C" w:rsidRPr="0070493F">
        <w:rPr>
          <w:rFonts w:ascii="Verdana" w:hAnsi="Verdana"/>
          <w:sz w:val="20"/>
          <w:szCs w:val="20"/>
        </w:rPr>
        <w:t>e</w:t>
      </w:r>
      <w:r w:rsidRPr="0070493F">
        <w:rPr>
          <w:rFonts w:ascii="Verdana" w:hAnsi="Verdana"/>
          <w:sz w:val="20"/>
          <w:szCs w:val="20"/>
          <w:lang w:val="sr-Cyrl-CS"/>
        </w:rPr>
        <w:t xml:space="preserve"> једнаких могућности за све на тржишту рада.</w:t>
      </w:r>
    </w:p>
    <w:p w14:paraId="66F62037" w14:textId="77777777" w:rsidR="00CA0D2E" w:rsidRPr="0070493F" w:rsidRDefault="00CA0D2E" w:rsidP="009B207F">
      <w:pPr>
        <w:spacing w:after="0" w:line="240" w:lineRule="auto"/>
        <w:jc w:val="both"/>
        <w:rPr>
          <w:rFonts w:ascii="Verdana" w:hAnsi="Verdana"/>
          <w:sz w:val="20"/>
          <w:szCs w:val="20"/>
        </w:rPr>
      </w:pPr>
    </w:p>
    <w:p w14:paraId="0B3EC366" w14:textId="6094AF25" w:rsidR="00217B5D" w:rsidRPr="0070493F" w:rsidRDefault="00345C19" w:rsidP="00FB7DE9">
      <w:pPr>
        <w:spacing w:after="0" w:line="240" w:lineRule="auto"/>
        <w:ind w:firstLine="708"/>
        <w:jc w:val="both"/>
        <w:rPr>
          <w:rFonts w:ascii="Verdana" w:hAnsi="Verdana"/>
          <w:bCs/>
          <w:i/>
          <w:sz w:val="20"/>
          <w:szCs w:val="20"/>
          <w:lang w:val="sr-Cyrl-CS"/>
        </w:rPr>
      </w:pPr>
      <w:r w:rsidRPr="0070493F">
        <w:rPr>
          <w:rFonts w:ascii="Verdana" w:hAnsi="Verdana"/>
          <w:sz w:val="20"/>
          <w:szCs w:val="20"/>
          <w:lang w:val="sr-Cyrl-CS"/>
        </w:rPr>
        <w:t xml:space="preserve">Да би се остварили наведени циљеви, одређени су </w:t>
      </w:r>
      <w:r w:rsidRPr="0070493F">
        <w:rPr>
          <w:rFonts w:ascii="Verdana" w:hAnsi="Verdana"/>
          <w:b/>
          <w:sz w:val="20"/>
          <w:szCs w:val="20"/>
          <w:lang w:val="sr-Cyrl-CS"/>
        </w:rPr>
        <w:t>п</w:t>
      </w:r>
      <w:r w:rsidR="00217B5D" w:rsidRPr="0070493F">
        <w:rPr>
          <w:rFonts w:ascii="Verdana" w:hAnsi="Verdana"/>
          <w:b/>
          <w:sz w:val="20"/>
          <w:szCs w:val="20"/>
          <w:lang w:val="sr-Cyrl-CS"/>
        </w:rPr>
        <w:t>риоритети</w:t>
      </w:r>
      <w:r w:rsidR="00BB2E3D" w:rsidRPr="0070493F">
        <w:rPr>
          <w:rFonts w:ascii="Verdana" w:hAnsi="Verdana"/>
          <w:sz w:val="20"/>
          <w:szCs w:val="20"/>
          <w:lang w:val="sr-Cyrl-CS"/>
        </w:rPr>
        <w:t xml:space="preserve"> политике запошљавања у </w:t>
      </w:r>
      <w:r w:rsidR="003C7AEA" w:rsidRPr="0070493F">
        <w:rPr>
          <w:rFonts w:ascii="Verdana" w:hAnsi="Verdana"/>
          <w:sz w:val="20"/>
          <w:szCs w:val="20"/>
          <w:lang w:val="sr-Cyrl-CS"/>
        </w:rPr>
        <w:t>202</w:t>
      </w:r>
      <w:r w:rsidR="00E959CC">
        <w:rPr>
          <w:rFonts w:ascii="Verdana" w:hAnsi="Verdana"/>
          <w:sz w:val="20"/>
          <w:szCs w:val="20"/>
          <w:lang w:val="sr-Cyrl-CS"/>
        </w:rPr>
        <w:t>2</w:t>
      </w:r>
      <w:r w:rsidR="00217B5D" w:rsidRPr="0070493F">
        <w:rPr>
          <w:rFonts w:ascii="Verdana" w:hAnsi="Verdana"/>
          <w:sz w:val="20"/>
          <w:szCs w:val="20"/>
          <w:lang w:val="sr-Cyrl-CS"/>
        </w:rPr>
        <w:t>. години:</w:t>
      </w:r>
    </w:p>
    <w:p w14:paraId="01DAE0F2" w14:textId="77777777" w:rsidR="00217B5D" w:rsidRPr="0070493F" w:rsidRDefault="00217B5D" w:rsidP="00FB7DE9">
      <w:pPr>
        <w:spacing w:after="0" w:line="240" w:lineRule="auto"/>
        <w:ind w:firstLine="708"/>
        <w:jc w:val="both"/>
        <w:rPr>
          <w:rFonts w:ascii="Verdana" w:hAnsi="Verdana"/>
          <w:bCs/>
          <w:i/>
          <w:sz w:val="20"/>
          <w:szCs w:val="20"/>
          <w:lang w:val="sr-Cyrl-CS"/>
        </w:rPr>
      </w:pPr>
    </w:p>
    <w:p w14:paraId="44F462EE" w14:textId="77777777" w:rsidR="00241400" w:rsidRPr="0070493F" w:rsidRDefault="00217B5D" w:rsidP="00FB7DE9">
      <w:pPr>
        <w:pStyle w:val="NoSpacing"/>
        <w:numPr>
          <w:ilvl w:val="0"/>
          <w:numId w:val="4"/>
        </w:numPr>
        <w:jc w:val="both"/>
        <w:rPr>
          <w:rFonts w:ascii="Verdana" w:hAnsi="Verdana"/>
          <w:i w:val="0"/>
        </w:rPr>
      </w:pPr>
      <w:r w:rsidRPr="0070493F">
        <w:rPr>
          <w:rFonts w:ascii="Verdana" w:hAnsi="Verdana"/>
          <w:i w:val="0"/>
        </w:rPr>
        <w:t>Побољшање услова на тржишту рада и унапређење институција тржишта рада;</w:t>
      </w:r>
    </w:p>
    <w:p w14:paraId="6E841515" w14:textId="77777777" w:rsidR="00217B5D" w:rsidRPr="0070493F" w:rsidRDefault="00217B5D" w:rsidP="00FB7DE9">
      <w:pPr>
        <w:pStyle w:val="NoSpacing"/>
        <w:numPr>
          <w:ilvl w:val="0"/>
          <w:numId w:val="4"/>
        </w:numPr>
        <w:jc w:val="both"/>
        <w:rPr>
          <w:rFonts w:ascii="Verdana" w:hAnsi="Verdana"/>
          <w:i w:val="0"/>
        </w:rPr>
      </w:pPr>
      <w:r w:rsidRPr="0070493F">
        <w:rPr>
          <w:rFonts w:ascii="Verdana" w:hAnsi="Verdana"/>
          <w:i w:val="0"/>
        </w:rPr>
        <w:t>Подстицање запошљавања и укључивања теже запошљивих лица на тржиште рада и подршка регионалној и локалној политици запошљавања</w:t>
      </w:r>
      <w:r w:rsidRPr="0070493F">
        <w:rPr>
          <w:rFonts w:ascii="Verdana" w:hAnsi="Verdana"/>
          <w:i w:val="0"/>
          <w:lang w:val="sr-Cyrl-CS"/>
        </w:rPr>
        <w:t>;</w:t>
      </w:r>
    </w:p>
    <w:p w14:paraId="49FFC83A" w14:textId="67D18437" w:rsidR="00F76262" w:rsidRPr="006C7708" w:rsidRDefault="00217B5D" w:rsidP="00FB7DE9">
      <w:pPr>
        <w:pStyle w:val="NoSpacing"/>
        <w:numPr>
          <w:ilvl w:val="0"/>
          <w:numId w:val="4"/>
        </w:numPr>
        <w:jc w:val="both"/>
        <w:rPr>
          <w:rFonts w:ascii="Verdana" w:hAnsi="Verdana"/>
          <w:lang w:val="sr-Cyrl-CS"/>
        </w:rPr>
      </w:pPr>
      <w:r w:rsidRPr="0070493F">
        <w:rPr>
          <w:rFonts w:ascii="Verdana" w:hAnsi="Verdana"/>
          <w:i w:val="0"/>
        </w:rPr>
        <w:t>Унапређење квалитета радне снаге и улагање у људски капитал.</w:t>
      </w:r>
    </w:p>
    <w:p w14:paraId="74B12E56" w14:textId="774BF987" w:rsidR="00F76262" w:rsidRDefault="00F76262" w:rsidP="00FB7DE9">
      <w:pPr>
        <w:spacing w:after="0" w:line="240" w:lineRule="auto"/>
        <w:jc w:val="both"/>
        <w:rPr>
          <w:rFonts w:ascii="Verdana" w:eastAsia="Calibri" w:hAnsi="Verdana" w:cs="Times New Roman"/>
          <w:iCs/>
          <w:sz w:val="20"/>
          <w:szCs w:val="20"/>
          <w:lang w:val="sr-Cyrl-CS"/>
        </w:rPr>
      </w:pPr>
    </w:p>
    <w:p w14:paraId="38B0A874" w14:textId="6C3B4015" w:rsidR="00682121" w:rsidRDefault="00682121" w:rsidP="00FB7DE9">
      <w:pPr>
        <w:spacing w:after="0" w:line="240" w:lineRule="auto"/>
        <w:jc w:val="both"/>
        <w:rPr>
          <w:rFonts w:ascii="Verdana" w:eastAsia="Calibri" w:hAnsi="Verdana" w:cs="Times New Roman"/>
          <w:iCs/>
          <w:sz w:val="20"/>
          <w:szCs w:val="20"/>
          <w:lang w:val="sr-Cyrl-CS"/>
        </w:rPr>
      </w:pPr>
    </w:p>
    <w:p w14:paraId="38164C95" w14:textId="4A84B9C8" w:rsidR="00682121" w:rsidRDefault="00682121" w:rsidP="00FB7DE9">
      <w:pPr>
        <w:spacing w:after="0" w:line="240" w:lineRule="auto"/>
        <w:jc w:val="both"/>
        <w:rPr>
          <w:rFonts w:ascii="Verdana" w:eastAsia="Calibri" w:hAnsi="Verdana" w:cs="Times New Roman"/>
          <w:iCs/>
          <w:sz w:val="20"/>
          <w:szCs w:val="20"/>
          <w:lang w:val="sr-Cyrl-CS"/>
        </w:rPr>
      </w:pPr>
    </w:p>
    <w:p w14:paraId="60D81CB3" w14:textId="5DD1E035" w:rsidR="00682121" w:rsidRDefault="00682121" w:rsidP="00FB7DE9">
      <w:pPr>
        <w:spacing w:after="0" w:line="240" w:lineRule="auto"/>
        <w:jc w:val="both"/>
        <w:rPr>
          <w:rFonts w:ascii="Verdana" w:eastAsia="Calibri" w:hAnsi="Verdana" w:cs="Times New Roman"/>
          <w:iCs/>
          <w:sz w:val="20"/>
          <w:szCs w:val="20"/>
          <w:lang w:val="sr-Cyrl-CS"/>
        </w:rPr>
      </w:pPr>
    </w:p>
    <w:p w14:paraId="579341A5" w14:textId="474A4277" w:rsidR="00682121" w:rsidRDefault="00682121" w:rsidP="00FB7DE9">
      <w:pPr>
        <w:spacing w:after="0" w:line="240" w:lineRule="auto"/>
        <w:jc w:val="both"/>
        <w:rPr>
          <w:rFonts w:ascii="Verdana" w:eastAsia="Calibri" w:hAnsi="Verdana" w:cs="Times New Roman"/>
          <w:iCs/>
          <w:sz w:val="20"/>
          <w:szCs w:val="20"/>
          <w:lang w:val="sr-Cyrl-CS"/>
        </w:rPr>
      </w:pPr>
    </w:p>
    <w:p w14:paraId="06E49BD0" w14:textId="0B3A201B" w:rsidR="00682121" w:rsidRDefault="00682121" w:rsidP="00FB7DE9">
      <w:pPr>
        <w:spacing w:after="0" w:line="240" w:lineRule="auto"/>
        <w:jc w:val="both"/>
        <w:rPr>
          <w:rFonts w:ascii="Verdana" w:eastAsia="Calibri" w:hAnsi="Verdana" w:cs="Times New Roman"/>
          <w:iCs/>
          <w:sz w:val="20"/>
          <w:szCs w:val="20"/>
          <w:lang w:val="sr-Cyrl-CS"/>
        </w:rPr>
      </w:pPr>
    </w:p>
    <w:p w14:paraId="4FEE5F5C" w14:textId="06CD2511" w:rsidR="00682121" w:rsidRDefault="00682121" w:rsidP="00FB7DE9">
      <w:pPr>
        <w:spacing w:after="0" w:line="240" w:lineRule="auto"/>
        <w:jc w:val="both"/>
        <w:rPr>
          <w:rFonts w:ascii="Verdana" w:eastAsia="Calibri" w:hAnsi="Verdana" w:cs="Times New Roman"/>
          <w:iCs/>
          <w:sz w:val="20"/>
          <w:szCs w:val="20"/>
          <w:lang w:val="sr-Cyrl-CS"/>
        </w:rPr>
      </w:pPr>
    </w:p>
    <w:p w14:paraId="0713AC16" w14:textId="18BD703B" w:rsidR="00682121" w:rsidRDefault="00682121" w:rsidP="00FB7DE9">
      <w:pPr>
        <w:spacing w:after="0" w:line="240" w:lineRule="auto"/>
        <w:jc w:val="both"/>
        <w:rPr>
          <w:rFonts w:ascii="Verdana" w:eastAsia="Calibri" w:hAnsi="Verdana" w:cs="Times New Roman"/>
          <w:iCs/>
          <w:sz w:val="20"/>
          <w:szCs w:val="20"/>
          <w:lang w:val="sr-Cyrl-CS"/>
        </w:rPr>
      </w:pPr>
    </w:p>
    <w:p w14:paraId="36874FAA" w14:textId="00080A7F" w:rsidR="00682121" w:rsidRDefault="00682121" w:rsidP="00FB7DE9">
      <w:pPr>
        <w:spacing w:after="0" w:line="240" w:lineRule="auto"/>
        <w:jc w:val="both"/>
        <w:rPr>
          <w:rFonts w:ascii="Verdana" w:eastAsia="Calibri" w:hAnsi="Verdana" w:cs="Times New Roman"/>
          <w:iCs/>
          <w:sz w:val="20"/>
          <w:szCs w:val="20"/>
          <w:lang w:val="sr-Cyrl-CS"/>
        </w:rPr>
      </w:pPr>
    </w:p>
    <w:p w14:paraId="4F876687" w14:textId="77777777" w:rsidR="00682121" w:rsidRPr="0070493F" w:rsidRDefault="00682121" w:rsidP="00FB7DE9">
      <w:pPr>
        <w:spacing w:after="0" w:line="240" w:lineRule="auto"/>
        <w:jc w:val="both"/>
        <w:rPr>
          <w:rFonts w:ascii="Verdana" w:eastAsia="Calibri" w:hAnsi="Verdana" w:cs="Times New Roman"/>
          <w:iCs/>
          <w:sz w:val="20"/>
          <w:szCs w:val="20"/>
          <w:lang w:val="sr-Cyrl-CS"/>
        </w:rPr>
      </w:pPr>
    </w:p>
    <w:p w14:paraId="4C4B8E34" w14:textId="77777777" w:rsidR="00F94998" w:rsidRPr="0070493F" w:rsidRDefault="00F94998" w:rsidP="00FB7DE9">
      <w:pPr>
        <w:spacing w:after="0" w:line="240" w:lineRule="auto"/>
        <w:jc w:val="both"/>
        <w:rPr>
          <w:rFonts w:ascii="Verdana" w:eastAsia="Calibri" w:hAnsi="Verdana" w:cs="Times New Roman"/>
          <w:iCs/>
          <w:sz w:val="20"/>
          <w:szCs w:val="20"/>
          <w:lang w:val="sr-Cyrl-CS"/>
        </w:rPr>
      </w:pPr>
    </w:p>
    <w:p w14:paraId="099B4F90" w14:textId="77777777" w:rsidR="00075480" w:rsidRPr="0070493F" w:rsidRDefault="00075480" w:rsidP="00F76262">
      <w:pPr>
        <w:pStyle w:val="ListParagraph"/>
        <w:numPr>
          <w:ilvl w:val="0"/>
          <w:numId w:val="1"/>
        </w:numPr>
        <w:spacing w:before="20" w:after="0" w:line="240" w:lineRule="auto"/>
        <w:jc w:val="both"/>
        <w:outlineLvl w:val="0"/>
        <w:rPr>
          <w:rFonts w:ascii="Verdana" w:eastAsia="TrebuchetMS" w:hAnsi="Verdana" w:cs="Times New Roman"/>
          <w:b/>
          <w:noProof/>
          <w:sz w:val="20"/>
          <w:szCs w:val="20"/>
          <w:lang w:val="sr-Cyrl-CS"/>
        </w:rPr>
      </w:pPr>
      <w:bookmarkStart w:id="38" w:name="_Toc504478010"/>
      <w:bookmarkStart w:id="39" w:name="_Toc504558502"/>
      <w:r w:rsidRPr="0070493F">
        <w:rPr>
          <w:rFonts w:ascii="Verdana" w:eastAsia="TrebuchetMS" w:hAnsi="Verdana" w:cs="Times New Roman"/>
          <w:b/>
          <w:noProof/>
          <w:sz w:val="20"/>
          <w:szCs w:val="20"/>
          <w:lang w:val="sr-Cyrl-CS"/>
        </w:rPr>
        <w:t>ПРОГРАМИ И МЕРЕ ПОЛИТИКЕ ЗАПОШЉАВАЊА</w:t>
      </w:r>
      <w:bookmarkEnd w:id="38"/>
      <w:bookmarkEnd w:id="39"/>
    </w:p>
    <w:p w14:paraId="264805A8" w14:textId="77777777" w:rsidR="001D4CD3" w:rsidRPr="0070493F" w:rsidRDefault="001D4CD3" w:rsidP="00FB7DE9">
      <w:pPr>
        <w:pStyle w:val="ListParagraph"/>
        <w:spacing w:after="0" w:line="240" w:lineRule="auto"/>
        <w:ind w:left="0"/>
        <w:jc w:val="both"/>
        <w:rPr>
          <w:rFonts w:ascii="Verdana" w:eastAsia="TrebuchetMS" w:hAnsi="Verdana" w:cs="Times New Roman"/>
          <w:b/>
          <w:noProof/>
          <w:sz w:val="20"/>
          <w:szCs w:val="20"/>
          <w:lang w:val="sr-Cyrl-CS"/>
        </w:rPr>
      </w:pPr>
    </w:p>
    <w:p w14:paraId="340DB64E" w14:textId="77777777" w:rsidR="00C57BD0" w:rsidRPr="0070493F" w:rsidRDefault="00AB7868" w:rsidP="00303344">
      <w:pPr>
        <w:spacing w:after="0"/>
        <w:ind w:left="426" w:firstLine="851"/>
        <w:jc w:val="both"/>
        <w:rPr>
          <w:rFonts w:ascii="Verdana" w:hAnsi="Verdana" w:cs="Times New Roman"/>
          <w:sz w:val="20"/>
          <w:szCs w:val="20"/>
        </w:rPr>
      </w:pPr>
      <w:r w:rsidRPr="0070493F">
        <w:rPr>
          <w:rFonts w:ascii="Verdana" w:hAnsi="Verdana" w:cs="Times New Roman"/>
          <w:sz w:val="20"/>
          <w:szCs w:val="20"/>
          <w:lang w:val="sr-Cyrl-CS"/>
        </w:rPr>
        <w:t>У сарадњи са НСЗ, анализом и проценом потреба, имајући у виду искуства из претходног периода, утврђене су мере којим би се смањила незапосленост и задовољиле потребе послодаваца у смислу ангажовања радника, оспособљавања лица за самостално обављање посла, унапређење институција тржишта рада и др.</w:t>
      </w:r>
    </w:p>
    <w:p w14:paraId="5C3A5EF2" w14:textId="236CF7B7" w:rsidR="00B76B0D" w:rsidRDefault="00AB7868" w:rsidP="00303344">
      <w:pPr>
        <w:spacing w:after="0"/>
        <w:ind w:left="426" w:firstLine="851"/>
        <w:jc w:val="both"/>
        <w:rPr>
          <w:rFonts w:ascii="Verdana" w:hAnsi="Verdana" w:cs="Times New Roman"/>
          <w:sz w:val="20"/>
          <w:szCs w:val="20"/>
          <w:lang w:val="sr-Cyrl-CS"/>
        </w:rPr>
      </w:pPr>
      <w:r w:rsidRPr="0070493F">
        <w:rPr>
          <w:rFonts w:ascii="Verdana" w:hAnsi="Verdana" w:cs="Times New Roman"/>
          <w:sz w:val="20"/>
          <w:szCs w:val="20"/>
          <w:lang w:val="sr-Cyrl-CS"/>
        </w:rPr>
        <w:t xml:space="preserve">Локалним акционим планом запошљавања за </w:t>
      </w:r>
      <w:r w:rsidR="005F18B2" w:rsidRPr="0070493F">
        <w:rPr>
          <w:rFonts w:ascii="Verdana" w:hAnsi="Verdana" w:cs="Times New Roman"/>
          <w:sz w:val="20"/>
          <w:szCs w:val="20"/>
          <w:lang w:val="sr-Cyrl-CS"/>
        </w:rPr>
        <w:t>202</w:t>
      </w:r>
      <w:r w:rsidR="00E959CC">
        <w:rPr>
          <w:rFonts w:ascii="Verdana" w:hAnsi="Verdana" w:cs="Times New Roman"/>
          <w:sz w:val="20"/>
          <w:szCs w:val="20"/>
          <w:lang w:val="sr-Cyrl-CS"/>
        </w:rPr>
        <w:t>2</w:t>
      </w:r>
      <w:r w:rsidRPr="0070493F">
        <w:rPr>
          <w:rFonts w:ascii="Verdana" w:hAnsi="Verdana" w:cs="Times New Roman"/>
          <w:sz w:val="20"/>
          <w:szCs w:val="20"/>
          <w:lang w:val="sr-Cyrl-CS"/>
        </w:rPr>
        <w:t>. годин</w:t>
      </w:r>
      <w:r w:rsidR="005F18B2" w:rsidRPr="0070493F">
        <w:rPr>
          <w:rFonts w:ascii="Verdana" w:hAnsi="Verdana" w:cs="Times New Roman"/>
          <w:sz w:val="20"/>
          <w:szCs w:val="20"/>
          <w:lang w:val="sr-Cyrl-CS"/>
        </w:rPr>
        <w:t>у</w:t>
      </w:r>
      <w:r w:rsidRPr="0070493F">
        <w:rPr>
          <w:rFonts w:ascii="Verdana" w:hAnsi="Verdana" w:cs="Times New Roman"/>
          <w:sz w:val="20"/>
          <w:szCs w:val="20"/>
          <w:lang w:val="sr-Cyrl-CS"/>
        </w:rPr>
        <w:t xml:space="preserve"> предвиђене су следеће мере и програми политике запошљавања:</w:t>
      </w:r>
    </w:p>
    <w:p w14:paraId="2667F2A3" w14:textId="77777777" w:rsidR="00BF6AC5" w:rsidRPr="00BF6AC5" w:rsidRDefault="00BF6AC5" w:rsidP="00BF6AC5">
      <w:pPr>
        <w:spacing w:after="0"/>
        <w:ind w:firstLine="851"/>
        <w:jc w:val="both"/>
        <w:rPr>
          <w:rFonts w:ascii="Verdana" w:hAnsi="Verdana" w:cs="Times New Roman"/>
          <w:sz w:val="20"/>
          <w:szCs w:val="20"/>
          <w:lang w:val="sr-Cyrl-CS"/>
        </w:rPr>
      </w:pPr>
    </w:p>
    <w:p w14:paraId="71409FED" w14:textId="013591C9" w:rsidR="00960268" w:rsidRDefault="00FA4890" w:rsidP="00F73BD5">
      <w:pPr>
        <w:tabs>
          <w:tab w:val="left" w:pos="851"/>
        </w:tabs>
        <w:rPr>
          <w:rFonts w:ascii="Verdana" w:hAnsi="Verdana" w:cs="Times New Roman"/>
          <w:b/>
          <w:i/>
          <w:sz w:val="20"/>
          <w:szCs w:val="20"/>
          <w:lang w:val="sr-Cyrl-CS"/>
        </w:rPr>
      </w:pPr>
      <w:r>
        <w:rPr>
          <w:rFonts w:ascii="Verdana" w:hAnsi="Verdana" w:cs="Times New Roman"/>
          <w:b/>
          <w:i/>
          <w:sz w:val="20"/>
          <w:szCs w:val="20"/>
          <w:lang w:val="sr-Cyrl-CS"/>
        </w:rPr>
        <w:t xml:space="preserve">            </w:t>
      </w:r>
      <w:r w:rsidR="00BF6AC5">
        <w:rPr>
          <w:rFonts w:ascii="Verdana" w:hAnsi="Verdana" w:cs="Times New Roman"/>
          <w:b/>
          <w:i/>
          <w:sz w:val="20"/>
          <w:szCs w:val="20"/>
          <w:lang w:val="sr-Cyrl-CS"/>
        </w:rPr>
        <w:t>1</w:t>
      </w:r>
      <w:r>
        <w:rPr>
          <w:rFonts w:ascii="Verdana" w:hAnsi="Verdana" w:cs="Times New Roman"/>
          <w:b/>
          <w:i/>
          <w:sz w:val="20"/>
          <w:szCs w:val="20"/>
          <w:lang w:val="sr-Cyrl-CS"/>
        </w:rPr>
        <w:t>) Субвенционисано запошљавање и самозапошљавање</w:t>
      </w:r>
    </w:p>
    <w:p w14:paraId="7F40F125" w14:textId="041E0F7E" w:rsidR="00FA4890" w:rsidRDefault="00FA4890" w:rsidP="00FA4890">
      <w:pPr>
        <w:ind w:firstLine="720"/>
        <w:rPr>
          <w:rFonts w:ascii="Verdana" w:hAnsi="Verdana" w:cs="Times New Roman"/>
          <w:b/>
          <w:i/>
          <w:sz w:val="20"/>
          <w:szCs w:val="20"/>
          <w:lang w:val="sr-Cyrl-CS"/>
        </w:rPr>
      </w:pPr>
      <w:r>
        <w:rPr>
          <w:rFonts w:ascii="Verdana" w:hAnsi="Verdana" w:cs="Times New Roman"/>
          <w:b/>
          <w:i/>
          <w:sz w:val="20"/>
          <w:szCs w:val="20"/>
          <w:lang w:val="sr-Cyrl-CS"/>
        </w:rPr>
        <w:t xml:space="preserve"> </w:t>
      </w:r>
      <w:r w:rsidR="00BF6AC5">
        <w:rPr>
          <w:rFonts w:ascii="Verdana" w:hAnsi="Verdana" w:cs="Times New Roman"/>
          <w:b/>
          <w:i/>
          <w:sz w:val="20"/>
          <w:szCs w:val="20"/>
          <w:lang w:val="sr-Cyrl-CS"/>
        </w:rPr>
        <w:t>2</w:t>
      </w:r>
      <w:r>
        <w:rPr>
          <w:rFonts w:ascii="Verdana" w:hAnsi="Verdana" w:cs="Times New Roman"/>
          <w:b/>
          <w:i/>
          <w:sz w:val="20"/>
          <w:szCs w:val="20"/>
          <w:lang w:val="sr-Cyrl-CS"/>
        </w:rPr>
        <w:t>) Јавни радови</w:t>
      </w:r>
    </w:p>
    <w:p w14:paraId="7C981601" w14:textId="77777777" w:rsidR="006C7708" w:rsidRPr="0070493F" w:rsidRDefault="006C7708" w:rsidP="00FB7DE9">
      <w:pPr>
        <w:pStyle w:val="ListParagraph"/>
        <w:spacing w:after="0" w:line="240" w:lineRule="auto"/>
        <w:ind w:left="1080"/>
        <w:jc w:val="both"/>
        <w:rPr>
          <w:rFonts w:ascii="Verdana" w:hAnsi="Verdana" w:cs="Times New Roman"/>
          <w:b/>
          <w:i/>
          <w:sz w:val="20"/>
          <w:szCs w:val="20"/>
        </w:rPr>
      </w:pPr>
    </w:p>
    <w:p w14:paraId="1272EAD7" w14:textId="6EBC0DAF" w:rsidR="00EF6169" w:rsidRDefault="00BF6AC5" w:rsidP="00F448E9">
      <w:pPr>
        <w:ind w:left="284"/>
        <w:rPr>
          <w:sz w:val="24"/>
          <w:szCs w:val="24"/>
          <w:lang w:val="sr-Cyrl-RS"/>
        </w:rPr>
      </w:pPr>
      <w:r>
        <w:rPr>
          <w:b/>
          <w:i/>
          <w:sz w:val="24"/>
          <w:szCs w:val="24"/>
          <w:lang w:val="sr-Cyrl-RS"/>
        </w:rPr>
        <w:t>1</w:t>
      </w:r>
      <w:r w:rsidR="00EF6169" w:rsidRPr="00A87A9E">
        <w:rPr>
          <w:b/>
          <w:i/>
          <w:sz w:val="24"/>
          <w:szCs w:val="24"/>
          <w:lang w:val="sr-Cyrl-RS"/>
        </w:rPr>
        <w:t>) Субвенционисно запошљавање и самозапошљавање</w:t>
      </w:r>
    </w:p>
    <w:p w14:paraId="5DA7ECE8" w14:textId="3110618D" w:rsidR="00EF6169" w:rsidRPr="00BF6AC5" w:rsidRDefault="00BF6AC5" w:rsidP="00F448E9">
      <w:pPr>
        <w:tabs>
          <w:tab w:val="left" w:pos="270"/>
          <w:tab w:val="left" w:pos="540"/>
          <w:tab w:val="left" w:pos="630"/>
        </w:tabs>
        <w:spacing w:afterLines="20" w:after="48" w:line="240" w:lineRule="auto"/>
        <w:ind w:left="284"/>
        <w:jc w:val="both"/>
        <w:rPr>
          <w:sz w:val="24"/>
          <w:szCs w:val="24"/>
          <w:lang w:val="sr-Cyrl-RS"/>
        </w:rPr>
      </w:pPr>
      <w:r>
        <w:rPr>
          <w:b/>
          <w:sz w:val="24"/>
          <w:szCs w:val="24"/>
          <w:u w:val="single"/>
          <w:lang w:val="sr-Cyrl-RS"/>
        </w:rPr>
        <w:t xml:space="preserve">1.1. </w:t>
      </w:r>
      <w:r w:rsidR="00EF6169" w:rsidRPr="00BF6AC5">
        <w:rPr>
          <w:b/>
          <w:sz w:val="24"/>
          <w:szCs w:val="24"/>
          <w:u w:val="single"/>
          <w:lang w:val="sr-Cyrl-RS"/>
        </w:rPr>
        <w:t>Субвенције за запошљавање незапослених лица из категорије теже запосливих</w:t>
      </w:r>
      <w:r w:rsidR="00EF6169" w:rsidRPr="00BF6AC5">
        <w:rPr>
          <w:sz w:val="24"/>
          <w:szCs w:val="24"/>
          <w:lang w:val="sr-Cyrl-RS"/>
        </w:rPr>
        <w:t xml:space="preserve">  подразумева финансијски подстицај у једнократном износу, послодавцима из приватног сектора за запошљавање незапосливих лица и то:</w:t>
      </w:r>
    </w:p>
    <w:p w14:paraId="0E385FF8" w14:textId="77777777" w:rsidR="00EF6169" w:rsidRPr="00A87A9E" w:rsidRDefault="00EF6169" w:rsidP="00F448E9">
      <w:pPr>
        <w:pStyle w:val="ListParagraph"/>
        <w:tabs>
          <w:tab w:val="left" w:pos="270"/>
        </w:tabs>
        <w:spacing w:afterLines="20" w:after="48" w:line="240" w:lineRule="auto"/>
        <w:ind w:left="284"/>
        <w:jc w:val="both"/>
        <w:rPr>
          <w:sz w:val="24"/>
          <w:szCs w:val="24"/>
          <w:lang w:val="sr-Cyrl-RS"/>
        </w:rPr>
      </w:pPr>
    </w:p>
    <w:p w14:paraId="23C65ED9" w14:textId="77777777" w:rsidR="00EF6169" w:rsidRDefault="00EF6169" w:rsidP="00F448E9">
      <w:pPr>
        <w:pStyle w:val="ListParagraph"/>
        <w:numPr>
          <w:ilvl w:val="0"/>
          <w:numId w:val="24"/>
        </w:numPr>
        <w:tabs>
          <w:tab w:val="left" w:pos="426"/>
        </w:tabs>
        <w:spacing w:afterLines="20" w:after="48" w:line="240" w:lineRule="auto"/>
        <w:ind w:left="284" w:firstLine="0"/>
        <w:jc w:val="both"/>
        <w:rPr>
          <w:sz w:val="24"/>
          <w:szCs w:val="24"/>
          <w:lang w:val="sr-Cyrl-RS"/>
        </w:rPr>
      </w:pPr>
      <w:r w:rsidRPr="00154801">
        <w:rPr>
          <w:sz w:val="24"/>
          <w:szCs w:val="24"/>
          <w:lang w:val="sr-Cyrl-RS"/>
        </w:rPr>
        <w:t>млади до 30 година старости без завршеног средњег образовања, млади у домском смеш</w:t>
      </w:r>
      <w:r>
        <w:rPr>
          <w:sz w:val="24"/>
          <w:szCs w:val="24"/>
          <w:lang w:val="sr-Cyrl-RS"/>
        </w:rPr>
        <w:t>тају, хранитељ</w:t>
      </w:r>
      <w:r w:rsidRPr="00154801">
        <w:rPr>
          <w:sz w:val="24"/>
          <w:szCs w:val="24"/>
          <w:lang w:val="sr-Cyrl-RS"/>
        </w:rPr>
        <w:t>ским породицама и старатељским породицама</w:t>
      </w:r>
    </w:p>
    <w:p w14:paraId="0C3175B0" w14:textId="77777777" w:rsidR="00EF6169" w:rsidRDefault="00EF6169" w:rsidP="00F448E9">
      <w:pPr>
        <w:pStyle w:val="ListParagraph"/>
        <w:numPr>
          <w:ilvl w:val="0"/>
          <w:numId w:val="24"/>
        </w:numPr>
        <w:tabs>
          <w:tab w:val="left" w:pos="360"/>
        </w:tabs>
        <w:spacing w:afterLines="20" w:after="48" w:line="240" w:lineRule="auto"/>
        <w:ind w:left="284" w:firstLine="0"/>
        <w:jc w:val="both"/>
        <w:rPr>
          <w:sz w:val="24"/>
          <w:szCs w:val="24"/>
          <w:lang w:val="sr-Cyrl-RS"/>
        </w:rPr>
      </w:pPr>
      <w:r>
        <w:rPr>
          <w:sz w:val="24"/>
          <w:szCs w:val="24"/>
          <w:lang w:val="sr-Cyrl-RS"/>
        </w:rPr>
        <w:t>старији од 50 година</w:t>
      </w:r>
    </w:p>
    <w:p w14:paraId="607CA605" w14:textId="77777777" w:rsidR="00EF6169" w:rsidRDefault="00EF6169" w:rsidP="00F448E9">
      <w:pPr>
        <w:pStyle w:val="ListParagraph"/>
        <w:numPr>
          <w:ilvl w:val="0"/>
          <w:numId w:val="24"/>
        </w:numPr>
        <w:tabs>
          <w:tab w:val="left" w:pos="360"/>
        </w:tabs>
        <w:spacing w:afterLines="20" w:after="48" w:line="240" w:lineRule="auto"/>
        <w:ind w:left="284" w:firstLine="0"/>
        <w:jc w:val="both"/>
        <w:rPr>
          <w:sz w:val="24"/>
          <w:szCs w:val="24"/>
          <w:lang w:val="sr-Cyrl-RS"/>
        </w:rPr>
      </w:pPr>
      <w:r>
        <w:rPr>
          <w:sz w:val="24"/>
          <w:szCs w:val="24"/>
          <w:lang w:val="sr-Cyrl-RS"/>
        </w:rPr>
        <w:t>Роми</w:t>
      </w:r>
    </w:p>
    <w:p w14:paraId="28F9F9CA" w14:textId="77777777" w:rsidR="00EF6169" w:rsidRDefault="00EF6169" w:rsidP="00F448E9">
      <w:pPr>
        <w:pStyle w:val="ListParagraph"/>
        <w:numPr>
          <w:ilvl w:val="0"/>
          <w:numId w:val="24"/>
        </w:numPr>
        <w:tabs>
          <w:tab w:val="left" w:pos="360"/>
        </w:tabs>
        <w:spacing w:afterLines="20" w:after="48" w:line="240" w:lineRule="auto"/>
        <w:ind w:left="284" w:firstLine="0"/>
        <w:jc w:val="both"/>
        <w:rPr>
          <w:sz w:val="24"/>
          <w:szCs w:val="24"/>
          <w:lang w:val="sr-Cyrl-RS"/>
        </w:rPr>
      </w:pPr>
      <w:r>
        <w:rPr>
          <w:sz w:val="24"/>
          <w:szCs w:val="24"/>
          <w:lang w:val="sr-Cyrl-RS"/>
        </w:rPr>
        <w:t>Особе са инвалидитетом</w:t>
      </w:r>
    </w:p>
    <w:p w14:paraId="18F08A69" w14:textId="77777777" w:rsidR="00EF6169" w:rsidRDefault="00EF6169" w:rsidP="00F448E9">
      <w:pPr>
        <w:pStyle w:val="ListParagraph"/>
        <w:numPr>
          <w:ilvl w:val="0"/>
          <w:numId w:val="24"/>
        </w:numPr>
        <w:tabs>
          <w:tab w:val="left" w:pos="360"/>
        </w:tabs>
        <w:spacing w:afterLines="20" w:after="48" w:line="240" w:lineRule="auto"/>
        <w:ind w:left="284" w:firstLine="0"/>
        <w:jc w:val="both"/>
        <w:rPr>
          <w:sz w:val="24"/>
          <w:szCs w:val="24"/>
          <w:lang w:val="sr-Cyrl-RS"/>
        </w:rPr>
      </w:pPr>
      <w:r>
        <w:rPr>
          <w:sz w:val="24"/>
          <w:szCs w:val="24"/>
          <w:lang w:val="sr-Cyrl-RS"/>
        </w:rPr>
        <w:t>Радно способни корисници новчане социјалне помоћи</w:t>
      </w:r>
    </w:p>
    <w:p w14:paraId="5EFA9152" w14:textId="77777777" w:rsidR="00EF6169" w:rsidRDefault="00EF6169" w:rsidP="00F448E9">
      <w:pPr>
        <w:pStyle w:val="ListParagraph"/>
        <w:numPr>
          <w:ilvl w:val="0"/>
          <w:numId w:val="24"/>
        </w:numPr>
        <w:tabs>
          <w:tab w:val="left" w:pos="360"/>
        </w:tabs>
        <w:spacing w:afterLines="20" w:after="48" w:line="240" w:lineRule="auto"/>
        <w:ind w:left="284" w:firstLine="0"/>
        <w:jc w:val="both"/>
        <w:rPr>
          <w:sz w:val="24"/>
          <w:szCs w:val="24"/>
          <w:lang w:val="sr-Cyrl-RS"/>
        </w:rPr>
      </w:pPr>
      <w:r>
        <w:rPr>
          <w:sz w:val="24"/>
          <w:szCs w:val="24"/>
          <w:lang w:val="sr-Cyrl-RS"/>
        </w:rPr>
        <w:t>Незапослени који се налазе на евиденцији незапослених дуже од 12 месеци</w:t>
      </w:r>
    </w:p>
    <w:p w14:paraId="4DA5D2F3" w14:textId="77777777" w:rsidR="00EF6169" w:rsidRDefault="00EF6169" w:rsidP="00F448E9">
      <w:pPr>
        <w:pStyle w:val="ListParagraph"/>
        <w:numPr>
          <w:ilvl w:val="0"/>
          <w:numId w:val="24"/>
        </w:numPr>
        <w:tabs>
          <w:tab w:val="left" w:pos="360"/>
        </w:tabs>
        <w:spacing w:afterLines="20" w:after="48" w:line="240" w:lineRule="auto"/>
        <w:ind w:left="284" w:firstLine="0"/>
        <w:jc w:val="both"/>
        <w:rPr>
          <w:sz w:val="24"/>
          <w:szCs w:val="24"/>
          <w:lang w:val="sr-Cyrl-RS"/>
        </w:rPr>
      </w:pPr>
      <w:r>
        <w:rPr>
          <w:sz w:val="24"/>
          <w:szCs w:val="24"/>
          <w:lang w:val="sr-Cyrl-RS"/>
        </w:rPr>
        <w:t>Жртве породичног насиља</w:t>
      </w:r>
    </w:p>
    <w:p w14:paraId="6D9A9E26" w14:textId="77777777" w:rsidR="00EF6169" w:rsidRDefault="00EF6169" w:rsidP="00F448E9">
      <w:pPr>
        <w:pStyle w:val="ListParagraph"/>
        <w:tabs>
          <w:tab w:val="left" w:pos="360"/>
        </w:tabs>
        <w:spacing w:afterLines="20" w:after="48" w:line="240" w:lineRule="auto"/>
        <w:ind w:left="709"/>
        <w:jc w:val="both"/>
        <w:rPr>
          <w:sz w:val="24"/>
          <w:szCs w:val="24"/>
          <w:lang w:val="sr-Cyrl-RS"/>
        </w:rPr>
      </w:pPr>
      <w:r>
        <w:rPr>
          <w:sz w:val="24"/>
          <w:szCs w:val="24"/>
          <w:lang w:val="sr-Cyrl-RS"/>
        </w:rPr>
        <w:t>Висина субвенције за запошљавање незапосливих лица из категорије теже запошљивих према степену развијености јединице локалне самоуправе утврженим у складу са посебним прописом Владе иуноси:</w:t>
      </w:r>
    </w:p>
    <w:p w14:paraId="5FB20AE5" w14:textId="77777777" w:rsidR="00EF6169" w:rsidRDefault="00EF6169" w:rsidP="00F448E9">
      <w:pPr>
        <w:pStyle w:val="ListParagraph"/>
        <w:tabs>
          <w:tab w:val="left" w:pos="360"/>
        </w:tabs>
        <w:spacing w:afterLines="20" w:after="48" w:line="240" w:lineRule="auto"/>
        <w:ind w:left="709"/>
        <w:jc w:val="both"/>
        <w:rPr>
          <w:sz w:val="24"/>
          <w:szCs w:val="24"/>
          <w:lang w:val="sr-Cyrl-RS"/>
        </w:rPr>
      </w:pPr>
    </w:p>
    <w:p w14:paraId="4C58CD08" w14:textId="77777777" w:rsidR="00EF6169" w:rsidRDefault="00EF6169" w:rsidP="00F448E9">
      <w:pPr>
        <w:pStyle w:val="ListParagraph"/>
        <w:numPr>
          <w:ilvl w:val="0"/>
          <w:numId w:val="25"/>
        </w:numPr>
        <w:tabs>
          <w:tab w:val="left" w:pos="270"/>
        </w:tabs>
        <w:spacing w:afterLines="20" w:after="48" w:line="240" w:lineRule="auto"/>
        <w:ind w:left="709"/>
        <w:jc w:val="both"/>
        <w:rPr>
          <w:sz w:val="24"/>
          <w:szCs w:val="24"/>
          <w:lang w:val="sr-Cyrl-RS"/>
        </w:rPr>
      </w:pPr>
      <w:r>
        <w:rPr>
          <w:sz w:val="24"/>
          <w:szCs w:val="24"/>
          <w:lang w:val="sr-Cyrl-RS"/>
        </w:rPr>
        <w:t xml:space="preserve">за прву групу (изнад републичког просека) и другу групу ( у распону од 80% до 100% републичког просека )- 200.000,00 динара по кориснику </w:t>
      </w:r>
    </w:p>
    <w:p w14:paraId="11AF7CC2" w14:textId="77777777" w:rsidR="00EF6169" w:rsidRDefault="00EF6169" w:rsidP="00F448E9">
      <w:pPr>
        <w:tabs>
          <w:tab w:val="left" w:pos="270"/>
        </w:tabs>
        <w:spacing w:afterLines="20" w:after="48" w:line="240" w:lineRule="auto"/>
        <w:ind w:left="709"/>
        <w:jc w:val="both"/>
        <w:rPr>
          <w:sz w:val="24"/>
          <w:szCs w:val="24"/>
          <w:lang w:val="sr-Cyrl-RS"/>
        </w:rPr>
      </w:pPr>
      <w:r>
        <w:rPr>
          <w:sz w:val="24"/>
          <w:szCs w:val="24"/>
          <w:lang w:val="sr-Cyrl-RS"/>
        </w:rPr>
        <w:t>Наведени износи субвенције за запошљавање следећих категорија теже запошљивих лица и то:</w:t>
      </w:r>
    </w:p>
    <w:p w14:paraId="1451EA3B" w14:textId="77777777" w:rsidR="00EF6169" w:rsidRDefault="00EF6169" w:rsidP="00F448E9">
      <w:pPr>
        <w:tabs>
          <w:tab w:val="left" w:pos="270"/>
        </w:tabs>
        <w:spacing w:afterLines="20" w:after="48" w:line="240" w:lineRule="auto"/>
        <w:ind w:left="709"/>
        <w:jc w:val="both"/>
        <w:rPr>
          <w:sz w:val="24"/>
          <w:szCs w:val="24"/>
          <w:lang w:val="sr-Cyrl-RS"/>
        </w:rPr>
      </w:pPr>
      <w:r>
        <w:rPr>
          <w:sz w:val="24"/>
          <w:szCs w:val="24"/>
          <w:lang w:val="sr-Cyrl-RS"/>
        </w:rPr>
        <w:t>1.особе са инвалидитетом</w:t>
      </w:r>
    </w:p>
    <w:p w14:paraId="2593A56A" w14:textId="77777777" w:rsidR="00EF6169" w:rsidRDefault="00EF6169" w:rsidP="00F448E9">
      <w:pPr>
        <w:tabs>
          <w:tab w:val="left" w:pos="270"/>
        </w:tabs>
        <w:spacing w:afterLines="20" w:after="48" w:line="240" w:lineRule="auto"/>
        <w:ind w:left="709"/>
        <w:jc w:val="both"/>
        <w:rPr>
          <w:sz w:val="24"/>
          <w:szCs w:val="24"/>
          <w:lang w:val="sr-Cyrl-RS"/>
        </w:rPr>
      </w:pPr>
      <w:r>
        <w:rPr>
          <w:sz w:val="24"/>
          <w:szCs w:val="24"/>
          <w:lang w:val="sr-Cyrl-RS"/>
        </w:rPr>
        <w:t xml:space="preserve">2.радно способни корисници новчане социјалне помоћи </w:t>
      </w:r>
    </w:p>
    <w:p w14:paraId="2C3D8E07" w14:textId="18753252" w:rsidR="00EF6169" w:rsidRDefault="00EF6169" w:rsidP="00F448E9">
      <w:pPr>
        <w:tabs>
          <w:tab w:val="left" w:pos="270"/>
        </w:tabs>
        <w:spacing w:afterLines="20" w:after="48" w:line="240" w:lineRule="auto"/>
        <w:ind w:left="709"/>
        <w:jc w:val="both"/>
        <w:rPr>
          <w:sz w:val="24"/>
          <w:szCs w:val="24"/>
          <w:lang w:val="sr-Cyrl-RS"/>
        </w:rPr>
      </w:pPr>
      <w:r>
        <w:rPr>
          <w:sz w:val="24"/>
          <w:szCs w:val="24"/>
          <w:lang w:val="sr-Cyrl-RS"/>
        </w:rPr>
        <w:t>3.млади у домском смештају,</w:t>
      </w:r>
      <w:r w:rsidRPr="00540C06">
        <w:rPr>
          <w:sz w:val="24"/>
          <w:szCs w:val="24"/>
          <w:lang w:val="sr-Cyrl-RS"/>
        </w:rPr>
        <w:t xml:space="preserve"> </w:t>
      </w:r>
      <w:r>
        <w:rPr>
          <w:sz w:val="24"/>
          <w:szCs w:val="24"/>
          <w:lang w:val="sr-Cyrl-RS"/>
        </w:rPr>
        <w:t>хранитељ</w:t>
      </w:r>
      <w:r w:rsidRPr="00154801">
        <w:rPr>
          <w:sz w:val="24"/>
          <w:szCs w:val="24"/>
          <w:lang w:val="sr-Cyrl-RS"/>
        </w:rPr>
        <w:t>ским породицама и старатељским породицама</w:t>
      </w:r>
    </w:p>
    <w:p w14:paraId="63183CC4" w14:textId="33E02842" w:rsidR="00682121" w:rsidRDefault="00682121" w:rsidP="00F448E9">
      <w:pPr>
        <w:tabs>
          <w:tab w:val="left" w:pos="270"/>
        </w:tabs>
        <w:spacing w:afterLines="20" w:after="48" w:line="240" w:lineRule="auto"/>
        <w:ind w:left="709"/>
        <w:jc w:val="both"/>
        <w:rPr>
          <w:sz w:val="24"/>
          <w:szCs w:val="24"/>
          <w:lang w:val="sr-Cyrl-RS"/>
        </w:rPr>
      </w:pPr>
    </w:p>
    <w:p w14:paraId="39754BE3" w14:textId="63ED0A1F" w:rsidR="00682121" w:rsidRDefault="00682121" w:rsidP="00F448E9">
      <w:pPr>
        <w:tabs>
          <w:tab w:val="left" w:pos="270"/>
        </w:tabs>
        <w:spacing w:afterLines="20" w:after="48" w:line="240" w:lineRule="auto"/>
        <w:ind w:left="709"/>
        <w:jc w:val="both"/>
        <w:rPr>
          <w:sz w:val="24"/>
          <w:szCs w:val="24"/>
          <w:lang w:val="sr-Cyrl-RS"/>
        </w:rPr>
      </w:pPr>
    </w:p>
    <w:p w14:paraId="17AA2C1E" w14:textId="77777777" w:rsidR="00682121" w:rsidRDefault="00682121" w:rsidP="00F448E9">
      <w:pPr>
        <w:tabs>
          <w:tab w:val="left" w:pos="270"/>
        </w:tabs>
        <w:spacing w:afterLines="20" w:after="48" w:line="240" w:lineRule="auto"/>
        <w:ind w:left="709"/>
        <w:jc w:val="both"/>
        <w:rPr>
          <w:sz w:val="24"/>
          <w:szCs w:val="24"/>
          <w:lang w:val="sr-Cyrl-RS"/>
        </w:rPr>
      </w:pPr>
    </w:p>
    <w:p w14:paraId="507E7710" w14:textId="77777777" w:rsidR="00EF6169" w:rsidRDefault="00EF6169" w:rsidP="00F448E9">
      <w:pPr>
        <w:tabs>
          <w:tab w:val="left" w:pos="360"/>
        </w:tabs>
        <w:spacing w:afterLines="20" w:after="48" w:line="240" w:lineRule="auto"/>
        <w:ind w:left="709"/>
        <w:jc w:val="both"/>
        <w:rPr>
          <w:sz w:val="24"/>
          <w:szCs w:val="24"/>
          <w:lang w:val="sr-Cyrl-RS"/>
        </w:rPr>
      </w:pPr>
      <w:r>
        <w:rPr>
          <w:sz w:val="24"/>
          <w:szCs w:val="24"/>
          <w:lang w:val="sr-Cyrl-RS"/>
        </w:rPr>
        <w:t xml:space="preserve">  </w:t>
      </w:r>
      <w:r w:rsidRPr="00540C06">
        <w:rPr>
          <w:sz w:val="24"/>
          <w:szCs w:val="24"/>
          <w:lang w:val="sr-Cyrl-RS"/>
        </w:rPr>
        <w:t>4. Жртве породичног насиља</w:t>
      </w:r>
      <w:r>
        <w:rPr>
          <w:sz w:val="24"/>
          <w:szCs w:val="24"/>
          <w:lang w:val="sr-Cyrl-RS"/>
        </w:rPr>
        <w:t>,</w:t>
      </w:r>
    </w:p>
    <w:p w14:paraId="1EAA7675" w14:textId="77777777" w:rsidR="00EF6169" w:rsidRDefault="00EF6169" w:rsidP="00F448E9">
      <w:pPr>
        <w:tabs>
          <w:tab w:val="left" w:pos="360"/>
        </w:tabs>
        <w:spacing w:afterLines="20" w:after="48" w:line="240" w:lineRule="auto"/>
        <w:ind w:left="709"/>
        <w:jc w:val="both"/>
        <w:rPr>
          <w:sz w:val="24"/>
          <w:szCs w:val="24"/>
          <w:lang w:val="sr-Cyrl-RS"/>
        </w:rPr>
      </w:pPr>
      <w:r>
        <w:rPr>
          <w:sz w:val="24"/>
          <w:szCs w:val="24"/>
          <w:lang w:val="sr-Cyrl-RS"/>
        </w:rPr>
        <w:t>увећају се за 20% тако да износе:</w:t>
      </w:r>
    </w:p>
    <w:p w14:paraId="0C8F3196" w14:textId="77777777" w:rsidR="00EF6169" w:rsidRPr="00540C06" w:rsidRDefault="00EF6169" w:rsidP="00F448E9">
      <w:pPr>
        <w:tabs>
          <w:tab w:val="left" w:pos="270"/>
        </w:tabs>
        <w:spacing w:afterLines="20" w:after="48" w:line="240" w:lineRule="auto"/>
        <w:ind w:left="709"/>
        <w:jc w:val="both"/>
        <w:rPr>
          <w:sz w:val="24"/>
          <w:szCs w:val="24"/>
          <w:lang w:val="sr-Cyrl-RS"/>
        </w:rPr>
      </w:pPr>
      <w:r w:rsidRPr="00540C06">
        <w:rPr>
          <w:sz w:val="24"/>
          <w:szCs w:val="24"/>
          <w:lang w:val="sr-Cyrl-RS"/>
        </w:rPr>
        <w:t xml:space="preserve">1. за прву групу (изнад републичког просека) и другу групу ( у распону од 80% до 100% републичког просека )- </w:t>
      </w:r>
      <w:r>
        <w:rPr>
          <w:sz w:val="24"/>
          <w:szCs w:val="24"/>
          <w:lang w:val="sr-Cyrl-RS"/>
        </w:rPr>
        <w:t>24</w:t>
      </w:r>
      <w:r w:rsidRPr="00540C06">
        <w:rPr>
          <w:sz w:val="24"/>
          <w:szCs w:val="24"/>
          <w:lang w:val="sr-Cyrl-RS"/>
        </w:rPr>
        <w:t xml:space="preserve">0.000,00 динара по кориснику </w:t>
      </w:r>
    </w:p>
    <w:p w14:paraId="1E0C8560" w14:textId="77777777" w:rsidR="00EF6169" w:rsidRDefault="00EF6169" w:rsidP="00F448E9">
      <w:pPr>
        <w:tabs>
          <w:tab w:val="left" w:pos="270"/>
        </w:tabs>
        <w:spacing w:afterLines="20" w:after="48" w:line="240" w:lineRule="auto"/>
        <w:ind w:left="709"/>
        <w:jc w:val="both"/>
        <w:rPr>
          <w:sz w:val="24"/>
          <w:szCs w:val="24"/>
          <w:lang w:val="sr-Cyrl-RS"/>
        </w:rPr>
      </w:pPr>
      <w:r>
        <w:rPr>
          <w:sz w:val="24"/>
          <w:szCs w:val="24"/>
          <w:lang w:val="sr-Cyrl-RS"/>
        </w:rPr>
        <w:t>Реализација се прати 12 месеци.</w:t>
      </w:r>
    </w:p>
    <w:p w14:paraId="20D7F26A" w14:textId="77777777" w:rsidR="00EF6169" w:rsidRDefault="00EF6169" w:rsidP="00243C47">
      <w:pPr>
        <w:tabs>
          <w:tab w:val="left" w:pos="270"/>
        </w:tabs>
        <w:spacing w:afterLines="20" w:after="48" w:line="240" w:lineRule="auto"/>
        <w:jc w:val="both"/>
        <w:rPr>
          <w:sz w:val="24"/>
          <w:szCs w:val="24"/>
          <w:lang w:val="sr-Cyrl-RS"/>
        </w:rPr>
      </w:pPr>
    </w:p>
    <w:p w14:paraId="7987A598" w14:textId="51A07F0F" w:rsidR="00EF6169" w:rsidRPr="00BF6AC5" w:rsidRDefault="00BF6AC5" w:rsidP="00F448E9">
      <w:pPr>
        <w:tabs>
          <w:tab w:val="left" w:pos="142"/>
          <w:tab w:val="left" w:pos="270"/>
        </w:tabs>
        <w:spacing w:afterLines="20" w:after="48" w:line="240" w:lineRule="auto"/>
        <w:ind w:left="851"/>
        <w:jc w:val="both"/>
        <w:rPr>
          <w:sz w:val="24"/>
          <w:szCs w:val="24"/>
          <w:lang w:val="sr-Cyrl-RS"/>
        </w:rPr>
      </w:pPr>
      <w:r>
        <w:rPr>
          <w:b/>
          <w:sz w:val="24"/>
          <w:szCs w:val="24"/>
          <w:u w:val="single"/>
          <w:lang w:val="sr-Cyrl-RS"/>
        </w:rPr>
        <w:t xml:space="preserve">1.2. </w:t>
      </w:r>
      <w:r w:rsidR="00EF6169" w:rsidRPr="00BF6AC5">
        <w:rPr>
          <w:b/>
          <w:sz w:val="24"/>
          <w:szCs w:val="24"/>
          <w:u w:val="single"/>
          <w:lang w:val="sr-Cyrl-RS"/>
        </w:rPr>
        <w:t xml:space="preserve">Подршка самозапошљавању </w:t>
      </w:r>
      <w:r w:rsidR="00EF6169" w:rsidRPr="00BF6AC5">
        <w:rPr>
          <w:sz w:val="24"/>
          <w:szCs w:val="24"/>
          <w:lang w:val="sr-Cyrl-RS"/>
        </w:rPr>
        <w:t>обухвата стручну помоћ и средства у виду субвенције за самошљпошљавање. Стручна помоћ коју мо</w:t>
      </w:r>
      <w:r w:rsidR="002306CA" w:rsidRPr="00BF6AC5">
        <w:rPr>
          <w:sz w:val="24"/>
          <w:szCs w:val="24"/>
          <w:lang w:val="sr-Cyrl-RS"/>
        </w:rPr>
        <w:t>ж</w:t>
      </w:r>
      <w:r w:rsidR="00EF6169" w:rsidRPr="00BF6AC5">
        <w:rPr>
          <w:sz w:val="24"/>
          <w:szCs w:val="24"/>
          <w:lang w:val="sr-Cyrl-RS"/>
        </w:rPr>
        <w:t>е да оствари незапослени који се самозапошљава састоји се од информативних и саветодавних услуга, обуке за развој предузетништва као и подршке у првој години пословања која се реализује кроз менторинг програм и специјалистичке обуке у НЗС,</w:t>
      </w:r>
      <w:r w:rsidR="002306CA" w:rsidRPr="00BF6AC5">
        <w:rPr>
          <w:sz w:val="24"/>
          <w:szCs w:val="24"/>
          <w:lang w:val="sr-Cyrl-RS"/>
        </w:rPr>
        <w:t xml:space="preserve"> </w:t>
      </w:r>
      <w:r w:rsidR="00EF6169" w:rsidRPr="00BF6AC5">
        <w:rPr>
          <w:sz w:val="24"/>
          <w:szCs w:val="24"/>
          <w:lang w:val="sr-Cyrl-RS"/>
        </w:rPr>
        <w:t>регионалним развојним агенцијама и др.</w:t>
      </w:r>
      <w:r w:rsidR="00726AC4" w:rsidRPr="00BF6AC5">
        <w:rPr>
          <w:sz w:val="24"/>
          <w:szCs w:val="24"/>
          <w:lang w:val="sr-Cyrl-RS"/>
        </w:rPr>
        <w:t xml:space="preserve"> </w:t>
      </w:r>
      <w:r w:rsidR="00EF6169" w:rsidRPr="00BF6AC5">
        <w:rPr>
          <w:sz w:val="24"/>
          <w:szCs w:val="24"/>
          <w:lang w:val="sr-Cyrl-RS"/>
        </w:rPr>
        <w:t>Одобравање субвенције за самозапошљавање одређује се на основу оцене бизнис плана, а</w:t>
      </w:r>
      <w:r w:rsidR="00726AC4" w:rsidRPr="00BF6AC5">
        <w:rPr>
          <w:sz w:val="24"/>
          <w:szCs w:val="24"/>
          <w:lang w:val="sr-Cyrl-RS"/>
        </w:rPr>
        <w:t xml:space="preserve"> </w:t>
      </w:r>
      <w:r w:rsidR="00EF6169" w:rsidRPr="00BF6AC5">
        <w:rPr>
          <w:sz w:val="24"/>
          <w:szCs w:val="24"/>
          <w:lang w:val="sr-Cyrl-RS"/>
        </w:rPr>
        <w:t>приоритет за одобравање субвенције имају незапослени који припадају следећим категоријама:</w:t>
      </w:r>
    </w:p>
    <w:p w14:paraId="63E8A5FD" w14:textId="77777777" w:rsidR="00EF6169" w:rsidRDefault="00EF6169" w:rsidP="00F448E9">
      <w:pPr>
        <w:pStyle w:val="ListParagraph"/>
        <w:tabs>
          <w:tab w:val="left" w:pos="270"/>
          <w:tab w:val="left" w:pos="540"/>
        </w:tabs>
        <w:spacing w:afterLines="20" w:after="48" w:line="240" w:lineRule="auto"/>
        <w:ind w:left="851"/>
        <w:jc w:val="both"/>
        <w:rPr>
          <w:sz w:val="24"/>
          <w:szCs w:val="24"/>
          <w:lang w:val="sr-Cyrl-RS"/>
        </w:rPr>
      </w:pPr>
    </w:p>
    <w:p w14:paraId="6F34B8CB" w14:textId="77777777" w:rsidR="00EF6169" w:rsidRDefault="00EF6169" w:rsidP="00F448E9">
      <w:pPr>
        <w:pStyle w:val="ListParagraph"/>
        <w:numPr>
          <w:ilvl w:val="0"/>
          <w:numId w:val="28"/>
        </w:numPr>
        <w:tabs>
          <w:tab w:val="left" w:pos="270"/>
          <w:tab w:val="left" w:pos="540"/>
        </w:tabs>
        <w:spacing w:afterLines="20" w:after="48" w:line="240" w:lineRule="auto"/>
        <w:ind w:left="851"/>
        <w:jc w:val="both"/>
        <w:rPr>
          <w:sz w:val="24"/>
          <w:szCs w:val="24"/>
          <w:lang w:val="sr-Cyrl-RS"/>
        </w:rPr>
      </w:pPr>
      <w:r w:rsidRPr="00154801">
        <w:rPr>
          <w:sz w:val="24"/>
          <w:szCs w:val="24"/>
          <w:lang w:val="sr-Cyrl-RS"/>
        </w:rPr>
        <w:t>млади до 30 година старости</w:t>
      </w:r>
    </w:p>
    <w:p w14:paraId="54A23470" w14:textId="77777777" w:rsidR="00EF6169" w:rsidRDefault="00EF6169" w:rsidP="00F448E9">
      <w:pPr>
        <w:pStyle w:val="ListParagraph"/>
        <w:numPr>
          <w:ilvl w:val="0"/>
          <w:numId w:val="28"/>
        </w:numPr>
        <w:tabs>
          <w:tab w:val="left" w:pos="270"/>
          <w:tab w:val="left" w:pos="540"/>
        </w:tabs>
        <w:spacing w:afterLines="20" w:after="48" w:line="240" w:lineRule="auto"/>
        <w:ind w:left="851"/>
        <w:jc w:val="both"/>
        <w:rPr>
          <w:sz w:val="24"/>
          <w:szCs w:val="24"/>
          <w:lang w:val="sr-Cyrl-RS"/>
        </w:rPr>
      </w:pPr>
      <w:r>
        <w:rPr>
          <w:sz w:val="24"/>
          <w:szCs w:val="24"/>
          <w:lang w:val="sr-Cyrl-RS"/>
        </w:rPr>
        <w:t>вишкови запослених</w:t>
      </w:r>
    </w:p>
    <w:p w14:paraId="6DC28DB8" w14:textId="77777777" w:rsidR="00EF6169" w:rsidRDefault="00EF6169" w:rsidP="00F448E9">
      <w:pPr>
        <w:pStyle w:val="ListParagraph"/>
        <w:numPr>
          <w:ilvl w:val="0"/>
          <w:numId w:val="28"/>
        </w:numPr>
        <w:tabs>
          <w:tab w:val="left" w:pos="270"/>
          <w:tab w:val="left" w:pos="540"/>
        </w:tabs>
        <w:spacing w:afterLines="20" w:after="48" w:line="240" w:lineRule="auto"/>
        <w:ind w:left="851"/>
        <w:jc w:val="both"/>
        <w:rPr>
          <w:sz w:val="24"/>
          <w:szCs w:val="24"/>
          <w:lang w:val="sr-Cyrl-RS"/>
        </w:rPr>
      </w:pPr>
      <w:r>
        <w:rPr>
          <w:sz w:val="24"/>
          <w:szCs w:val="24"/>
          <w:lang w:val="sr-Cyrl-RS"/>
        </w:rPr>
        <w:t>Роми</w:t>
      </w:r>
    </w:p>
    <w:p w14:paraId="5BC3AE4C" w14:textId="77777777" w:rsidR="00EF6169" w:rsidRDefault="00EF6169" w:rsidP="00F448E9">
      <w:pPr>
        <w:pStyle w:val="ListParagraph"/>
        <w:numPr>
          <w:ilvl w:val="0"/>
          <w:numId w:val="28"/>
        </w:numPr>
        <w:tabs>
          <w:tab w:val="left" w:pos="270"/>
          <w:tab w:val="left" w:pos="540"/>
        </w:tabs>
        <w:spacing w:afterLines="20" w:after="48" w:line="240" w:lineRule="auto"/>
        <w:ind w:left="851"/>
        <w:jc w:val="both"/>
        <w:rPr>
          <w:sz w:val="24"/>
          <w:szCs w:val="24"/>
          <w:lang w:val="sr-Cyrl-RS"/>
        </w:rPr>
      </w:pPr>
      <w:r>
        <w:rPr>
          <w:sz w:val="24"/>
          <w:szCs w:val="24"/>
          <w:lang w:val="sr-Cyrl-RS"/>
        </w:rPr>
        <w:t>Особе са инвалидитетом</w:t>
      </w:r>
    </w:p>
    <w:p w14:paraId="7D028D85" w14:textId="77777777" w:rsidR="00EF6169" w:rsidRDefault="00EF6169" w:rsidP="00F448E9">
      <w:pPr>
        <w:pStyle w:val="ListParagraph"/>
        <w:numPr>
          <w:ilvl w:val="0"/>
          <w:numId w:val="28"/>
        </w:numPr>
        <w:tabs>
          <w:tab w:val="left" w:pos="270"/>
          <w:tab w:val="left" w:pos="540"/>
        </w:tabs>
        <w:spacing w:afterLines="20" w:after="48" w:line="240" w:lineRule="auto"/>
        <w:ind w:left="851"/>
        <w:jc w:val="both"/>
        <w:rPr>
          <w:sz w:val="24"/>
          <w:szCs w:val="24"/>
          <w:lang w:val="sr-Cyrl-RS"/>
        </w:rPr>
      </w:pPr>
      <w:r>
        <w:rPr>
          <w:sz w:val="24"/>
          <w:szCs w:val="24"/>
          <w:lang w:val="sr-Cyrl-RS"/>
        </w:rPr>
        <w:t>жене</w:t>
      </w:r>
    </w:p>
    <w:p w14:paraId="65FC2771" w14:textId="059A8528" w:rsidR="00EF6169" w:rsidRDefault="00EF6169" w:rsidP="00F448E9">
      <w:pPr>
        <w:pStyle w:val="ListParagraph"/>
        <w:tabs>
          <w:tab w:val="left" w:pos="270"/>
          <w:tab w:val="left" w:pos="540"/>
        </w:tabs>
        <w:spacing w:afterLines="20" w:after="48" w:line="240" w:lineRule="auto"/>
        <w:ind w:left="851"/>
        <w:jc w:val="both"/>
        <w:rPr>
          <w:sz w:val="24"/>
          <w:szCs w:val="24"/>
          <w:lang w:val="sr-Cyrl-RS"/>
        </w:rPr>
      </w:pPr>
      <w:r>
        <w:rPr>
          <w:sz w:val="24"/>
          <w:szCs w:val="24"/>
          <w:lang w:val="sr-Cyrl-RS"/>
        </w:rPr>
        <w:t>У случају самозапошљавања особа са инвалидитетом субвенција се одобрава у једнократном износу од 270.000,00 динара по кориснику ради оснивања радње,</w:t>
      </w:r>
      <w:r w:rsidR="00726AC4">
        <w:rPr>
          <w:sz w:val="24"/>
          <w:szCs w:val="24"/>
          <w:lang w:val="sr-Cyrl-RS"/>
        </w:rPr>
        <w:t xml:space="preserve"> </w:t>
      </w:r>
      <w:r>
        <w:rPr>
          <w:sz w:val="24"/>
          <w:szCs w:val="24"/>
          <w:lang w:val="sr-Cyrl-RS"/>
        </w:rPr>
        <w:t>задруге,</w:t>
      </w:r>
      <w:r w:rsidR="00726AC4">
        <w:rPr>
          <w:sz w:val="24"/>
          <w:szCs w:val="24"/>
          <w:lang w:val="sr-Cyrl-RS"/>
        </w:rPr>
        <w:t xml:space="preserve"> </w:t>
      </w:r>
      <w:r>
        <w:rPr>
          <w:sz w:val="24"/>
          <w:szCs w:val="24"/>
          <w:lang w:val="sr-Cyrl-RS"/>
        </w:rPr>
        <w:t>или другог облика предузетништва, као и за оснивање привредног друштва уколико оснивач у њему заснива радни однос.</w:t>
      </w:r>
    </w:p>
    <w:p w14:paraId="15820B45" w14:textId="77777777" w:rsidR="00EF6169" w:rsidRDefault="00EF6169" w:rsidP="00F448E9">
      <w:pPr>
        <w:pStyle w:val="ListParagraph"/>
        <w:tabs>
          <w:tab w:val="left" w:pos="270"/>
          <w:tab w:val="left" w:pos="540"/>
        </w:tabs>
        <w:spacing w:afterLines="20" w:after="48" w:line="240" w:lineRule="auto"/>
        <w:ind w:left="851"/>
        <w:jc w:val="both"/>
        <w:rPr>
          <w:sz w:val="24"/>
          <w:szCs w:val="24"/>
          <w:lang w:val="sr-Cyrl-RS"/>
        </w:rPr>
      </w:pPr>
      <w:r>
        <w:rPr>
          <w:sz w:val="24"/>
          <w:szCs w:val="24"/>
          <w:lang w:val="sr-Cyrl-RS"/>
        </w:rPr>
        <w:t>У 2022. и 2023. години средства за самозапошљавање износе 300.000,00 динара, односно 330.000,00 динара за особе са инвалидитетом.</w:t>
      </w:r>
    </w:p>
    <w:p w14:paraId="38F71B27" w14:textId="77777777" w:rsidR="00EF6169" w:rsidRDefault="00EF6169" w:rsidP="00F448E9">
      <w:pPr>
        <w:pStyle w:val="ListParagraph"/>
        <w:tabs>
          <w:tab w:val="left" w:pos="270"/>
          <w:tab w:val="left" w:pos="540"/>
        </w:tabs>
        <w:spacing w:afterLines="20" w:after="48" w:line="240" w:lineRule="auto"/>
        <w:ind w:left="851"/>
        <w:jc w:val="both"/>
        <w:rPr>
          <w:sz w:val="24"/>
          <w:szCs w:val="24"/>
          <w:lang w:val="sr-Cyrl-RS"/>
        </w:rPr>
      </w:pPr>
      <w:r>
        <w:rPr>
          <w:sz w:val="24"/>
          <w:szCs w:val="24"/>
          <w:lang w:val="sr-Cyrl-RS"/>
        </w:rPr>
        <w:t>Реализација се прати 12 месеци.</w:t>
      </w:r>
    </w:p>
    <w:p w14:paraId="5B13A2F7" w14:textId="77777777" w:rsidR="00EF6169" w:rsidRDefault="00EF6169" w:rsidP="00243C47">
      <w:pPr>
        <w:pStyle w:val="ListParagraph"/>
        <w:tabs>
          <w:tab w:val="left" w:pos="270"/>
          <w:tab w:val="left" w:pos="540"/>
        </w:tabs>
        <w:spacing w:afterLines="20" w:after="48" w:line="240" w:lineRule="auto"/>
        <w:ind w:left="0"/>
        <w:jc w:val="both"/>
        <w:rPr>
          <w:sz w:val="24"/>
          <w:szCs w:val="24"/>
          <w:lang w:val="sr-Cyrl-RS"/>
        </w:rPr>
      </w:pPr>
    </w:p>
    <w:p w14:paraId="1B5FB9E6" w14:textId="0258150D" w:rsidR="00EF6169" w:rsidRPr="00842DA5" w:rsidRDefault="00BF6AC5" w:rsidP="00F448E9">
      <w:pPr>
        <w:pStyle w:val="ListParagraph"/>
        <w:tabs>
          <w:tab w:val="left" w:pos="142"/>
        </w:tabs>
        <w:spacing w:afterLines="20" w:after="48" w:line="240" w:lineRule="auto"/>
        <w:ind w:left="567"/>
        <w:jc w:val="both"/>
        <w:rPr>
          <w:b/>
          <w:i/>
          <w:sz w:val="24"/>
          <w:szCs w:val="24"/>
          <w:lang w:val="sr-Cyrl-RS"/>
        </w:rPr>
      </w:pPr>
      <w:r>
        <w:rPr>
          <w:b/>
          <w:i/>
          <w:sz w:val="24"/>
          <w:szCs w:val="24"/>
          <w:u w:val="single"/>
          <w:lang w:val="sr-Cyrl-RS"/>
        </w:rPr>
        <w:t>2</w:t>
      </w:r>
      <w:r w:rsidR="00AC44D8">
        <w:rPr>
          <w:b/>
          <w:i/>
          <w:sz w:val="24"/>
          <w:szCs w:val="24"/>
          <w:u w:val="single"/>
          <w:lang w:val="sr-Cyrl-RS"/>
        </w:rPr>
        <w:t>.</w:t>
      </w:r>
      <w:r w:rsidR="00EF6169" w:rsidRPr="00424D8A">
        <w:rPr>
          <w:b/>
          <w:i/>
          <w:sz w:val="24"/>
          <w:szCs w:val="24"/>
          <w:u w:val="single"/>
          <w:lang w:val="sr-Cyrl-RS"/>
        </w:rPr>
        <w:t>Јавни радови</w:t>
      </w:r>
      <w:r w:rsidR="00EF6169">
        <w:rPr>
          <w:sz w:val="24"/>
          <w:szCs w:val="24"/>
          <w:lang w:val="sr-Cyrl-RS"/>
        </w:rPr>
        <w:t xml:space="preserve"> се организују у циљу радног ангажовања теже запошљивих незапослених лица и незапослених лица у стању социјалне потребе ради очувања и унапређења радних способности незапослених као и оснивања одређеног друштвеног интереса.</w:t>
      </w:r>
    </w:p>
    <w:p w14:paraId="426B60B4" w14:textId="77777777" w:rsidR="00EF6169" w:rsidRDefault="00EF6169" w:rsidP="00F448E9">
      <w:pPr>
        <w:tabs>
          <w:tab w:val="left" w:pos="284"/>
          <w:tab w:val="left" w:pos="540"/>
        </w:tabs>
        <w:spacing w:afterLines="20" w:after="48" w:line="240" w:lineRule="auto"/>
        <w:ind w:left="567"/>
        <w:jc w:val="both"/>
        <w:rPr>
          <w:sz w:val="24"/>
          <w:szCs w:val="24"/>
          <w:lang w:val="sr-Cyrl-RS"/>
        </w:rPr>
      </w:pPr>
      <w:r w:rsidRPr="00842DA5">
        <w:rPr>
          <w:sz w:val="24"/>
          <w:szCs w:val="24"/>
          <w:lang w:val="sr-Cyrl-RS"/>
        </w:rPr>
        <w:t>Јавн</w:t>
      </w:r>
      <w:r>
        <w:rPr>
          <w:sz w:val="24"/>
          <w:szCs w:val="24"/>
          <w:lang w:val="sr-Cyrl-RS"/>
        </w:rPr>
        <w:t>и радови се организују на подручју ониј јединица локалних самоупрва које према степену развијености утврђеним у складу са посебним прописом Владе припадају:</w:t>
      </w:r>
    </w:p>
    <w:p w14:paraId="2C69C36A" w14:textId="77777777" w:rsidR="00EF6169" w:rsidRDefault="00EF6169" w:rsidP="00F448E9">
      <w:pPr>
        <w:tabs>
          <w:tab w:val="left" w:pos="270"/>
          <w:tab w:val="left" w:pos="540"/>
        </w:tabs>
        <w:spacing w:afterLines="20" w:after="48" w:line="240" w:lineRule="auto"/>
        <w:ind w:left="567"/>
        <w:jc w:val="both"/>
        <w:rPr>
          <w:sz w:val="24"/>
          <w:szCs w:val="24"/>
          <w:lang w:val="sr-Cyrl-RS"/>
        </w:rPr>
      </w:pPr>
      <w:r>
        <w:rPr>
          <w:sz w:val="24"/>
          <w:szCs w:val="24"/>
          <w:lang w:val="sr-Cyrl-RS"/>
        </w:rPr>
        <w:t>1. трећој групи ( у распону од 60% до 80% републичког просека)</w:t>
      </w:r>
    </w:p>
    <w:p w14:paraId="707A942B" w14:textId="682BB2C5" w:rsidR="00EF6169" w:rsidRDefault="00EF6169" w:rsidP="00F448E9">
      <w:pPr>
        <w:tabs>
          <w:tab w:val="left" w:pos="270"/>
        </w:tabs>
        <w:spacing w:afterLines="20" w:after="48" w:line="240" w:lineRule="auto"/>
        <w:ind w:left="567"/>
        <w:jc w:val="both"/>
        <w:rPr>
          <w:sz w:val="24"/>
          <w:szCs w:val="24"/>
          <w:lang w:val="sr-Cyrl-RS"/>
        </w:rPr>
      </w:pPr>
      <w:r>
        <w:rPr>
          <w:sz w:val="24"/>
          <w:szCs w:val="24"/>
          <w:lang w:val="sr-Cyrl-RS"/>
        </w:rPr>
        <w:t xml:space="preserve"> </w:t>
      </w:r>
      <w:r w:rsidRPr="00842DA5">
        <w:rPr>
          <w:sz w:val="24"/>
          <w:szCs w:val="24"/>
          <w:lang w:val="sr-Cyrl-RS"/>
        </w:rPr>
        <w:t>2.</w:t>
      </w:r>
      <w:r>
        <w:rPr>
          <w:sz w:val="24"/>
          <w:szCs w:val="24"/>
          <w:lang w:val="sr-Cyrl-RS"/>
        </w:rPr>
        <w:t xml:space="preserve"> четвртој</w:t>
      </w:r>
      <w:r w:rsidRPr="00842DA5">
        <w:rPr>
          <w:sz w:val="24"/>
          <w:szCs w:val="24"/>
          <w:lang w:val="sr-Cyrl-RS"/>
        </w:rPr>
        <w:t xml:space="preserve"> групу (степен развијености испод 60% републичког просе</w:t>
      </w:r>
      <w:r>
        <w:rPr>
          <w:sz w:val="24"/>
          <w:szCs w:val="24"/>
          <w:lang w:val="sr-Cyrl-RS"/>
        </w:rPr>
        <w:t>ка) и девастираним подручјима</w:t>
      </w:r>
      <w:r w:rsidRPr="00842DA5">
        <w:rPr>
          <w:sz w:val="24"/>
          <w:szCs w:val="24"/>
          <w:lang w:val="sr-Cyrl-RS"/>
        </w:rPr>
        <w:t xml:space="preserve"> </w:t>
      </w:r>
      <w:r w:rsidR="004C62E7">
        <w:rPr>
          <w:sz w:val="24"/>
          <w:szCs w:val="24"/>
          <w:lang w:val="sr-Cyrl-RS"/>
        </w:rPr>
        <w:t xml:space="preserve"> </w:t>
      </w:r>
      <w:r w:rsidRPr="00842DA5">
        <w:rPr>
          <w:sz w:val="24"/>
          <w:szCs w:val="24"/>
          <w:lang w:val="sr-Cyrl-RS"/>
        </w:rPr>
        <w:t>(степен развијен</w:t>
      </w:r>
      <w:r>
        <w:rPr>
          <w:sz w:val="24"/>
          <w:szCs w:val="24"/>
          <w:lang w:val="sr-Cyrl-RS"/>
        </w:rPr>
        <w:t xml:space="preserve">ости </w:t>
      </w:r>
      <w:r w:rsidRPr="00842DA5">
        <w:rPr>
          <w:sz w:val="24"/>
          <w:szCs w:val="24"/>
          <w:lang w:val="sr-Cyrl-RS"/>
        </w:rPr>
        <w:t>испод 50% републичког просека)</w:t>
      </w:r>
    </w:p>
    <w:p w14:paraId="29932D95" w14:textId="77777777" w:rsidR="00EF6169" w:rsidRDefault="00EF6169" w:rsidP="00F448E9">
      <w:pPr>
        <w:tabs>
          <w:tab w:val="left" w:pos="270"/>
        </w:tabs>
        <w:spacing w:afterLines="20" w:after="48" w:line="240" w:lineRule="auto"/>
        <w:ind w:left="567"/>
        <w:jc w:val="both"/>
        <w:rPr>
          <w:sz w:val="24"/>
          <w:szCs w:val="24"/>
          <w:lang w:val="sr-Cyrl-RS"/>
        </w:rPr>
      </w:pPr>
      <w:r>
        <w:rPr>
          <w:sz w:val="24"/>
          <w:szCs w:val="24"/>
          <w:lang w:val="sr-Cyrl-RS"/>
        </w:rPr>
        <w:t>У програм јавних радова укључују се незапослена лица из следећих категорија:</w:t>
      </w:r>
    </w:p>
    <w:p w14:paraId="555AEE67" w14:textId="77777777" w:rsidR="009D668C" w:rsidRDefault="009D668C" w:rsidP="00F448E9">
      <w:pPr>
        <w:tabs>
          <w:tab w:val="left" w:pos="270"/>
        </w:tabs>
        <w:spacing w:afterLines="20" w:after="48" w:line="240" w:lineRule="auto"/>
        <w:ind w:left="567"/>
        <w:jc w:val="both"/>
        <w:rPr>
          <w:sz w:val="24"/>
          <w:szCs w:val="24"/>
          <w:lang w:val="sr-Cyrl-RS"/>
        </w:rPr>
      </w:pPr>
    </w:p>
    <w:p w14:paraId="5E512407" w14:textId="77777777" w:rsidR="009D668C" w:rsidRDefault="009D668C" w:rsidP="00F448E9">
      <w:pPr>
        <w:tabs>
          <w:tab w:val="left" w:pos="270"/>
        </w:tabs>
        <w:spacing w:afterLines="20" w:after="48" w:line="240" w:lineRule="auto"/>
        <w:ind w:left="567"/>
        <w:jc w:val="both"/>
        <w:rPr>
          <w:sz w:val="24"/>
          <w:szCs w:val="24"/>
          <w:lang w:val="sr-Cyrl-RS"/>
        </w:rPr>
      </w:pPr>
    </w:p>
    <w:p w14:paraId="0E487FA1" w14:textId="1C78B8AA" w:rsidR="00EF6169" w:rsidRDefault="00EF6169" w:rsidP="00F448E9">
      <w:pPr>
        <w:tabs>
          <w:tab w:val="left" w:pos="270"/>
        </w:tabs>
        <w:spacing w:afterLines="20" w:after="48" w:line="240" w:lineRule="auto"/>
        <w:ind w:left="567"/>
        <w:jc w:val="both"/>
        <w:rPr>
          <w:sz w:val="24"/>
          <w:szCs w:val="24"/>
          <w:lang w:val="sr-Cyrl-RS"/>
        </w:rPr>
      </w:pPr>
      <w:r>
        <w:rPr>
          <w:sz w:val="24"/>
          <w:szCs w:val="24"/>
          <w:lang w:val="sr-Cyrl-RS"/>
        </w:rPr>
        <w:t>1. радно способни корисници новчане социјалне помоћи</w:t>
      </w:r>
    </w:p>
    <w:p w14:paraId="0E54F671" w14:textId="77777777" w:rsidR="00EF6169" w:rsidRDefault="00EF6169" w:rsidP="00F448E9">
      <w:pPr>
        <w:tabs>
          <w:tab w:val="left" w:pos="270"/>
        </w:tabs>
        <w:spacing w:afterLines="20" w:after="48" w:line="240" w:lineRule="auto"/>
        <w:ind w:left="567"/>
        <w:jc w:val="both"/>
        <w:rPr>
          <w:sz w:val="24"/>
          <w:szCs w:val="24"/>
          <w:lang w:val="sr-Cyrl-RS"/>
        </w:rPr>
      </w:pPr>
      <w:r>
        <w:rPr>
          <w:sz w:val="24"/>
          <w:szCs w:val="24"/>
          <w:lang w:val="sr-Cyrl-RS"/>
        </w:rPr>
        <w:t xml:space="preserve">2. Роми </w:t>
      </w:r>
    </w:p>
    <w:p w14:paraId="6C7F144E" w14:textId="77777777" w:rsidR="00EF6169" w:rsidRDefault="00EF6169" w:rsidP="00F448E9">
      <w:pPr>
        <w:tabs>
          <w:tab w:val="left" w:pos="270"/>
        </w:tabs>
        <w:spacing w:afterLines="20" w:after="48" w:line="240" w:lineRule="auto"/>
        <w:ind w:left="567"/>
        <w:jc w:val="both"/>
        <w:rPr>
          <w:sz w:val="24"/>
          <w:szCs w:val="24"/>
          <w:lang w:val="sr-Cyrl-RS"/>
        </w:rPr>
      </w:pPr>
      <w:r>
        <w:rPr>
          <w:sz w:val="24"/>
          <w:szCs w:val="24"/>
          <w:lang w:val="sr-Cyrl-RS"/>
        </w:rPr>
        <w:t>3. лица без завршене средње школе</w:t>
      </w:r>
    </w:p>
    <w:p w14:paraId="623AEA92" w14:textId="77777777" w:rsidR="00EF6169" w:rsidRDefault="00EF6169" w:rsidP="00F448E9">
      <w:pPr>
        <w:tabs>
          <w:tab w:val="left" w:pos="270"/>
        </w:tabs>
        <w:spacing w:afterLines="20" w:after="48" w:line="240" w:lineRule="auto"/>
        <w:ind w:left="567"/>
        <w:jc w:val="both"/>
        <w:rPr>
          <w:sz w:val="24"/>
          <w:szCs w:val="24"/>
          <w:lang w:val="sr-Cyrl-RS"/>
        </w:rPr>
      </w:pPr>
      <w:r>
        <w:rPr>
          <w:sz w:val="24"/>
          <w:szCs w:val="24"/>
          <w:lang w:val="sr-Cyrl-RS"/>
        </w:rPr>
        <w:t xml:space="preserve">4. лица која посао траже дуже од 18 месеци </w:t>
      </w:r>
    </w:p>
    <w:p w14:paraId="0945D529" w14:textId="77777777" w:rsidR="00EF6169" w:rsidRDefault="00EF6169" w:rsidP="00F448E9">
      <w:pPr>
        <w:tabs>
          <w:tab w:val="left" w:pos="270"/>
        </w:tabs>
        <w:spacing w:afterLines="20" w:after="48" w:line="240" w:lineRule="auto"/>
        <w:ind w:left="567"/>
        <w:jc w:val="both"/>
        <w:rPr>
          <w:sz w:val="24"/>
          <w:szCs w:val="24"/>
          <w:lang w:val="sr-Cyrl-RS"/>
        </w:rPr>
      </w:pPr>
      <w:r>
        <w:rPr>
          <w:sz w:val="24"/>
          <w:szCs w:val="24"/>
          <w:lang w:val="sr-Cyrl-RS"/>
        </w:rPr>
        <w:t>5. особе са инвалидитетом</w:t>
      </w:r>
    </w:p>
    <w:p w14:paraId="570F2B82" w14:textId="77777777" w:rsidR="00EF6169" w:rsidRDefault="00EF6169" w:rsidP="00F448E9">
      <w:pPr>
        <w:tabs>
          <w:tab w:val="left" w:pos="270"/>
        </w:tabs>
        <w:spacing w:afterLines="20" w:after="48" w:line="240" w:lineRule="auto"/>
        <w:ind w:left="567"/>
        <w:jc w:val="both"/>
        <w:rPr>
          <w:sz w:val="24"/>
          <w:szCs w:val="24"/>
          <w:lang w:val="sr-Cyrl-RS"/>
        </w:rPr>
      </w:pPr>
      <w:r>
        <w:rPr>
          <w:sz w:val="24"/>
          <w:szCs w:val="24"/>
          <w:lang w:val="sr-Cyrl-RS"/>
        </w:rPr>
        <w:t>Приоритет за укључивање у меру имају лица из наведених категоријакоја се први пут ангажују на јавним радовима.</w:t>
      </w:r>
    </w:p>
    <w:p w14:paraId="7C04FB1B" w14:textId="77777777" w:rsidR="00EF6169" w:rsidRDefault="00EF6169" w:rsidP="00F448E9">
      <w:pPr>
        <w:tabs>
          <w:tab w:val="left" w:pos="270"/>
        </w:tabs>
        <w:spacing w:afterLines="20" w:after="48" w:line="240" w:lineRule="auto"/>
        <w:ind w:left="567"/>
        <w:jc w:val="both"/>
        <w:rPr>
          <w:sz w:val="24"/>
          <w:szCs w:val="24"/>
          <w:lang w:val="sr-Cyrl-RS"/>
        </w:rPr>
      </w:pPr>
      <w:r>
        <w:rPr>
          <w:sz w:val="24"/>
          <w:szCs w:val="24"/>
          <w:lang w:val="sr-Cyrl-RS"/>
        </w:rPr>
        <w:t>На јавним радовима се радно ангажује најмање пет незапослених лица.</w:t>
      </w:r>
    </w:p>
    <w:p w14:paraId="662235B0" w14:textId="77777777" w:rsidR="00EF6169" w:rsidRDefault="00EF6169" w:rsidP="00F448E9">
      <w:pPr>
        <w:tabs>
          <w:tab w:val="left" w:pos="270"/>
        </w:tabs>
        <w:spacing w:afterLines="20" w:after="48" w:line="240" w:lineRule="auto"/>
        <w:ind w:left="567"/>
        <w:jc w:val="both"/>
        <w:rPr>
          <w:sz w:val="24"/>
          <w:szCs w:val="24"/>
          <w:lang w:val="sr-Cyrl-RS"/>
        </w:rPr>
      </w:pPr>
      <w:r>
        <w:rPr>
          <w:sz w:val="24"/>
          <w:szCs w:val="24"/>
          <w:lang w:val="sr-Cyrl-RS"/>
        </w:rPr>
        <w:t>Послодавац који спроведи јавне радове закључује са незапосленим уговор о радном ангажовању у складу са прописима о раду и јавним конкурсом. Средства намењена за организовање јавних радова користе се за:</w:t>
      </w:r>
    </w:p>
    <w:p w14:paraId="49729CF2" w14:textId="77777777" w:rsidR="00EF6169" w:rsidRDefault="00EF6169" w:rsidP="00F448E9">
      <w:pPr>
        <w:tabs>
          <w:tab w:val="left" w:pos="270"/>
        </w:tabs>
        <w:spacing w:afterLines="20" w:after="48" w:line="240" w:lineRule="auto"/>
        <w:ind w:left="567"/>
        <w:jc w:val="both"/>
        <w:rPr>
          <w:sz w:val="24"/>
          <w:szCs w:val="24"/>
          <w:lang w:val="sr-Cyrl-RS"/>
        </w:rPr>
      </w:pPr>
      <w:r>
        <w:rPr>
          <w:sz w:val="24"/>
          <w:szCs w:val="24"/>
          <w:lang w:val="sr-Cyrl-RS"/>
        </w:rPr>
        <w:t>1.исплату накнаде за обавњен посао лицима ангажованим на јавним радовима ( по основу уговора о привременим и повременим пословима у висини од 22.000,00 динара на месечном нивоу за пун фонд часова, односно сразмерно времену радног ангажовања на месечном нивоу која се увећавају за припадајући порез и доприносе за обавезно социјално осигурање и која обухвата и трошкове доласка на посао)</w:t>
      </w:r>
    </w:p>
    <w:p w14:paraId="4CFBBAFE" w14:textId="77777777" w:rsidR="00EF6169" w:rsidRDefault="00EF6169" w:rsidP="00F448E9">
      <w:pPr>
        <w:tabs>
          <w:tab w:val="left" w:pos="270"/>
        </w:tabs>
        <w:spacing w:afterLines="20" w:after="48" w:line="240" w:lineRule="auto"/>
        <w:ind w:left="567"/>
        <w:jc w:val="both"/>
        <w:rPr>
          <w:sz w:val="24"/>
          <w:szCs w:val="24"/>
          <w:lang w:val="sr-Cyrl-RS"/>
        </w:rPr>
      </w:pPr>
      <w:r>
        <w:rPr>
          <w:sz w:val="24"/>
          <w:szCs w:val="24"/>
          <w:lang w:val="sr-Cyrl-RS"/>
        </w:rPr>
        <w:t>2. накнаду трошкова спровођења јавних радова послодавцу ( највише до 2.000,00 динара по лицу једнократно, у зависности од трајања јавног рада)</w:t>
      </w:r>
    </w:p>
    <w:p w14:paraId="70417C42" w14:textId="77777777" w:rsidR="00EF6169" w:rsidRDefault="00EF6169" w:rsidP="00F448E9">
      <w:pPr>
        <w:tabs>
          <w:tab w:val="left" w:pos="270"/>
        </w:tabs>
        <w:spacing w:afterLines="20" w:after="48" w:line="240" w:lineRule="auto"/>
        <w:ind w:left="567"/>
        <w:jc w:val="both"/>
        <w:rPr>
          <w:sz w:val="24"/>
          <w:szCs w:val="24"/>
          <w:lang w:val="sr-Cyrl-RS"/>
        </w:rPr>
      </w:pPr>
      <w:r>
        <w:rPr>
          <w:sz w:val="24"/>
          <w:szCs w:val="24"/>
          <w:lang w:val="sr-Cyrl-RS"/>
        </w:rPr>
        <w:t>3. накнаду трошкова обуке ( у једнократном износу од 1.000,00 динара по ангажованом лицу које је завршило обуку) која се у зависности од врсте и сложености послова може органозовати по интерном програму послодавца извођача јавног рада или програму образовне установе. По завршетку обуке лицу се издаје интерна потврда о стеченим компетенцијама или јавно призната исправа уколико је обуку реализовао ЈПОА.</w:t>
      </w:r>
    </w:p>
    <w:p w14:paraId="1B48F5F3" w14:textId="77777777" w:rsidR="00EF6169" w:rsidRDefault="00EF6169" w:rsidP="00F448E9">
      <w:pPr>
        <w:tabs>
          <w:tab w:val="left" w:pos="270"/>
        </w:tabs>
        <w:spacing w:afterLines="20" w:after="48" w:line="240" w:lineRule="auto"/>
        <w:ind w:left="567"/>
        <w:jc w:val="both"/>
        <w:rPr>
          <w:sz w:val="24"/>
          <w:szCs w:val="24"/>
          <w:lang w:val="sr-Cyrl-RS"/>
        </w:rPr>
      </w:pPr>
      <w:r>
        <w:rPr>
          <w:sz w:val="24"/>
          <w:szCs w:val="24"/>
          <w:lang w:val="sr-Cyrl-RS"/>
        </w:rPr>
        <w:t>Јавни радови се организују у области социјалне заштите и хуманитарног рада, одржавања и обнављања јавне инфраструктуре, одржавања и заштите животне средине и природе.</w:t>
      </w:r>
    </w:p>
    <w:p w14:paraId="6BDAAFB9" w14:textId="0D735D4B" w:rsidR="00F84056" w:rsidRPr="00A64B47" w:rsidRDefault="00EF6169" w:rsidP="00F448E9">
      <w:pPr>
        <w:tabs>
          <w:tab w:val="left" w:pos="270"/>
        </w:tabs>
        <w:spacing w:afterLines="20" w:after="48" w:line="240" w:lineRule="auto"/>
        <w:ind w:left="567"/>
        <w:jc w:val="both"/>
        <w:rPr>
          <w:sz w:val="24"/>
          <w:szCs w:val="24"/>
          <w:lang w:val="sr-Cyrl-RS"/>
        </w:rPr>
      </w:pPr>
      <w:r>
        <w:rPr>
          <w:sz w:val="24"/>
          <w:szCs w:val="24"/>
          <w:lang w:val="sr-Cyrl-RS"/>
        </w:rPr>
        <w:t>Право учествовања у поступку организовања јавних радова имају органи аутономне покрајине и органи јединице локалне самоуправе и јавна предузећа, привредна друштва, предузетници, задруге и удружења.</w:t>
      </w:r>
      <w:bookmarkStart w:id="40" w:name="_Toc504478011"/>
    </w:p>
    <w:p w14:paraId="2A3D3338" w14:textId="77777777" w:rsidR="0027768C" w:rsidRPr="00F43439" w:rsidRDefault="00CA0D2E" w:rsidP="00F448E9">
      <w:pPr>
        <w:pStyle w:val="Heading1"/>
        <w:ind w:left="567"/>
        <w:jc w:val="both"/>
        <w:rPr>
          <w:rFonts w:ascii="Verdana" w:eastAsia="TrebuchetMS" w:hAnsi="Verdana" w:cs="Times New Roman"/>
          <w:noProof/>
          <w:color w:val="auto"/>
          <w:sz w:val="20"/>
          <w:szCs w:val="20"/>
          <w:lang w:val="sr-Cyrl-CS"/>
        </w:rPr>
      </w:pPr>
      <w:bookmarkStart w:id="41" w:name="_Toc504558503"/>
      <w:r>
        <w:rPr>
          <w:rFonts w:ascii="Verdana" w:eastAsia="TrebuchetMS" w:hAnsi="Verdana" w:cs="Times New Roman"/>
          <w:noProof/>
          <w:color w:val="auto"/>
          <w:sz w:val="20"/>
          <w:szCs w:val="20"/>
        </w:rPr>
        <w:t>5.</w:t>
      </w:r>
      <w:r w:rsidR="008F6F0A" w:rsidRPr="00F76262">
        <w:rPr>
          <w:rFonts w:ascii="Verdana" w:eastAsia="TrebuchetMS" w:hAnsi="Verdana" w:cs="Times New Roman"/>
          <w:noProof/>
          <w:color w:val="auto"/>
          <w:sz w:val="20"/>
          <w:szCs w:val="20"/>
          <w:lang w:val="sr-Cyrl-CS"/>
        </w:rPr>
        <w:t>СР</w:t>
      </w:r>
      <w:r w:rsidR="0027768C" w:rsidRPr="00F76262">
        <w:rPr>
          <w:rFonts w:ascii="Verdana" w:eastAsia="TrebuchetMS" w:hAnsi="Verdana" w:cs="Times New Roman"/>
          <w:noProof/>
          <w:color w:val="auto"/>
          <w:sz w:val="20"/>
          <w:szCs w:val="20"/>
          <w:lang w:val="sr-Cyrl-CS"/>
        </w:rPr>
        <w:t>ЕДСТВА З</w:t>
      </w:r>
      <w:r w:rsidR="0027768C" w:rsidRPr="00F43439">
        <w:rPr>
          <w:rFonts w:ascii="Verdana" w:eastAsia="TrebuchetMS" w:hAnsi="Verdana" w:cs="Times New Roman"/>
          <w:noProof/>
          <w:color w:val="auto"/>
          <w:sz w:val="20"/>
          <w:szCs w:val="20"/>
          <w:lang w:val="sr-Cyrl-CS"/>
        </w:rPr>
        <w:t>А РЕАЛИЗАЦ</w:t>
      </w:r>
      <w:r w:rsidR="0027768C" w:rsidRPr="00F43439">
        <w:rPr>
          <w:rFonts w:ascii="Verdana" w:eastAsia="TrebuchetMS" w:hAnsi="Verdana" w:cs="Times New Roman"/>
          <w:b w:val="0"/>
          <w:noProof/>
          <w:color w:val="auto"/>
          <w:sz w:val="20"/>
          <w:szCs w:val="20"/>
          <w:lang w:val="sr-Cyrl-CS"/>
        </w:rPr>
        <w:t>И</w:t>
      </w:r>
      <w:r w:rsidR="0027768C" w:rsidRPr="00F43439">
        <w:rPr>
          <w:rFonts w:ascii="Verdana" w:eastAsia="TrebuchetMS" w:hAnsi="Verdana" w:cs="Times New Roman"/>
          <w:noProof/>
          <w:color w:val="auto"/>
          <w:sz w:val="20"/>
          <w:szCs w:val="20"/>
          <w:lang w:val="sr-Cyrl-CS"/>
        </w:rPr>
        <w:t>ЈУ МЕРА</w:t>
      </w:r>
      <w:bookmarkEnd w:id="40"/>
      <w:bookmarkEnd w:id="41"/>
    </w:p>
    <w:p w14:paraId="08E2BB4C" w14:textId="77777777" w:rsidR="001126EA" w:rsidRPr="00F76262" w:rsidRDefault="001126EA" w:rsidP="00FB7DE9">
      <w:pPr>
        <w:spacing w:after="0" w:line="240" w:lineRule="auto"/>
        <w:jc w:val="both"/>
        <w:rPr>
          <w:rFonts w:ascii="Verdana" w:eastAsia="TrebuchetMS" w:hAnsi="Verdana" w:cs="Times New Roman"/>
          <w:b/>
          <w:noProof/>
          <w:sz w:val="20"/>
          <w:szCs w:val="20"/>
          <w:lang w:val="sr-Cyrl-CS"/>
        </w:rPr>
      </w:pPr>
    </w:p>
    <w:p w14:paraId="7D37FED0" w14:textId="3D3294FB" w:rsidR="0027768C" w:rsidRPr="009D668C" w:rsidRDefault="0027768C" w:rsidP="00F448E9">
      <w:pPr>
        <w:spacing w:after="0" w:line="240" w:lineRule="auto"/>
        <w:ind w:left="567"/>
        <w:jc w:val="both"/>
        <w:rPr>
          <w:rFonts w:ascii="Verdana" w:eastAsia="TrebuchetMS" w:hAnsi="Verdana" w:cs="Times New Roman"/>
          <w:noProof/>
          <w:sz w:val="20"/>
          <w:szCs w:val="20"/>
          <w:lang w:val="sr-Cyrl-CS"/>
        </w:rPr>
      </w:pPr>
      <w:r w:rsidRPr="00F76262">
        <w:rPr>
          <w:rFonts w:ascii="Verdana" w:eastAsia="TrebuchetMS" w:hAnsi="Verdana" w:cs="Times New Roman"/>
          <w:noProof/>
          <w:sz w:val="20"/>
          <w:szCs w:val="20"/>
          <w:lang w:val="sr-Cyrl-CS"/>
        </w:rPr>
        <w:tab/>
      </w:r>
      <w:r w:rsidR="00F448E9">
        <w:rPr>
          <w:rFonts w:ascii="Verdana" w:eastAsia="TrebuchetMS" w:hAnsi="Verdana" w:cs="Times New Roman"/>
          <w:noProof/>
          <w:sz w:val="20"/>
          <w:szCs w:val="20"/>
          <w:lang w:val="sr-Latn-RS"/>
        </w:rPr>
        <w:t xml:space="preserve">       </w:t>
      </w:r>
      <w:r w:rsidRPr="009D668C">
        <w:rPr>
          <w:rFonts w:ascii="Verdana" w:eastAsia="TrebuchetMS" w:hAnsi="Verdana" w:cs="Times New Roman"/>
          <w:noProof/>
          <w:sz w:val="20"/>
          <w:szCs w:val="20"/>
          <w:lang w:val="sr-Cyrl-CS"/>
        </w:rPr>
        <w:t xml:space="preserve">За реализацију мера активне политике запошљавања из </w:t>
      </w:r>
      <w:r w:rsidR="00800366" w:rsidRPr="009D668C">
        <w:rPr>
          <w:rFonts w:ascii="Verdana" w:eastAsia="TrebuchetMS" w:hAnsi="Verdana" w:cs="Times New Roman"/>
          <w:i/>
          <w:iCs/>
          <w:noProof/>
          <w:sz w:val="20"/>
          <w:szCs w:val="20"/>
          <w:lang w:val="sr-Cyrl-CS"/>
        </w:rPr>
        <w:t>Локалног ак</w:t>
      </w:r>
      <w:r w:rsidR="00686381" w:rsidRPr="009D668C">
        <w:rPr>
          <w:rFonts w:ascii="Verdana" w:eastAsia="TrebuchetMS" w:hAnsi="Verdana" w:cs="Times New Roman"/>
          <w:i/>
          <w:iCs/>
          <w:noProof/>
          <w:sz w:val="20"/>
          <w:szCs w:val="20"/>
          <w:lang w:val="sr-Cyrl-CS"/>
        </w:rPr>
        <w:t xml:space="preserve">ционог плана запошљавања за </w:t>
      </w:r>
      <w:r w:rsidR="004C3FEA" w:rsidRPr="009D668C">
        <w:rPr>
          <w:rFonts w:ascii="Verdana" w:eastAsia="TrebuchetMS" w:hAnsi="Verdana" w:cs="Times New Roman"/>
          <w:i/>
          <w:iCs/>
          <w:noProof/>
          <w:sz w:val="20"/>
          <w:szCs w:val="20"/>
          <w:lang w:val="sr-Cyrl-CS"/>
        </w:rPr>
        <w:t>202</w:t>
      </w:r>
      <w:r w:rsidR="00734B0A" w:rsidRPr="009D668C">
        <w:rPr>
          <w:rFonts w:ascii="Verdana" w:eastAsia="TrebuchetMS" w:hAnsi="Verdana" w:cs="Times New Roman"/>
          <w:i/>
          <w:iCs/>
          <w:noProof/>
          <w:sz w:val="20"/>
          <w:szCs w:val="20"/>
          <w:lang w:val="sr-Cyrl-CS"/>
        </w:rPr>
        <w:t>2</w:t>
      </w:r>
      <w:r w:rsidR="00876797" w:rsidRPr="009D668C">
        <w:rPr>
          <w:rFonts w:ascii="Verdana" w:eastAsia="TrebuchetMS" w:hAnsi="Verdana" w:cs="Times New Roman"/>
          <w:i/>
          <w:iCs/>
          <w:noProof/>
          <w:sz w:val="20"/>
          <w:szCs w:val="20"/>
          <w:lang w:val="sr-Latn-RS"/>
        </w:rPr>
        <w:t>.</w:t>
      </w:r>
      <w:r w:rsidR="00734B0A" w:rsidRPr="009D668C">
        <w:rPr>
          <w:rFonts w:ascii="Verdana" w:eastAsia="TrebuchetMS" w:hAnsi="Verdana" w:cs="Times New Roman"/>
          <w:i/>
          <w:iCs/>
          <w:noProof/>
          <w:sz w:val="20"/>
          <w:szCs w:val="20"/>
          <w:lang w:val="sr-Cyrl-CS"/>
        </w:rPr>
        <w:t xml:space="preserve"> и 2023</w:t>
      </w:r>
      <w:r w:rsidR="00800366" w:rsidRPr="009D668C">
        <w:rPr>
          <w:rFonts w:ascii="Verdana" w:eastAsia="TrebuchetMS" w:hAnsi="Verdana" w:cs="Times New Roman"/>
          <w:i/>
          <w:iCs/>
          <w:noProof/>
          <w:sz w:val="20"/>
          <w:szCs w:val="20"/>
          <w:lang w:val="sr-Cyrl-CS"/>
        </w:rPr>
        <w:t>. годину</w:t>
      </w:r>
      <w:r w:rsidRPr="009D668C">
        <w:rPr>
          <w:rFonts w:ascii="Verdana" w:eastAsia="TrebuchetMS" w:hAnsi="Verdana" w:cs="Times New Roman"/>
          <w:noProof/>
          <w:sz w:val="20"/>
          <w:szCs w:val="20"/>
          <w:lang w:val="sr-Cyrl-CS"/>
        </w:rPr>
        <w:t xml:space="preserve">, општина Пожега </w:t>
      </w:r>
      <w:r w:rsidR="00880E67" w:rsidRPr="009D668C">
        <w:rPr>
          <w:rFonts w:ascii="Verdana" w:eastAsia="TrebuchetMS" w:hAnsi="Verdana" w:cs="Times New Roman"/>
          <w:noProof/>
          <w:sz w:val="20"/>
          <w:szCs w:val="20"/>
          <w:lang w:val="sr-Cyrl-CS"/>
        </w:rPr>
        <w:t xml:space="preserve">ће донети </w:t>
      </w:r>
      <w:r w:rsidR="00766A33" w:rsidRPr="009D668C">
        <w:rPr>
          <w:rFonts w:ascii="Verdana" w:eastAsia="TrebuchetMS" w:hAnsi="Verdana" w:cs="Times New Roman"/>
          <w:noProof/>
          <w:sz w:val="20"/>
          <w:szCs w:val="20"/>
          <w:lang w:val="sr-Cyrl-CS"/>
        </w:rPr>
        <w:t xml:space="preserve"> </w:t>
      </w:r>
      <w:r w:rsidR="00766A33" w:rsidRPr="009D668C">
        <w:rPr>
          <w:rFonts w:ascii="Verdana" w:eastAsia="TrebuchetMS" w:hAnsi="Verdana" w:cs="Times New Roman"/>
          <w:b/>
          <w:noProof/>
          <w:sz w:val="20"/>
          <w:szCs w:val="20"/>
          <w:u w:val="single"/>
          <w:lang w:val="sr-Cyrl-CS"/>
        </w:rPr>
        <w:t>Одлук</w:t>
      </w:r>
      <w:r w:rsidR="00EE6101" w:rsidRPr="009D668C">
        <w:rPr>
          <w:rFonts w:ascii="Verdana" w:eastAsia="TrebuchetMS" w:hAnsi="Verdana" w:cs="Times New Roman"/>
          <w:b/>
          <w:noProof/>
          <w:sz w:val="20"/>
          <w:szCs w:val="20"/>
          <w:u w:val="single"/>
          <w:lang w:val="sr-Cyrl-CS"/>
        </w:rPr>
        <w:t>е</w:t>
      </w:r>
      <w:r w:rsidR="007A342E" w:rsidRPr="009D668C">
        <w:rPr>
          <w:rFonts w:ascii="Verdana" w:eastAsia="TrebuchetMS" w:hAnsi="Verdana" w:cs="Times New Roman"/>
          <w:b/>
          <w:noProof/>
          <w:sz w:val="20"/>
          <w:szCs w:val="20"/>
          <w:u w:val="single"/>
          <w:lang w:val="sr-Cyrl-CS"/>
        </w:rPr>
        <w:t xml:space="preserve"> о буџету општине Пожега за </w:t>
      </w:r>
      <w:r w:rsidR="004C3FEA" w:rsidRPr="009D668C">
        <w:rPr>
          <w:rFonts w:ascii="Verdana" w:eastAsia="TrebuchetMS" w:hAnsi="Verdana" w:cs="Times New Roman"/>
          <w:b/>
          <w:noProof/>
          <w:sz w:val="20"/>
          <w:szCs w:val="20"/>
          <w:u w:val="single"/>
          <w:lang w:val="sr-Cyrl-CS"/>
        </w:rPr>
        <w:t>202</w:t>
      </w:r>
      <w:r w:rsidR="00880E67" w:rsidRPr="009D668C">
        <w:rPr>
          <w:rFonts w:ascii="Verdana" w:eastAsia="TrebuchetMS" w:hAnsi="Verdana" w:cs="Times New Roman"/>
          <w:b/>
          <w:noProof/>
          <w:sz w:val="20"/>
          <w:szCs w:val="20"/>
          <w:u w:val="single"/>
          <w:lang w:val="sr-Cyrl-CS"/>
        </w:rPr>
        <w:t>2</w:t>
      </w:r>
      <w:r w:rsidR="00766A33" w:rsidRPr="009D668C">
        <w:rPr>
          <w:rFonts w:ascii="Verdana" w:eastAsia="TrebuchetMS" w:hAnsi="Verdana" w:cs="Times New Roman"/>
          <w:b/>
          <w:noProof/>
          <w:sz w:val="20"/>
          <w:szCs w:val="20"/>
          <w:u w:val="single"/>
          <w:lang w:val="sr-Cyrl-CS"/>
        </w:rPr>
        <w:t>.</w:t>
      </w:r>
      <w:r w:rsidR="00880E67" w:rsidRPr="009D668C">
        <w:rPr>
          <w:rFonts w:ascii="Verdana" w:eastAsia="TrebuchetMS" w:hAnsi="Verdana" w:cs="Times New Roman"/>
          <w:b/>
          <w:noProof/>
          <w:sz w:val="20"/>
          <w:szCs w:val="20"/>
          <w:u w:val="single"/>
          <w:lang w:val="sr-Cyrl-CS"/>
        </w:rPr>
        <w:t xml:space="preserve"> и 2023.</w:t>
      </w:r>
      <w:r w:rsidR="00766A33" w:rsidRPr="009D668C">
        <w:rPr>
          <w:rFonts w:ascii="Verdana" w:eastAsia="TrebuchetMS" w:hAnsi="Verdana" w:cs="Times New Roman"/>
          <w:b/>
          <w:noProof/>
          <w:sz w:val="20"/>
          <w:szCs w:val="20"/>
          <w:u w:val="single"/>
          <w:lang w:val="sr-Cyrl-CS"/>
        </w:rPr>
        <w:t xml:space="preserve"> </w:t>
      </w:r>
      <w:r w:rsidR="00FD25BA" w:rsidRPr="009D668C">
        <w:rPr>
          <w:rFonts w:ascii="Verdana" w:eastAsia="TrebuchetMS" w:hAnsi="Verdana" w:cs="Times New Roman"/>
          <w:b/>
          <w:noProof/>
          <w:sz w:val="20"/>
          <w:szCs w:val="20"/>
          <w:u w:val="single"/>
          <w:lang w:val="sr-Cyrl-CS"/>
        </w:rPr>
        <w:t>г</w:t>
      </w:r>
      <w:r w:rsidR="00766A33" w:rsidRPr="009D668C">
        <w:rPr>
          <w:rFonts w:ascii="Verdana" w:eastAsia="TrebuchetMS" w:hAnsi="Verdana" w:cs="Times New Roman"/>
          <w:b/>
          <w:noProof/>
          <w:sz w:val="20"/>
          <w:szCs w:val="20"/>
          <w:u w:val="single"/>
          <w:lang w:val="sr-Cyrl-CS"/>
        </w:rPr>
        <w:t>од</w:t>
      </w:r>
      <w:r w:rsidR="00876797" w:rsidRPr="009D668C">
        <w:rPr>
          <w:rFonts w:ascii="Verdana" w:eastAsia="TrebuchetMS" w:hAnsi="Verdana" w:cs="Times New Roman"/>
          <w:b/>
          <w:noProof/>
          <w:sz w:val="20"/>
          <w:szCs w:val="20"/>
          <w:u w:val="single"/>
          <w:lang w:val="sr-Cyrl-CS"/>
        </w:rPr>
        <w:t>и</w:t>
      </w:r>
      <w:r w:rsidR="00766A33" w:rsidRPr="009D668C">
        <w:rPr>
          <w:rFonts w:ascii="Verdana" w:eastAsia="TrebuchetMS" w:hAnsi="Verdana" w:cs="Times New Roman"/>
          <w:b/>
          <w:noProof/>
          <w:sz w:val="20"/>
          <w:szCs w:val="20"/>
          <w:u w:val="single"/>
          <w:lang w:val="sr-Cyrl-CS"/>
        </w:rPr>
        <w:t>ну</w:t>
      </w:r>
      <w:r w:rsidR="00876797" w:rsidRPr="009D668C">
        <w:rPr>
          <w:rFonts w:ascii="Verdana" w:eastAsia="TrebuchetMS" w:hAnsi="Verdana" w:cs="Times New Roman"/>
          <w:b/>
          <w:noProof/>
          <w:sz w:val="20"/>
          <w:szCs w:val="20"/>
          <w:u w:val="single"/>
          <w:lang w:val="sr-Cyrl-CS"/>
        </w:rPr>
        <w:t>.</w:t>
      </w:r>
    </w:p>
    <w:p w14:paraId="68377835" w14:textId="77777777" w:rsidR="001D4CD3" w:rsidRPr="00F61A58" w:rsidRDefault="001D4CD3" w:rsidP="00F448E9">
      <w:pPr>
        <w:spacing w:after="0" w:line="240" w:lineRule="auto"/>
        <w:ind w:left="567"/>
        <w:jc w:val="both"/>
        <w:rPr>
          <w:rFonts w:ascii="Verdana" w:eastAsia="TrebuchetMS" w:hAnsi="Verdana" w:cs="Times New Roman"/>
          <w:noProof/>
          <w:color w:val="FF0000"/>
          <w:sz w:val="20"/>
          <w:szCs w:val="20"/>
          <w:lang w:val="sr-Cyrl-CS"/>
        </w:rPr>
      </w:pPr>
    </w:p>
    <w:p w14:paraId="330B72D4" w14:textId="766B411A" w:rsidR="0027768C" w:rsidRDefault="0027768C" w:rsidP="00F448E9">
      <w:pPr>
        <w:spacing w:after="0" w:line="240" w:lineRule="auto"/>
        <w:ind w:left="567"/>
        <w:jc w:val="both"/>
        <w:rPr>
          <w:rFonts w:ascii="Verdana" w:eastAsia="TrebuchetMS" w:hAnsi="Verdana" w:cs="Times New Roman"/>
          <w:noProof/>
          <w:sz w:val="20"/>
          <w:szCs w:val="20"/>
          <w:lang w:val="sr-Cyrl-CS"/>
        </w:rPr>
      </w:pPr>
      <w:r w:rsidRPr="00F76262">
        <w:rPr>
          <w:rFonts w:ascii="Verdana" w:eastAsia="TrebuchetMS" w:hAnsi="Verdana" w:cs="Times New Roman"/>
          <w:noProof/>
          <w:sz w:val="20"/>
          <w:szCs w:val="20"/>
          <w:lang w:val="sr-Cyrl-CS"/>
        </w:rPr>
        <w:tab/>
      </w:r>
      <w:r w:rsidR="00F448E9">
        <w:rPr>
          <w:rFonts w:ascii="Verdana" w:eastAsia="TrebuchetMS" w:hAnsi="Verdana" w:cs="Times New Roman"/>
          <w:noProof/>
          <w:sz w:val="20"/>
          <w:szCs w:val="20"/>
          <w:lang w:val="sr-Latn-RS"/>
        </w:rPr>
        <w:t xml:space="preserve">      </w:t>
      </w:r>
      <w:r w:rsidRPr="00F76262">
        <w:rPr>
          <w:rFonts w:ascii="Verdana" w:eastAsia="TrebuchetMS" w:hAnsi="Verdana" w:cs="Times New Roman"/>
          <w:noProof/>
          <w:sz w:val="20"/>
          <w:szCs w:val="20"/>
          <w:lang w:val="sr-Cyrl-CS"/>
        </w:rPr>
        <w:t>Запошљавање нових радника имало би огроман значај за општину Пожега у смислу повећања броја запослених, смањења броја корисника социјалне помоћи</w:t>
      </w:r>
      <w:r w:rsidR="00084887" w:rsidRPr="00F76262">
        <w:rPr>
          <w:rFonts w:ascii="Verdana" w:eastAsia="TrebuchetMS" w:hAnsi="Verdana" w:cs="Times New Roman"/>
          <w:noProof/>
          <w:sz w:val="20"/>
          <w:szCs w:val="20"/>
          <w:lang w:val="sr-Cyrl-CS"/>
        </w:rPr>
        <w:t xml:space="preserve"> и</w:t>
      </w:r>
      <w:r w:rsidRPr="00F76262">
        <w:rPr>
          <w:rFonts w:ascii="Verdana" w:eastAsia="TrebuchetMS" w:hAnsi="Verdana" w:cs="Times New Roman"/>
          <w:noProof/>
          <w:sz w:val="20"/>
          <w:szCs w:val="20"/>
          <w:lang w:val="sr-Cyrl-CS"/>
        </w:rPr>
        <w:t xml:space="preserve"> смањења броја незапослених на евиденцији НСЗ. Уједно, то би представљало подршку послодавцима који имају потребу </w:t>
      </w:r>
      <w:r w:rsidR="00084887" w:rsidRPr="00F76262">
        <w:rPr>
          <w:rFonts w:ascii="Verdana" w:eastAsia="TrebuchetMS" w:hAnsi="Verdana" w:cs="Times New Roman"/>
          <w:noProof/>
          <w:sz w:val="20"/>
          <w:szCs w:val="20"/>
          <w:lang w:val="sr-Cyrl-CS"/>
        </w:rPr>
        <w:t>за ангажовањем већег броја радника кроз неку од наведених мера, активније учешће локалне самоуправе у развоју сектора МСП, подршку почетницима за реализацију својих предузетничких идеја и сл.</w:t>
      </w:r>
    </w:p>
    <w:p w14:paraId="0BAD8A38" w14:textId="1B9C3EEB" w:rsidR="00682121" w:rsidRDefault="00682121" w:rsidP="00F448E9">
      <w:pPr>
        <w:spacing w:after="0" w:line="240" w:lineRule="auto"/>
        <w:ind w:left="567"/>
        <w:jc w:val="both"/>
        <w:rPr>
          <w:rFonts w:ascii="Verdana" w:eastAsia="TrebuchetMS" w:hAnsi="Verdana" w:cs="Times New Roman"/>
          <w:noProof/>
          <w:sz w:val="20"/>
          <w:szCs w:val="20"/>
          <w:lang w:val="sr-Cyrl-CS"/>
        </w:rPr>
      </w:pPr>
    </w:p>
    <w:p w14:paraId="5426762A" w14:textId="77777777" w:rsidR="00682121" w:rsidRPr="00F76262" w:rsidRDefault="00682121" w:rsidP="00F448E9">
      <w:pPr>
        <w:spacing w:after="0" w:line="240" w:lineRule="auto"/>
        <w:ind w:left="567"/>
        <w:jc w:val="both"/>
        <w:rPr>
          <w:rFonts w:ascii="Verdana" w:eastAsia="TrebuchetMS" w:hAnsi="Verdana" w:cs="Times New Roman"/>
          <w:noProof/>
          <w:sz w:val="20"/>
          <w:szCs w:val="20"/>
          <w:lang w:val="sr-Cyrl-CS"/>
        </w:rPr>
      </w:pPr>
    </w:p>
    <w:p w14:paraId="5941063B" w14:textId="77777777" w:rsidR="001D4CD3" w:rsidRPr="00F76262" w:rsidRDefault="001D4CD3" w:rsidP="00F448E9">
      <w:pPr>
        <w:spacing w:after="20" w:line="240" w:lineRule="auto"/>
        <w:ind w:left="567"/>
        <w:jc w:val="both"/>
        <w:rPr>
          <w:rFonts w:ascii="Verdana" w:eastAsia="TrebuchetMS" w:hAnsi="Verdana" w:cs="Times New Roman"/>
          <w:noProof/>
          <w:sz w:val="20"/>
          <w:szCs w:val="20"/>
          <w:lang w:val="sr-Cyrl-CS"/>
        </w:rPr>
      </w:pPr>
    </w:p>
    <w:p w14:paraId="531EF60B" w14:textId="77777777" w:rsidR="009D668C" w:rsidRDefault="00084887" w:rsidP="00F448E9">
      <w:pPr>
        <w:spacing w:after="20" w:line="240" w:lineRule="auto"/>
        <w:ind w:left="567"/>
        <w:jc w:val="both"/>
        <w:rPr>
          <w:rFonts w:ascii="Verdana" w:eastAsia="TrebuchetMS" w:hAnsi="Verdana" w:cs="Times New Roman"/>
          <w:noProof/>
          <w:sz w:val="20"/>
          <w:szCs w:val="20"/>
          <w:lang w:val="sr-Cyrl-CS"/>
        </w:rPr>
      </w:pPr>
      <w:r w:rsidRPr="00F76262">
        <w:rPr>
          <w:rFonts w:ascii="Verdana" w:eastAsia="TrebuchetMS" w:hAnsi="Verdana" w:cs="Times New Roman"/>
          <w:noProof/>
          <w:sz w:val="20"/>
          <w:szCs w:val="20"/>
          <w:lang w:val="sr-Cyrl-CS"/>
        </w:rPr>
        <w:tab/>
      </w:r>
    </w:p>
    <w:p w14:paraId="434E7D57" w14:textId="77777777" w:rsidR="009D668C" w:rsidRDefault="009D668C" w:rsidP="00F448E9">
      <w:pPr>
        <w:spacing w:after="20" w:line="240" w:lineRule="auto"/>
        <w:ind w:left="567"/>
        <w:jc w:val="both"/>
        <w:rPr>
          <w:rFonts w:ascii="Verdana" w:eastAsia="TrebuchetMS" w:hAnsi="Verdana" w:cs="Times New Roman"/>
          <w:noProof/>
          <w:sz w:val="20"/>
          <w:szCs w:val="20"/>
          <w:lang w:val="sr-Cyrl-CS"/>
        </w:rPr>
      </w:pPr>
    </w:p>
    <w:p w14:paraId="7AF0D606" w14:textId="65D1F91B" w:rsidR="004C2264" w:rsidRPr="00876797" w:rsidRDefault="00F448E9" w:rsidP="00F448E9">
      <w:pPr>
        <w:spacing w:after="20" w:line="240" w:lineRule="auto"/>
        <w:ind w:left="567"/>
        <w:jc w:val="both"/>
        <w:rPr>
          <w:rFonts w:ascii="Verdana" w:eastAsia="TrebuchetMS" w:hAnsi="Verdana" w:cs="Times New Roman"/>
          <w:noProof/>
          <w:sz w:val="20"/>
          <w:szCs w:val="20"/>
        </w:rPr>
      </w:pPr>
      <w:r>
        <w:rPr>
          <w:rFonts w:ascii="Verdana" w:eastAsia="TrebuchetMS" w:hAnsi="Verdana" w:cs="Times New Roman"/>
          <w:noProof/>
          <w:sz w:val="20"/>
          <w:szCs w:val="20"/>
          <w:lang w:val="sr-Latn-RS"/>
        </w:rPr>
        <w:t xml:space="preserve">      </w:t>
      </w:r>
      <w:r w:rsidR="00EE2EB9" w:rsidRPr="00F76262">
        <w:rPr>
          <w:rFonts w:ascii="Verdana" w:eastAsia="TrebuchetMS" w:hAnsi="Verdana" w:cs="Times New Roman"/>
          <w:noProof/>
          <w:sz w:val="20"/>
          <w:szCs w:val="20"/>
          <w:lang w:val="sr-Cyrl-CS"/>
        </w:rPr>
        <w:t xml:space="preserve">Чланом 60. став 1. Закона о запошљавању и осигурању за случај незапослености („Службени </w:t>
      </w:r>
      <w:r w:rsidR="00E959AE" w:rsidRPr="00F76262">
        <w:rPr>
          <w:rFonts w:ascii="Verdana" w:eastAsia="TrebuchetMS" w:hAnsi="Verdana" w:cs="Times New Roman"/>
          <w:noProof/>
          <w:sz w:val="20"/>
          <w:szCs w:val="20"/>
          <w:lang w:val="sr-Cyrl-CS"/>
        </w:rPr>
        <w:t xml:space="preserve">гласник РС“, бр. 36/09, 88/10, </w:t>
      </w:r>
      <w:r w:rsidR="00EE2EB9" w:rsidRPr="00F76262">
        <w:rPr>
          <w:rFonts w:ascii="Verdana" w:eastAsia="TrebuchetMS" w:hAnsi="Verdana" w:cs="Times New Roman"/>
          <w:noProof/>
          <w:sz w:val="20"/>
          <w:szCs w:val="20"/>
          <w:lang w:val="sr-Cyrl-CS"/>
        </w:rPr>
        <w:t>38/15</w:t>
      </w:r>
      <w:r w:rsidR="00E959AE" w:rsidRPr="00F76262">
        <w:rPr>
          <w:rFonts w:ascii="Verdana" w:eastAsia="TrebuchetMS" w:hAnsi="Verdana" w:cs="Times New Roman"/>
          <w:noProof/>
          <w:sz w:val="20"/>
          <w:szCs w:val="20"/>
          <w:lang w:val="sr-Cyrl-CS"/>
        </w:rPr>
        <w:t>и113/2017)</w:t>
      </w:r>
      <w:r w:rsidR="00EE2EB9" w:rsidRPr="00F76262">
        <w:rPr>
          <w:rFonts w:ascii="Verdana" w:eastAsia="TrebuchetMS" w:hAnsi="Verdana" w:cs="Times New Roman"/>
          <w:noProof/>
          <w:sz w:val="20"/>
          <w:szCs w:val="20"/>
          <w:lang w:val="sr-Cyrl-CS"/>
        </w:rPr>
        <w:t xml:space="preserve"> прописано је да локална самоуправа која у оквиру локалног акционог плана запошљавања обезбеђује више од половине средстава потребних за финансирање одређеног програма или мере активне политике запошљавања може поднети захтев Министарству рада, запошљавања и социјалне политике за учешће у финансирању тог програма или мере. Националним акц</w:t>
      </w:r>
      <w:r w:rsidR="007A342E" w:rsidRPr="00F76262">
        <w:rPr>
          <w:rFonts w:ascii="Verdana" w:eastAsia="TrebuchetMS" w:hAnsi="Verdana" w:cs="Times New Roman"/>
          <w:noProof/>
          <w:sz w:val="20"/>
          <w:szCs w:val="20"/>
          <w:lang w:val="sr-Cyrl-CS"/>
        </w:rPr>
        <w:t xml:space="preserve">ионим планом запошљавања за </w:t>
      </w:r>
      <w:r w:rsidR="004C3FEA">
        <w:rPr>
          <w:rFonts w:ascii="Verdana" w:eastAsia="TrebuchetMS" w:hAnsi="Verdana" w:cs="Times New Roman"/>
          <w:noProof/>
          <w:sz w:val="20"/>
          <w:szCs w:val="20"/>
          <w:lang w:val="sr-Cyrl-CS"/>
        </w:rPr>
        <w:t>2021</w:t>
      </w:r>
      <w:r w:rsidR="00EE2EB9" w:rsidRPr="00F76262">
        <w:rPr>
          <w:rFonts w:ascii="Verdana" w:eastAsia="TrebuchetMS" w:hAnsi="Verdana" w:cs="Times New Roman"/>
          <w:noProof/>
          <w:sz w:val="20"/>
          <w:szCs w:val="20"/>
          <w:lang w:val="sr-Cyrl-CS"/>
        </w:rPr>
        <w:t xml:space="preserve">. годину,  предвиђено је да јединица локалне самоуправе може до </w:t>
      </w:r>
      <w:r w:rsidR="007A342E" w:rsidRPr="00F76262">
        <w:rPr>
          <w:rFonts w:ascii="Verdana" w:eastAsia="TrebuchetMS" w:hAnsi="Verdana" w:cs="Times New Roman"/>
          <w:noProof/>
          <w:sz w:val="20"/>
          <w:szCs w:val="20"/>
          <w:lang w:val="sr-Cyrl-CS"/>
        </w:rPr>
        <w:t>20.ф</w:t>
      </w:r>
      <w:r w:rsidR="00FB0FA9" w:rsidRPr="00F76262">
        <w:rPr>
          <w:rFonts w:ascii="Verdana" w:eastAsia="TrebuchetMS" w:hAnsi="Verdana" w:cs="Times New Roman"/>
          <w:noProof/>
          <w:sz w:val="20"/>
          <w:szCs w:val="20"/>
          <w:lang w:val="sr-Cyrl-CS"/>
        </w:rPr>
        <w:t>ебруара</w:t>
      </w:r>
      <w:r w:rsidR="004C3FEA">
        <w:rPr>
          <w:rFonts w:ascii="Verdana" w:eastAsia="TrebuchetMS" w:hAnsi="Verdana" w:cs="Times New Roman"/>
          <w:noProof/>
          <w:sz w:val="20"/>
          <w:szCs w:val="20"/>
          <w:lang w:val="sr-Cyrl-CS"/>
        </w:rPr>
        <w:t>2021</w:t>
      </w:r>
      <w:r w:rsidR="00EE2EB9" w:rsidRPr="00F76262">
        <w:rPr>
          <w:rFonts w:ascii="Verdana" w:eastAsia="TrebuchetMS" w:hAnsi="Verdana" w:cs="Times New Roman"/>
          <w:noProof/>
          <w:sz w:val="20"/>
          <w:szCs w:val="20"/>
          <w:lang w:val="sr-Cyrl-CS"/>
        </w:rPr>
        <w:t>. године, преко НСЗ, поднети министарству надлежном за послове запошљавања захтев за учешће у финансирању програма или мера активне политике запошљавања предвиђених ЛАПЗ-ом, а учешће у финансирању програма или мера активне политике запошљавања одобраваће се за: програм јавних радова, програм стручне праксе, програм стицања практичних знања за неквалификована лица, субвенције за самозапошљавање и субвенције за запошљавање незапослених лица из категорија теже запошљивих.</w:t>
      </w:r>
    </w:p>
    <w:p w14:paraId="664EA574" w14:textId="722E4D32" w:rsidR="00AD1EE4" w:rsidRDefault="00AD1EE4" w:rsidP="00F448E9">
      <w:pPr>
        <w:spacing w:after="0" w:line="240" w:lineRule="auto"/>
        <w:ind w:left="567"/>
        <w:jc w:val="both"/>
        <w:rPr>
          <w:rFonts w:ascii="Verdana" w:eastAsia="TrebuchetMS" w:hAnsi="Verdana" w:cs="Times New Roman"/>
          <w:b/>
          <w:noProof/>
          <w:sz w:val="20"/>
          <w:szCs w:val="20"/>
        </w:rPr>
      </w:pPr>
    </w:p>
    <w:p w14:paraId="7554733E" w14:textId="77777777" w:rsidR="00AD1EE4" w:rsidRPr="003C7AEA" w:rsidRDefault="00AD1EE4" w:rsidP="00F448E9">
      <w:pPr>
        <w:spacing w:after="0" w:line="240" w:lineRule="auto"/>
        <w:ind w:left="567"/>
        <w:jc w:val="both"/>
        <w:rPr>
          <w:rFonts w:ascii="Verdana" w:eastAsia="TrebuchetMS" w:hAnsi="Verdana" w:cs="Times New Roman"/>
          <w:b/>
          <w:noProof/>
          <w:sz w:val="20"/>
          <w:szCs w:val="20"/>
        </w:rPr>
      </w:pPr>
    </w:p>
    <w:p w14:paraId="2C5AA601" w14:textId="77777777" w:rsidR="00334A7D" w:rsidRPr="00F76262" w:rsidRDefault="00334A7D" w:rsidP="00FB7DE9">
      <w:pPr>
        <w:spacing w:after="0" w:line="240" w:lineRule="auto"/>
        <w:jc w:val="both"/>
        <w:rPr>
          <w:rFonts w:ascii="Verdana" w:eastAsia="TrebuchetMS" w:hAnsi="Verdana" w:cs="Times New Roman"/>
          <w:b/>
          <w:noProof/>
          <w:sz w:val="20"/>
          <w:szCs w:val="20"/>
          <w:lang w:val="sr-Cyrl-CS"/>
        </w:rPr>
      </w:pPr>
    </w:p>
    <w:p w14:paraId="2C9F516D" w14:textId="77777777" w:rsidR="00F709DF" w:rsidRPr="00F76262" w:rsidRDefault="00F709DF" w:rsidP="00FB7DE9">
      <w:pPr>
        <w:pStyle w:val="ListParagraph"/>
        <w:numPr>
          <w:ilvl w:val="0"/>
          <w:numId w:val="16"/>
        </w:numPr>
        <w:spacing w:before="20" w:after="0" w:line="240" w:lineRule="auto"/>
        <w:jc w:val="both"/>
        <w:outlineLvl w:val="0"/>
        <w:rPr>
          <w:rFonts w:ascii="Verdana" w:eastAsia="TrebuchetMS" w:hAnsi="Verdana" w:cs="Times New Roman"/>
          <w:b/>
          <w:noProof/>
          <w:sz w:val="20"/>
          <w:szCs w:val="20"/>
          <w:lang w:val="sr-Cyrl-CS"/>
        </w:rPr>
      </w:pPr>
      <w:bookmarkStart w:id="42" w:name="_Toc504478012"/>
      <w:bookmarkStart w:id="43" w:name="_Toc504558504"/>
      <w:r w:rsidRPr="00F76262">
        <w:rPr>
          <w:rFonts w:ascii="Verdana" w:eastAsia="TrebuchetMS" w:hAnsi="Verdana" w:cs="Times New Roman"/>
          <w:b/>
          <w:noProof/>
          <w:sz w:val="20"/>
          <w:szCs w:val="20"/>
          <w:lang w:val="sr-Cyrl-CS"/>
        </w:rPr>
        <w:t>НОСИОЦИ ПОСЛОВА, ПРАЋЕЊЕ И ОЦЕНА ЕФЕКАТА ЛАПЗ-а</w:t>
      </w:r>
      <w:bookmarkEnd w:id="42"/>
      <w:bookmarkEnd w:id="43"/>
    </w:p>
    <w:p w14:paraId="77038D00" w14:textId="77777777" w:rsidR="00F709DF" w:rsidRPr="00F76262" w:rsidRDefault="00F709DF" w:rsidP="00FB7DE9">
      <w:pPr>
        <w:spacing w:after="0" w:line="240" w:lineRule="auto"/>
        <w:jc w:val="both"/>
        <w:rPr>
          <w:rFonts w:ascii="Verdana" w:eastAsia="TrebuchetMS" w:hAnsi="Verdana" w:cs="Times New Roman"/>
          <w:b/>
          <w:noProof/>
          <w:sz w:val="20"/>
          <w:szCs w:val="20"/>
          <w:lang w:val="sr-Cyrl-CS"/>
        </w:rPr>
      </w:pPr>
    </w:p>
    <w:p w14:paraId="5E452100" w14:textId="77777777" w:rsidR="00F709DF" w:rsidRPr="00F76262" w:rsidRDefault="00F709DF" w:rsidP="00FB7DE9">
      <w:pPr>
        <w:spacing w:after="0" w:line="240" w:lineRule="auto"/>
        <w:jc w:val="both"/>
        <w:rPr>
          <w:rFonts w:ascii="Verdana" w:eastAsia="TrebuchetMS" w:hAnsi="Verdana" w:cs="Times New Roman"/>
          <w:b/>
          <w:noProof/>
          <w:sz w:val="20"/>
          <w:szCs w:val="20"/>
          <w:lang w:val="sr-Cyrl-CS"/>
        </w:rPr>
      </w:pPr>
    </w:p>
    <w:p w14:paraId="1D0FDB56" w14:textId="77777777" w:rsidR="00D1192E" w:rsidRPr="00F76262" w:rsidRDefault="00D1192E" w:rsidP="00915014">
      <w:pPr>
        <w:spacing w:after="0"/>
        <w:ind w:left="284"/>
        <w:jc w:val="both"/>
        <w:rPr>
          <w:rFonts w:ascii="Verdana" w:hAnsi="Verdana"/>
          <w:sz w:val="20"/>
          <w:szCs w:val="20"/>
          <w:lang w:val="sr-Cyrl-CS"/>
        </w:rPr>
      </w:pPr>
      <w:r w:rsidRPr="00F76262">
        <w:rPr>
          <w:rFonts w:ascii="Verdana" w:hAnsi="Verdana"/>
          <w:sz w:val="20"/>
          <w:szCs w:val="20"/>
        </w:rPr>
        <w:tab/>
        <w:t xml:space="preserve">У </w:t>
      </w:r>
      <w:proofErr w:type="spellStart"/>
      <w:r w:rsidRPr="00F76262">
        <w:rPr>
          <w:rFonts w:ascii="Verdana" w:hAnsi="Verdana"/>
          <w:sz w:val="20"/>
          <w:szCs w:val="20"/>
        </w:rPr>
        <w:t>циљу</w:t>
      </w:r>
      <w:proofErr w:type="spellEnd"/>
      <w:r w:rsidRPr="00F76262">
        <w:rPr>
          <w:rFonts w:ascii="Verdana" w:hAnsi="Verdana"/>
          <w:sz w:val="20"/>
          <w:szCs w:val="20"/>
        </w:rPr>
        <w:t xml:space="preserve"> </w:t>
      </w:r>
      <w:proofErr w:type="spellStart"/>
      <w:r w:rsidRPr="00F76262">
        <w:rPr>
          <w:rFonts w:ascii="Verdana" w:hAnsi="Verdana"/>
          <w:sz w:val="20"/>
          <w:szCs w:val="20"/>
        </w:rPr>
        <w:t>имплементације</w:t>
      </w:r>
      <w:proofErr w:type="spellEnd"/>
      <w:r w:rsidRPr="00F76262">
        <w:rPr>
          <w:rFonts w:ascii="Verdana" w:hAnsi="Verdana"/>
          <w:sz w:val="20"/>
          <w:szCs w:val="20"/>
        </w:rPr>
        <w:t xml:space="preserve"> ЛАПЗ-а и </w:t>
      </w:r>
      <w:proofErr w:type="spellStart"/>
      <w:r w:rsidRPr="00F76262">
        <w:rPr>
          <w:rFonts w:ascii="Verdana" w:hAnsi="Verdana"/>
          <w:sz w:val="20"/>
          <w:szCs w:val="20"/>
        </w:rPr>
        <w:t>јасног</w:t>
      </w:r>
      <w:proofErr w:type="spellEnd"/>
      <w:r w:rsidRPr="00F76262">
        <w:rPr>
          <w:rFonts w:ascii="Verdana" w:hAnsi="Verdana"/>
          <w:sz w:val="20"/>
          <w:szCs w:val="20"/>
        </w:rPr>
        <w:t xml:space="preserve"> </w:t>
      </w:r>
      <w:proofErr w:type="spellStart"/>
      <w:r w:rsidRPr="00F76262">
        <w:rPr>
          <w:rFonts w:ascii="Verdana" w:hAnsi="Verdana"/>
          <w:sz w:val="20"/>
          <w:szCs w:val="20"/>
        </w:rPr>
        <w:t>дефинисања</w:t>
      </w:r>
      <w:proofErr w:type="spellEnd"/>
      <w:r w:rsidRPr="00F76262">
        <w:rPr>
          <w:rFonts w:ascii="Verdana" w:hAnsi="Verdana"/>
          <w:sz w:val="20"/>
          <w:szCs w:val="20"/>
        </w:rPr>
        <w:t xml:space="preserve"> </w:t>
      </w:r>
      <w:proofErr w:type="spellStart"/>
      <w:r w:rsidRPr="00F76262">
        <w:rPr>
          <w:rFonts w:ascii="Verdana" w:hAnsi="Verdana"/>
          <w:sz w:val="20"/>
          <w:szCs w:val="20"/>
        </w:rPr>
        <w:t>улога</w:t>
      </w:r>
      <w:proofErr w:type="spellEnd"/>
      <w:r w:rsidRPr="00F76262">
        <w:rPr>
          <w:rFonts w:ascii="Verdana" w:hAnsi="Verdana"/>
          <w:sz w:val="20"/>
          <w:szCs w:val="20"/>
        </w:rPr>
        <w:t xml:space="preserve"> и </w:t>
      </w:r>
      <w:proofErr w:type="spellStart"/>
      <w:r w:rsidRPr="00F76262">
        <w:rPr>
          <w:rFonts w:ascii="Verdana" w:hAnsi="Verdana"/>
          <w:sz w:val="20"/>
          <w:szCs w:val="20"/>
        </w:rPr>
        <w:t>одговорности</w:t>
      </w:r>
      <w:proofErr w:type="spellEnd"/>
      <w:r w:rsidRPr="00F76262">
        <w:rPr>
          <w:rFonts w:ascii="Verdana" w:hAnsi="Verdana"/>
          <w:sz w:val="20"/>
          <w:szCs w:val="20"/>
        </w:rPr>
        <w:t xml:space="preserve"> у </w:t>
      </w:r>
      <w:proofErr w:type="spellStart"/>
      <w:r w:rsidRPr="00F76262">
        <w:rPr>
          <w:rFonts w:ascii="Verdana" w:hAnsi="Verdana"/>
          <w:sz w:val="20"/>
          <w:szCs w:val="20"/>
        </w:rPr>
        <w:t>току</w:t>
      </w:r>
      <w:proofErr w:type="spellEnd"/>
      <w:r w:rsidRPr="00F76262">
        <w:rPr>
          <w:rFonts w:ascii="Verdana" w:hAnsi="Verdana"/>
          <w:sz w:val="20"/>
          <w:szCs w:val="20"/>
        </w:rPr>
        <w:t xml:space="preserve"> </w:t>
      </w:r>
      <w:proofErr w:type="spellStart"/>
      <w:r w:rsidRPr="00F76262">
        <w:rPr>
          <w:rFonts w:ascii="Verdana" w:hAnsi="Verdana"/>
          <w:sz w:val="20"/>
          <w:szCs w:val="20"/>
        </w:rPr>
        <w:t>процеса</w:t>
      </w:r>
      <w:proofErr w:type="spellEnd"/>
      <w:r w:rsidRPr="00F76262">
        <w:rPr>
          <w:rFonts w:ascii="Verdana" w:hAnsi="Verdana"/>
          <w:sz w:val="20"/>
          <w:szCs w:val="20"/>
        </w:rPr>
        <w:t xml:space="preserve"> </w:t>
      </w:r>
      <w:proofErr w:type="spellStart"/>
      <w:r w:rsidRPr="00F76262">
        <w:rPr>
          <w:rFonts w:ascii="Verdana" w:hAnsi="Verdana"/>
          <w:sz w:val="20"/>
          <w:szCs w:val="20"/>
        </w:rPr>
        <w:t>примене</w:t>
      </w:r>
      <w:proofErr w:type="spellEnd"/>
      <w:r w:rsidRPr="00F76262">
        <w:rPr>
          <w:rFonts w:ascii="Verdana" w:hAnsi="Verdana"/>
          <w:sz w:val="20"/>
          <w:szCs w:val="20"/>
        </w:rPr>
        <w:t xml:space="preserve">, </w:t>
      </w:r>
      <w:proofErr w:type="spellStart"/>
      <w:r w:rsidRPr="00F76262">
        <w:rPr>
          <w:rFonts w:ascii="Verdana" w:hAnsi="Verdana"/>
          <w:sz w:val="20"/>
          <w:szCs w:val="20"/>
        </w:rPr>
        <w:t>механизми</w:t>
      </w:r>
      <w:proofErr w:type="spellEnd"/>
      <w:r w:rsidRPr="00F76262">
        <w:rPr>
          <w:rFonts w:ascii="Verdana" w:hAnsi="Verdana"/>
          <w:sz w:val="20"/>
          <w:szCs w:val="20"/>
        </w:rPr>
        <w:t xml:space="preserve"> </w:t>
      </w:r>
      <w:proofErr w:type="spellStart"/>
      <w:r w:rsidRPr="00F76262">
        <w:rPr>
          <w:rFonts w:ascii="Verdana" w:hAnsi="Verdana"/>
          <w:sz w:val="20"/>
          <w:szCs w:val="20"/>
        </w:rPr>
        <w:t>спровођења</w:t>
      </w:r>
      <w:proofErr w:type="spellEnd"/>
      <w:r w:rsidRPr="00F76262">
        <w:rPr>
          <w:rFonts w:ascii="Verdana" w:hAnsi="Verdana"/>
          <w:sz w:val="20"/>
          <w:szCs w:val="20"/>
        </w:rPr>
        <w:t xml:space="preserve"> ЛАПЗ-а </w:t>
      </w:r>
      <w:proofErr w:type="spellStart"/>
      <w:r w:rsidRPr="00F76262">
        <w:rPr>
          <w:rFonts w:ascii="Verdana" w:hAnsi="Verdana"/>
          <w:sz w:val="20"/>
          <w:szCs w:val="20"/>
        </w:rPr>
        <w:t>предвиђају</w:t>
      </w:r>
      <w:proofErr w:type="spellEnd"/>
      <w:r w:rsidRPr="00F76262">
        <w:rPr>
          <w:rFonts w:ascii="Verdana" w:hAnsi="Verdana"/>
          <w:sz w:val="20"/>
          <w:szCs w:val="20"/>
        </w:rPr>
        <w:t xml:space="preserve"> </w:t>
      </w:r>
      <w:proofErr w:type="spellStart"/>
      <w:r w:rsidRPr="00F76262">
        <w:rPr>
          <w:rFonts w:ascii="Verdana" w:hAnsi="Verdana"/>
          <w:sz w:val="20"/>
          <w:szCs w:val="20"/>
        </w:rPr>
        <w:t>процедуре</w:t>
      </w:r>
      <w:proofErr w:type="spellEnd"/>
      <w:r w:rsidRPr="00F76262">
        <w:rPr>
          <w:rFonts w:ascii="Verdana" w:hAnsi="Verdana"/>
          <w:sz w:val="20"/>
          <w:szCs w:val="20"/>
        </w:rPr>
        <w:t xml:space="preserve"> </w:t>
      </w:r>
      <w:proofErr w:type="spellStart"/>
      <w:r w:rsidRPr="00F76262">
        <w:rPr>
          <w:rFonts w:ascii="Verdana" w:hAnsi="Verdana"/>
          <w:sz w:val="20"/>
          <w:szCs w:val="20"/>
        </w:rPr>
        <w:t>које</w:t>
      </w:r>
      <w:proofErr w:type="spellEnd"/>
      <w:r w:rsidRPr="00F76262">
        <w:rPr>
          <w:rFonts w:ascii="Verdana" w:hAnsi="Verdana"/>
          <w:sz w:val="20"/>
          <w:szCs w:val="20"/>
        </w:rPr>
        <w:t xml:space="preserve"> </w:t>
      </w:r>
      <w:proofErr w:type="spellStart"/>
      <w:r w:rsidRPr="00F76262">
        <w:rPr>
          <w:rFonts w:ascii="Verdana" w:hAnsi="Verdana"/>
          <w:sz w:val="20"/>
          <w:szCs w:val="20"/>
        </w:rPr>
        <w:t>ће</w:t>
      </w:r>
      <w:proofErr w:type="spellEnd"/>
      <w:r w:rsidRPr="00F76262">
        <w:rPr>
          <w:rFonts w:ascii="Verdana" w:hAnsi="Verdana"/>
          <w:sz w:val="20"/>
          <w:szCs w:val="20"/>
        </w:rPr>
        <w:t xml:space="preserve"> </w:t>
      </w:r>
      <w:proofErr w:type="spellStart"/>
      <w:r w:rsidRPr="00F76262">
        <w:rPr>
          <w:rFonts w:ascii="Verdana" w:hAnsi="Verdana"/>
          <w:sz w:val="20"/>
          <w:szCs w:val="20"/>
        </w:rPr>
        <w:t>омогућити</w:t>
      </w:r>
      <w:proofErr w:type="spellEnd"/>
      <w:r w:rsidRPr="00F76262">
        <w:rPr>
          <w:rFonts w:ascii="Verdana" w:hAnsi="Verdana"/>
          <w:sz w:val="20"/>
          <w:szCs w:val="20"/>
        </w:rPr>
        <w:t xml:space="preserve"> </w:t>
      </w:r>
      <w:proofErr w:type="spellStart"/>
      <w:r w:rsidRPr="00F76262">
        <w:rPr>
          <w:rFonts w:ascii="Verdana" w:hAnsi="Verdana"/>
          <w:sz w:val="20"/>
          <w:szCs w:val="20"/>
        </w:rPr>
        <w:t>ње</w:t>
      </w:r>
      <w:proofErr w:type="spellEnd"/>
      <w:r w:rsidR="00860190" w:rsidRPr="00F76262">
        <w:rPr>
          <w:rFonts w:ascii="Verdana" w:hAnsi="Verdana"/>
          <w:sz w:val="20"/>
          <w:szCs w:val="20"/>
          <w:lang w:val="sr-Cyrl-CS"/>
        </w:rPr>
        <w:t>гово</w:t>
      </w:r>
      <w:r w:rsidRPr="00F76262">
        <w:rPr>
          <w:rFonts w:ascii="Verdana" w:hAnsi="Verdana"/>
          <w:sz w:val="20"/>
          <w:szCs w:val="20"/>
        </w:rPr>
        <w:t xml:space="preserve"> </w:t>
      </w:r>
      <w:proofErr w:type="spellStart"/>
      <w:r w:rsidRPr="00F76262">
        <w:rPr>
          <w:rFonts w:ascii="Verdana" w:hAnsi="Verdana"/>
          <w:sz w:val="20"/>
          <w:szCs w:val="20"/>
        </w:rPr>
        <w:t>успешно</w:t>
      </w:r>
      <w:proofErr w:type="spellEnd"/>
      <w:r w:rsidRPr="00F76262">
        <w:rPr>
          <w:rFonts w:ascii="Verdana" w:hAnsi="Verdana"/>
          <w:sz w:val="20"/>
          <w:szCs w:val="20"/>
        </w:rPr>
        <w:t xml:space="preserve"> </w:t>
      </w:r>
      <w:proofErr w:type="spellStart"/>
      <w:r w:rsidRPr="00F76262">
        <w:rPr>
          <w:rFonts w:ascii="Verdana" w:hAnsi="Verdana"/>
          <w:sz w:val="20"/>
          <w:szCs w:val="20"/>
        </w:rPr>
        <w:t>спровођење</w:t>
      </w:r>
      <w:proofErr w:type="spellEnd"/>
      <w:r w:rsidRPr="00F76262">
        <w:rPr>
          <w:rFonts w:ascii="Verdana" w:hAnsi="Verdana"/>
          <w:sz w:val="20"/>
          <w:szCs w:val="20"/>
        </w:rPr>
        <w:t xml:space="preserve">. </w:t>
      </w:r>
      <w:proofErr w:type="spellStart"/>
      <w:r w:rsidRPr="00F76262">
        <w:rPr>
          <w:rFonts w:ascii="Verdana" w:hAnsi="Verdana"/>
          <w:sz w:val="20"/>
          <w:szCs w:val="20"/>
        </w:rPr>
        <w:t>Дефинисање</w:t>
      </w:r>
      <w:proofErr w:type="spellEnd"/>
      <w:r w:rsidRPr="00F76262">
        <w:rPr>
          <w:rFonts w:ascii="Verdana" w:hAnsi="Verdana"/>
          <w:sz w:val="20"/>
          <w:szCs w:val="20"/>
        </w:rPr>
        <w:t xml:space="preserve"> </w:t>
      </w:r>
      <w:proofErr w:type="spellStart"/>
      <w:r w:rsidRPr="00F76262">
        <w:rPr>
          <w:rFonts w:ascii="Verdana" w:hAnsi="Verdana"/>
          <w:sz w:val="20"/>
          <w:szCs w:val="20"/>
        </w:rPr>
        <w:t>механизама</w:t>
      </w:r>
      <w:proofErr w:type="spellEnd"/>
      <w:r w:rsidRPr="00F76262">
        <w:rPr>
          <w:rFonts w:ascii="Verdana" w:hAnsi="Verdana"/>
          <w:sz w:val="20"/>
          <w:szCs w:val="20"/>
        </w:rPr>
        <w:t xml:space="preserve"> </w:t>
      </w:r>
      <w:proofErr w:type="spellStart"/>
      <w:r w:rsidRPr="00F76262">
        <w:rPr>
          <w:rFonts w:ascii="Verdana" w:hAnsi="Verdana"/>
          <w:sz w:val="20"/>
          <w:szCs w:val="20"/>
        </w:rPr>
        <w:t>за</w:t>
      </w:r>
      <w:proofErr w:type="spellEnd"/>
      <w:r w:rsidRPr="00F76262">
        <w:rPr>
          <w:rFonts w:ascii="Verdana" w:hAnsi="Verdana"/>
          <w:sz w:val="20"/>
          <w:szCs w:val="20"/>
        </w:rPr>
        <w:t xml:space="preserve"> </w:t>
      </w:r>
      <w:proofErr w:type="spellStart"/>
      <w:r w:rsidRPr="00F76262">
        <w:rPr>
          <w:rFonts w:ascii="Verdana" w:hAnsi="Verdana"/>
          <w:sz w:val="20"/>
          <w:szCs w:val="20"/>
        </w:rPr>
        <w:t>спровођење</w:t>
      </w:r>
      <w:proofErr w:type="spellEnd"/>
      <w:r w:rsidRPr="00F76262">
        <w:rPr>
          <w:rFonts w:ascii="Verdana" w:hAnsi="Verdana"/>
          <w:sz w:val="20"/>
          <w:szCs w:val="20"/>
        </w:rPr>
        <w:t xml:space="preserve"> ЛАПЗ-а </w:t>
      </w:r>
      <w:proofErr w:type="spellStart"/>
      <w:r w:rsidRPr="00F76262">
        <w:rPr>
          <w:rFonts w:ascii="Verdana" w:hAnsi="Verdana"/>
          <w:sz w:val="20"/>
          <w:szCs w:val="20"/>
        </w:rPr>
        <w:t>омогућиће</w:t>
      </w:r>
      <w:proofErr w:type="spellEnd"/>
      <w:r w:rsidRPr="00F76262">
        <w:rPr>
          <w:rFonts w:ascii="Verdana" w:hAnsi="Verdana"/>
          <w:sz w:val="20"/>
          <w:szCs w:val="20"/>
        </w:rPr>
        <w:t xml:space="preserve"> </w:t>
      </w:r>
      <w:proofErr w:type="spellStart"/>
      <w:r w:rsidRPr="00F76262">
        <w:rPr>
          <w:rFonts w:ascii="Verdana" w:hAnsi="Verdana"/>
          <w:sz w:val="20"/>
          <w:szCs w:val="20"/>
        </w:rPr>
        <w:t>да</w:t>
      </w:r>
      <w:proofErr w:type="spellEnd"/>
      <w:r w:rsidRPr="00F76262">
        <w:rPr>
          <w:rFonts w:ascii="Verdana" w:hAnsi="Verdana"/>
          <w:sz w:val="20"/>
          <w:szCs w:val="20"/>
        </w:rPr>
        <w:t xml:space="preserve"> </w:t>
      </w:r>
      <w:proofErr w:type="spellStart"/>
      <w:r w:rsidRPr="00F76262">
        <w:rPr>
          <w:rFonts w:ascii="Verdana" w:hAnsi="Verdana"/>
          <w:sz w:val="20"/>
          <w:szCs w:val="20"/>
        </w:rPr>
        <w:t>се</w:t>
      </w:r>
      <w:proofErr w:type="spellEnd"/>
      <w:r w:rsidRPr="00F76262">
        <w:rPr>
          <w:rFonts w:ascii="Verdana" w:hAnsi="Verdana"/>
          <w:sz w:val="20"/>
          <w:szCs w:val="20"/>
        </w:rPr>
        <w:t xml:space="preserve"> </w:t>
      </w:r>
      <w:proofErr w:type="spellStart"/>
      <w:r w:rsidRPr="00F76262">
        <w:rPr>
          <w:rFonts w:ascii="Verdana" w:hAnsi="Verdana"/>
          <w:sz w:val="20"/>
          <w:szCs w:val="20"/>
        </w:rPr>
        <w:t>на</w:t>
      </w:r>
      <w:proofErr w:type="spellEnd"/>
      <w:r w:rsidRPr="00F76262">
        <w:rPr>
          <w:rFonts w:ascii="Verdana" w:hAnsi="Verdana"/>
          <w:sz w:val="20"/>
          <w:szCs w:val="20"/>
        </w:rPr>
        <w:t xml:space="preserve"> </w:t>
      </w:r>
      <w:proofErr w:type="spellStart"/>
      <w:r w:rsidRPr="00F76262">
        <w:rPr>
          <w:rFonts w:ascii="Verdana" w:hAnsi="Verdana"/>
          <w:sz w:val="20"/>
          <w:szCs w:val="20"/>
        </w:rPr>
        <w:t>ефикасан</w:t>
      </w:r>
      <w:proofErr w:type="spellEnd"/>
      <w:r w:rsidRPr="00F76262">
        <w:rPr>
          <w:rFonts w:ascii="Verdana" w:hAnsi="Verdana"/>
          <w:sz w:val="20"/>
          <w:szCs w:val="20"/>
        </w:rPr>
        <w:t xml:space="preserve"> </w:t>
      </w:r>
      <w:proofErr w:type="spellStart"/>
      <w:r w:rsidRPr="00F76262">
        <w:rPr>
          <w:rFonts w:ascii="Verdana" w:hAnsi="Verdana"/>
          <w:sz w:val="20"/>
          <w:szCs w:val="20"/>
        </w:rPr>
        <w:t>начин</w:t>
      </w:r>
      <w:proofErr w:type="spellEnd"/>
      <w:r w:rsidRPr="00F76262">
        <w:rPr>
          <w:rFonts w:ascii="Verdana" w:hAnsi="Verdana"/>
          <w:sz w:val="20"/>
          <w:szCs w:val="20"/>
        </w:rPr>
        <w:t xml:space="preserve"> </w:t>
      </w:r>
      <w:proofErr w:type="spellStart"/>
      <w:r w:rsidRPr="00F76262">
        <w:rPr>
          <w:rFonts w:ascii="Verdana" w:hAnsi="Verdana"/>
          <w:sz w:val="20"/>
          <w:szCs w:val="20"/>
        </w:rPr>
        <w:t>користе</w:t>
      </w:r>
      <w:proofErr w:type="spellEnd"/>
      <w:r w:rsidRPr="00F76262">
        <w:rPr>
          <w:rFonts w:ascii="Verdana" w:hAnsi="Verdana"/>
          <w:sz w:val="20"/>
          <w:szCs w:val="20"/>
        </w:rPr>
        <w:t xml:space="preserve"> </w:t>
      </w:r>
      <w:proofErr w:type="spellStart"/>
      <w:r w:rsidRPr="00F76262">
        <w:rPr>
          <w:rFonts w:ascii="Verdana" w:hAnsi="Verdana"/>
          <w:sz w:val="20"/>
          <w:szCs w:val="20"/>
        </w:rPr>
        <w:t>постојећи</w:t>
      </w:r>
      <w:proofErr w:type="spellEnd"/>
      <w:r w:rsidRPr="00F76262">
        <w:rPr>
          <w:rFonts w:ascii="Verdana" w:hAnsi="Verdana"/>
          <w:sz w:val="20"/>
          <w:szCs w:val="20"/>
        </w:rPr>
        <w:t xml:space="preserve"> и </w:t>
      </w:r>
      <w:proofErr w:type="spellStart"/>
      <w:r w:rsidRPr="00F76262">
        <w:rPr>
          <w:rFonts w:ascii="Verdana" w:hAnsi="Verdana"/>
          <w:sz w:val="20"/>
          <w:szCs w:val="20"/>
        </w:rPr>
        <w:t>изграде</w:t>
      </w:r>
      <w:proofErr w:type="spellEnd"/>
      <w:r w:rsidRPr="00F76262">
        <w:rPr>
          <w:rFonts w:ascii="Verdana" w:hAnsi="Verdana"/>
          <w:sz w:val="20"/>
          <w:szCs w:val="20"/>
        </w:rPr>
        <w:t xml:space="preserve"> </w:t>
      </w:r>
      <w:proofErr w:type="spellStart"/>
      <w:r w:rsidRPr="00F76262">
        <w:rPr>
          <w:rFonts w:ascii="Verdana" w:hAnsi="Verdana"/>
          <w:sz w:val="20"/>
          <w:szCs w:val="20"/>
        </w:rPr>
        <w:t>нови</w:t>
      </w:r>
      <w:proofErr w:type="spellEnd"/>
      <w:r w:rsidRPr="00F76262">
        <w:rPr>
          <w:rFonts w:ascii="Verdana" w:hAnsi="Verdana"/>
          <w:sz w:val="20"/>
          <w:szCs w:val="20"/>
        </w:rPr>
        <w:t xml:space="preserve"> </w:t>
      </w:r>
      <w:proofErr w:type="spellStart"/>
      <w:r w:rsidRPr="00F76262">
        <w:rPr>
          <w:rFonts w:ascii="Verdana" w:hAnsi="Verdana"/>
          <w:sz w:val="20"/>
          <w:szCs w:val="20"/>
        </w:rPr>
        <w:t>организациони</w:t>
      </w:r>
      <w:proofErr w:type="spellEnd"/>
      <w:r w:rsidRPr="00F76262">
        <w:rPr>
          <w:rFonts w:ascii="Verdana" w:hAnsi="Verdana"/>
          <w:sz w:val="20"/>
          <w:szCs w:val="20"/>
        </w:rPr>
        <w:t xml:space="preserve"> </w:t>
      </w:r>
      <w:proofErr w:type="spellStart"/>
      <w:r w:rsidRPr="00F76262">
        <w:rPr>
          <w:rFonts w:ascii="Verdana" w:hAnsi="Verdana"/>
          <w:sz w:val="20"/>
          <w:szCs w:val="20"/>
        </w:rPr>
        <w:t>капацитети</w:t>
      </w:r>
      <w:proofErr w:type="spellEnd"/>
      <w:r w:rsidRPr="00F76262">
        <w:rPr>
          <w:rFonts w:ascii="Verdana" w:hAnsi="Verdana"/>
          <w:sz w:val="20"/>
          <w:szCs w:val="20"/>
        </w:rPr>
        <w:t xml:space="preserve"> </w:t>
      </w:r>
      <w:proofErr w:type="spellStart"/>
      <w:r w:rsidRPr="00F76262">
        <w:rPr>
          <w:rFonts w:ascii="Verdana" w:hAnsi="Verdana"/>
          <w:sz w:val="20"/>
          <w:szCs w:val="20"/>
        </w:rPr>
        <w:t>уз</w:t>
      </w:r>
      <w:proofErr w:type="spellEnd"/>
      <w:r w:rsidRPr="00F76262">
        <w:rPr>
          <w:rFonts w:ascii="Verdana" w:hAnsi="Verdana"/>
          <w:sz w:val="20"/>
          <w:szCs w:val="20"/>
        </w:rPr>
        <w:t xml:space="preserve"> </w:t>
      </w:r>
      <w:proofErr w:type="spellStart"/>
      <w:r w:rsidRPr="00F76262">
        <w:rPr>
          <w:rFonts w:ascii="Verdana" w:hAnsi="Verdana"/>
          <w:sz w:val="20"/>
          <w:szCs w:val="20"/>
        </w:rPr>
        <w:t>коришћење</w:t>
      </w:r>
      <w:proofErr w:type="spellEnd"/>
      <w:r w:rsidRPr="00F76262">
        <w:rPr>
          <w:rFonts w:ascii="Verdana" w:hAnsi="Verdana"/>
          <w:sz w:val="20"/>
          <w:szCs w:val="20"/>
        </w:rPr>
        <w:t xml:space="preserve"> </w:t>
      </w:r>
      <w:proofErr w:type="spellStart"/>
      <w:r w:rsidRPr="00F76262">
        <w:rPr>
          <w:rFonts w:ascii="Verdana" w:hAnsi="Verdana"/>
          <w:sz w:val="20"/>
          <w:szCs w:val="20"/>
        </w:rPr>
        <w:t>постоје</w:t>
      </w:r>
      <w:r w:rsidR="00860190" w:rsidRPr="00F76262">
        <w:rPr>
          <w:rFonts w:ascii="Verdana" w:hAnsi="Verdana"/>
          <w:sz w:val="20"/>
          <w:szCs w:val="20"/>
        </w:rPr>
        <w:t>ћих</w:t>
      </w:r>
      <w:proofErr w:type="spellEnd"/>
      <w:r w:rsidR="00860190" w:rsidRPr="00F76262">
        <w:rPr>
          <w:rFonts w:ascii="Verdana" w:hAnsi="Verdana"/>
          <w:sz w:val="20"/>
          <w:szCs w:val="20"/>
        </w:rPr>
        <w:t xml:space="preserve"> </w:t>
      </w:r>
      <w:proofErr w:type="spellStart"/>
      <w:r w:rsidR="00860190" w:rsidRPr="00F76262">
        <w:rPr>
          <w:rFonts w:ascii="Verdana" w:hAnsi="Verdana"/>
          <w:sz w:val="20"/>
          <w:szCs w:val="20"/>
        </w:rPr>
        <w:t>људских</w:t>
      </w:r>
      <w:proofErr w:type="spellEnd"/>
      <w:r w:rsidR="00860190" w:rsidRPr="00F76262">
        <w:rPr>
          <w:rFonts w:ascii="Verdana" w:hAnsi="Verdana"/>
          <w:sz w:val="20"/>
          <w:szCs w:val="20"/>
        </w:rPr>
        <w:t xml:space="preserve"> </w:t>
      </w:r>
      <w:proofErr w:type="spellStart"/>
      <w:r w:rsidR="00860190" w:rsidRPr="00F76262">
        <w:rPr>
          <w:rFonts w:ascii="Verdana" w:hAnsi="Verdana"/>
          <w:sz w:val="20"/>
          <w:szCs w:val="20"/>
        </w:rPr>
        <w:t>ресурс</w:t>
      </w:r>
      <w:proofErr w:type="spellEnd"/>
      <w:r w:rsidR="00860190" w:rsidRPr="00F76262">
        <w:rPr>
          <w:rFonts w:ascii="Verdana" w:hAnsi="Verdana"/>
          <w:sz w:val="20"/>
          <w:szCs w:val="20"/>
          <w:lang w:val="sr-Cyrl-CS"/>
        </w:rPr>
        <w:t>а</w:t>
      </w:r>
      <w:r w:rsidRPr="00F76262">
        <w:rPr>
          <w:rFonts w:ascii="Verdana" w:hAnsi="Verdana"/>
          <w:sz w:val="20"/>
          <w:szCs w:val="20"/>
        </w:rPr>
        <w:t>.</w:t>
      </w:r>
    </w:p>
    <w:p w14:paraId="045E4006" w14:textId="77777777" w:rsidR="001126EA" w:rsidRPr="00F76262" w:rsidRDefault="001126EA" w:rsidP="00FB7DE9">
      <w:pPr>
        <w:spacing w:after="0"/>
        <w:jc w:val="both"/>
        <w:rPr>
          <w:rFonts w:ascii="Verdana" w:hAnsi="Verdana"/>
          <w:sz w:val="20"/>
          <w:szCs w:val="20"/>
          <w:lang w:val="sr-Cyrl-CS"/>
        </w:rPr>
      </w:pPr>
    </w:p>
    <w:p w14:paraId="2ECAC820" w14:textId="77777777" w:rsidR="00D1192E" w:rsidRPr="00F76262" w:rsidRDefault="00D1192E" w:rsidP="00FB7DE9">
      <w:pPr>
        <w:spacing w:after="0"/>
        <w:jc w:val="both"/>
        <w:rPr>
          <w:rFonts w:ascii="Verdana" w:hAnsi="Verdana"/>
          <w:sz w:val="20"/>
          <w:szCs w:val="20"/>
          <w:lang w:val="sr-Cyrl-CS"/>
        </w:rPr>
      </w:pPr>
      <w:r w:rsidRPr="00F76262">
        <w:rPr>
          <w:rFonts w:ascii="Verdana" w:hAnsi="Verdana"/>
          <w:sz w:val="20"/>
          <w:szCs w:val="20"/>
        </w:rPr>
        <w:tab/>
        <w:t xml:space="preserve">У </w:t>
      </w:r>
      <w:proofErr w:type="spellStart"/>
      <w:r w:rsidRPr="00F76262">
        <w:rPr>
          <w:rFonts w:ascii="Verdana" w:hAnsi="Verdana"/>
          <w:sz w:val="20"/>
          <w:szCs w:val="20"/>
        </w:rPr>
        <w:t>оквиру</w:t>
      </w:r>
      <w:proofErr w:type="spellEnd"/>
      <w:r w:rsidRPr="00F76262">
        <w:rPr>
          <w:rFonts w:ascii="Verdana" w:hAnsi="Verdana"/>
          <w:sz w:val="20"/>
          <w:szCs w:val="20"/>
        </w:rPr>
        <w:t xml:space="preserve"> </w:t>
      </w:r>
      <w:proofErr w:type="spellStart"/>
      <w:r w:rsidRPr="00F76262">
        <w:rPr>
          <w:rFonts w:ascii="Verdana" w:hAnsi="Verdana"/>
          <w:sz w:val="20"/>
          <w:szCs w:val="20"/>
        </w:rPr>
        <w:t>локалних</w:t>
      </w:r>
      <w:proofErr w:type="spellEnd"/>
      <w:r w:rsidRPr="00F76262">
        <w:rPr>
          <w:rFonts w:ascii="Verdana" w:hAnsi="Verdana"/>
          <w:sz w:val="20"/>
          <w:szCs w:val="20"/>
        </w:rPr>
        <w:t xml:space="preserve"> </w:t>
      </w:r>
      <w:proofErr w:type="spellStart"/>
      <w:r w:rsidRPr="00F76262">
        <w:rPr>
          <w:rFonts w:ascii="Verdana" w:hAnsi="Verdana"/>
          <w:sz w:val="20"/>
          <w:szCs w:val="20"/>
        </w:rPr>
        <w:t>структура</w:t>
      </w:r>
      <w:proofErr w:type="spellEnd"/>
      <w:r w:rsidRPr="00F76262">
        <w:rPr>
          <w:rFonts w:ascii="Verdana" w:hAnsi="Verdana"/>
          <w:sz w:val="20"/>
          <w:szCs w:val="20"/>
        </w:rPr>
        <w:t xml:space="preserve"> </w:t>
      </w:r>
      <w:proofErr w:type="spellStart"/>
      <w:r w:rsidRPr="00F76262">
        <w:rPr>
          <w:rFonts w:ascii="Verdana" w:hAnsi="Verdana"/>
          <w:sz w:val="20"/>
          <w:szCs w:val="20"/>
        </w:rPr>
        <w:t>разликују</w:t>
      </w:r>
      <w:proofErr w:type="spellEnd"/>
      <w:r w:rsidRPr="00F76262">
        <w:rPr>
          <w:rFonts w:ascii="Verdana" w:hAnsi="Verdana"/>
          <w:sz w:val="20"/>
          <w:szCs w:val="20"/>
        </w:rPr>
        <w:t xml:space="preserve"> </w:t>
      </w:r>
      <w:proofErr w:type="spellStart"/>
      <w:r w:rsidRPr="00F76262">
        <w:rPr>
          <w:rFonts w:ascii="Verdana" w:hAnsi="Verdana"/>
          <w:sz w:val="20"/>
          <w:szCs w:val="20"/>
        </w:rPr>
        <w:t>се</w:t>
      </w:r>
      <w:proofErr w:type="spellEnd"/>
      <w:r w:rsidRPr="00F76262">
        <w:rPr>
          <w:rFonts w:ascii="Verdana" w:hAnsi="Verdana"/>
          <w:sz w:val="20"/>
          <w:szCs w:val="20"/>
        </w:rPr>
        <w:t xml:space="preserve"> </w:t>
      </w:r>
      <w:proofErr w:type="spellStart"/>
      <w:r w:rsidRPr="00F76262">
        <w:rPr>
          <w:rFonts w:ascii="Verdana" w:hAnsi="Verdana"/>
          <w:sz w:val="20"/>
          <w:szCs w:val="20"/>
        </w:rPr>
        <w:t>структуре</w:t>
      </w:r>
      <w:proofErr w:type="spellEnd"/>
      <w:r w:rsidRPr="00F76262">
        <w:rPr>
          <w:rFonts w:ascii="Verdana" w:hAnsi="Verdana"/>
          <w:sz w:val="20"/>
          <w:szCs w:val="20"/>
        </w:rPr>
        <w:t xml:space="preserve"> </w:t>
      </w:r>
      <w:proofErr w:type="spellStart"/>
      <w:r w:rsidRPr="00F76262">
        <w:rPr>
          <w:rFonts w:ascii="Verdana" w:hAnsi="Verdana"/>
          <w:sz w:val="20"/>
          <w:szCs w:val="20"/>
        </w:rPr>
        <w:t>управљања</w:t>
      </w:r>
      <w:proofErr w:type="spellEnd"/>
      <w:r w:rsidRPr="00F76262">
        <w:rPr>
          <w:rFonts w:ascii="Verdana" w:hAnsi="Verdana"/>
          <w:sz w:val="20"/>
          <w:szCs w:val="20"/>
        </w:rPr>
        <w:t xml:space="preserve"> и </w:t>
      </w:r>
      <w:proofErr w:type="spellStart"/>
      <w:r w:rsidRPr="00F76262">
        <w:rPr>
          <w:rFonts w:ascii="Verdana" w:hAnsi="Verdana"/>
          <w:sz w:val="20"/>
          <w:szCs w:val="20"/>
        </w:rPr>
        <w:t>оперативне</w:t>
      </w:r>
      <w:proofErr w:type="spellEnd"/>
      <w:r w:rsidRPr="00F76262">
        <w:rPr>
          <w:rFonts w:ascii="Verdana" w:hAnsi="Verdana"/>
          <w:sz w:val="20"/>
          <w:szCs w:val="20"/>
        </w:rPr>
        <w:t xml:space="preserve"> </w:t>
      </w:r>
      <w:proofErr w:type="spellStart"/>
      <w:r w:rsidRPr="00F76262">
        <w:rPr>
          <w:rFonts w:ascii="Verdana" w:hAnsi="Verdana"/>
          <w:sz w:val="20"/>
          <w:szCs w:val="20"/>
        </w:rPr>
        <w:t>структуре</w:t>
      </w:r>
      <w:proofErr w:type="spellEnd"/>
      <w:r w:rsidRPr="00F76262">
        <w:rPr>
          <w:rFonts w:ascii="Verdana" w:hAnsi="Verdana"/>
          <w:sz w:val="20"/>
          <w:szCs w:val="20"/>
        </w:rPr>
        <w:t xml:space="preserve"> </w:t>
      </w:r>
      <w:proofErr w:type="spellStart"/>
      <w:r w:rsidRPr="00F76262">
        <w:rPr>
          <w:rFonts w:ascii="Verdana" w:hAnsi="Verdana"/>
          <w:sz w:val="20"/>
          <w:szCs w:val="20"/>
        </w:rPr>
        <w:t>за</w:t>
      </w:r>
      <w:proofErr w:type="spellEnd"/>
      <w:r w:rsidRPr="00F76262">
        <w:rPr>
          <w:rFonts w:ascii="Verdana" w:hAnsi="Verdana"/>
          <w:sz w:val="20"/>
          <w:szCs w:val="20"/>
        </w:rPr>
        <w:t xml:space="preserve"> </w:t>
      </w:r>
      <w:proofErr w:type="spellStart"/>
      <w:r w:rsidRPr="00F76262">
        <w:rPr>
          <w:rFonts w:ascii="Verdana" w:hAnsi="Verdana"/>
          <w:sz w:val="20"/>
          <w:szCs w:val="20"/>
        </w:rPr>
        <w:t>примену</w:t>
      </w:r>
      <w:proofErr w:type="spellEnd"/>
      <w:r w:rsidRPr="00F76262">
        <w:rPr>
          <w:rFonts w:ascii="Verdana" w:hAnsi="Verdana"/>
          <w:sz w:val="20"/>
          <w:szCs w:val="20"/>
        </w:rPr>
        <w:t xml:space="preserve"> ЛАПЗ-а.</w:t>
      </w:r>
    </w:p>
    <w:p w14:paraId="346C31F7" w14:textId="77777777" w:rsidR="001126EA" w:rsidRPr="00F76262" w:rsidRDefault="001126EA" w:rsidP="00FB7DE9">
      <w:pPr>
        <w:spacing w:after="0"/>
        <w:jc w:val="both"/>
        <w:rPr>
          <w:rFonts w:ascii="Verdana" w:hAnsi="Verdana"/>
          <w:sz w:val="20"/>
          <w:szCs w:val="20"/>
          <w:lang w:val="sr-Cyrl-CS"/>
        </w:rPr>
      </w:pPr>
    </w:p>
    <w:p w14:paraId="35C5AF5E" w14:textId="77777777" w:rsidR="00D1192E" w:rsidRPr="00F76262" w:rsidRDefault="00D1192E" w:rsidP="00FB7DE9">
      <w:pPr>
        <w:numPr>
          <w:ilvl w:val="0"/>
          <w:numId w:val="7"/>
        </w:numPr>
        <w:spacing w:after="0" w:line="259" w:lineRule="auto"/>
        <w:ind w:left="0" w:firstLine="426"/>
        <w:jc w:val="both"/>
        <w:rPr>
          <w:rFonts w:ascii="Verdana" w:hAnsi="Verdana"/>
          <w:sz w:val="20"/>
          <w:szCs w:val="20"/>
        </w:rPr>
      </w:pPr>
      <w:proofErr w:type="spellStart"/>
      <w:r w:rsidRPr="00F76262">
        <w:rPr>
          <w:rFonts w:ascii="Verdana" w:hAnsi="Verdana"/>
          <w:b/>
          <w:sz w:val="20"/>
          <w:szCs w:val="20"/>
        </w:rPr>
        <w:t>Структуре</w:t>
      </w:r>
      <w:proofErr w:type="spellEnd"/>
      <w:r w:rsidRPr="00F76262">
        <w:rPr>
          <w:rFonts w:ascii="Verdana" w:hAnsi="Verdana"/>
          <w:b/>
          <w:sz w:val="20"/>
          <w:szCs w:val="20"/>
        </w:rPr>
        <w:t xml:space="preserve"> </w:t>
      </w:r>
      <w:proofErr w:type="spellStart"/>
      <w:r w:rsidRPr="00F76262">
        <w:rPr>
          <w:rFonts w:ascii="Verdana" w:hAnsi="Verdana"/>
          <w:b/>
          <w:sz w:val="20"/>
          <w:szCs w:val="20"/>
        </w:rPr>
        <w:t>управљања</w:t>
      </w:r>
      <w:proofErr w:type="spellEnd"/>
      <w:r w:rsidRPr="00F76262">
        <w:rPr>
          <w:rFonts w:ascii="Verdana" w:hAnsi="Verdana"/>
          <w:sz w:val="20"/>
          <w:szCs w:val="20"/>
        </w:rPr>
        <w:t xml:space="preserve"> </w:t>
      </w:r>
      <w:proofErr w:type="spellStart"/>
      <w:r w:rsidRPr="00F76262">
        <w:rPr>
          <w:rFonts w:ascii="Verdana" w:hAnsi="Verdana"/>
          <w:sz w:val="20"/>
          <w:szCs w:val="20"/>
        </w:rPr>
        <w:t>представљају</w:t>
      </w:r>
      <w:proofErr w:type="spellEnd"/>
      <w:r w:rsidRPr="00F76262">
        <w:rPr>
          <w:rFonts w:ascii="Verdana" w:hAnsi="Verdana"/>
          <w:sz w:val="20"/>
          <w:szCs w:val="20"/>
        </w:rPr>
        <w:t xml:space="preserve"> </w:t>
      </w:r>
      <w:proofErr w:type="spellStart"/>
      <w:r w:rsidRPr="00F76262">
        <w:rPr>
          <w:rFonts w:ascii="Verdana" w:hAnsi="Verdana"/>
          <w:sz w:val="20"/>
          <w:szCs w:val="20"/>
        </w:rPr>
        <w:t>Скупштина</w:t>
      </w:r>
      <w:proofErr w:type="spellEnd"/>
      <w:r w:rsidRPr="00F76262">
        <w:rPr>
          <w:rFonts w:ascii="Verdana" w:hAnsi="Verdana"/>
          <w:sz w:val="20"/>
          <w:szCs w:val="20"/>
        </w:rPr>
        <w:t xml:space="preserve"> </w:t>
      </w:r>
      <w:proofErr w:type="spellStart"/>
      <w:r w:rsidRPr="00F76262">
        <w:rPr>
          <w:rFonts w:ascii="Verdana" w:hAnsi="Verdana"/>
          <w:sz w:val="20"/>
          <w:szCs w:val="20"/>
        </w:rPr>
        <w:t>општине</w:t>
      </w:r>
      <w:proofErr w:type="spellEnd"/>
      <w:r w:rsidRPr="00F76262">
        <w:rPr>
          <w:rFonts w:ascii="Verdana" w:hAnsi="Verdana"/>
          <w:sz w:val="20"/>
          <w:szCs w:val="20"/>
        </w:rPr>
        <w:t xml:space="preserve"> </w:t>
      </w:r>
      <w:proofErr w:type="spellStart"/>
      <w:r w:rsidRPr="00F76262">
        <w:rPr>
          <w:rFonts w:ascii="Verdana" w:hAnsi="Verdana"/>
          <w:sz w:val="20"/>
          <w:szCs w:val="20"/>
        </w:rPr>
        <w:t>Пожега</w:t>
      </w:r>
      <w:proofErr w:type="spellEnd"/>
      <w:r w:rsidRPr="00F76262">
        <w:rPr>
          <w:rFonts w:ascii="Verdana" w:hAnsi="Verdana"/>
          <w:sz w:val="20"/>
          <w:szCs w:val="20"/>
        </w:rPr>
        <w:t xml:space="preserve"> и </w:t>
      </w:r>
      <w:proofErr w:type="spellStart"/>
      <w:r w:rsidRPr="00F76262">
        <w:rPr>
          <w:rFonts w:ascii="Verdana" w:hAnsi="Verdana"/>
          <w:sz w:val="20"/>
          <w:szCs w:val="20"/>
        </w:rPr>
        <w:t>Савет</w:t>
      </w:r>
      <w:proofErr w:type="spellEnd"/>
      <w:r w:rsidRPr="00F76262">
        <w:rPr>
          <w:rFonts w:ascii="Verdana" w:hAnsi="Verdana"/>
          <w:sz w:val="20"/>
          <w:szCs w:val="20"/>
        </w:rPr>
        <w:t xml:space="preserve"> </w:t>
      </w:r>
      <w:proofErr w:type="spellStart"/>
      <w:r w:rsidRPr="00F76262">
        <w:rPr>
          <w:rFonts w:ascii="Verdana" w:hAnsi="Verdana"/>
          <w:sz w:val="20"/>
          <w:szCs w:val="20"/>
        </w:rPr>
        <w:t>за</w:t>
      </w:r>
      <w:proofErr w:type="spellEnd"/>
      <w:r w:rsidRPr="00F76262">
        <w:rPr>
          <w:rFonts w:ascii="Verdana" w:hAnsi="Verdana"/>
          <w:sz w:val="20"/>
          <w:szCs w:val="20"/>
        </w:rPr>
        <w:t xml:space="preserve"> </w:t>
      </w:r>
      <w:proofErr w:type="spellStart"/>
      <w:r w:rsidRPr="00F76262">
        <w:rPr>
          <w:rFonts w:ascii="Verdana" w:hAnsi="Verdana"/>
          <w:sz w:val="20"/>
          <w:szCs w:val="20"/>
        </w:rPr>
        <w:t>запошљавање</w:t>
      </w:r>
      <w:proofErr w:type="spellEnd"/>
      <w:r w:rsidRPr="00F76262">
        <w:rPr>
          <w:rFonts w:ascii="Verdana" w:hAnsi="Verdana"/>
          <w:sz w:val="20"/>
          <w:szCs w:val="20"/>
        </w:rPr>
        <w:t xml:space="preserve"> </w:t>
      </w:r>
      <w:proofErr w:type="spellStart"/>
      <w:r w:rsidRPr="00F76262">
        <w:rPr>
          <w:rFonts w:ascii="Verdana" w:hAnsi="Verdana"/>
          <w:sz w:val="20"/>
          <w:szCs w:val="20"/>
        </w:rPr>
        <w:t>општине</w:t>
      </w:r>
      <w:proofErr w:type="spellEnd"/>
      <w:r w:rsidRPr="00F76262">
        <w:rPr>
          <w:rFonts w:ascii="Verdana" w:hAnsi="Verdana"/>
          <w:sz w:val="20"/>
          <w:szCs w:val="20"/>
        </w:rPr>
        <w:t xml:space="preserve"> </w:t>
      </w:r>
      <w:proofErr w:type="spellStart"/>
      <w:r w:rsidRPr="00F76262">
        <w:rPr>
          <w:rFonts w:ascii="Verdana" w:hAnsi="Verdana"/>
          <w:sz w:val="20"/>
          <w:szCs w:val="20"/>
        </w:rPr>
        <w:t>Пожега</w:t>
      </w:r>
      <w:proofErr w:type="spellEnd"/>
      <w:r w:rsidRPr="00F76262">
        <w:rPr>
          <w:rFonts w:ascii="Verdana" w:hAnsi="Verdana"/>
          <w:sz w:val="20"/>
          <w:szCs w:val="20"/>
        </w:rPr>
        <w:t>.</w:t>
      </w:r>
    </w:p>
    <w:p w14:paraId="7BE56C6E" w14:textId="77777777" w:rsidR="00860190" w:rsidRPr="00F76262" w:rsidRDefault="00860190" w:rsidP="00FB7DE9">
      <w:pPr>
        <w:spacing w:after="0" w:line="259" w:lineRule="auto"/>
        <w:jc w:val="both"/>
        <w:rPr>
          <w:rFonts w:ascii="Verdana" w:hAnsi="Verdana"/>
          <w:sz w:val="20"/>
          <w:szCs w:val="20"/>
          <w:lang w:val="sr-Cyrl-CS"/>
        </w:rPr>
      </w:pPr>
    </w:p>
    <w:p w14:paraId="2B7DBC83" w14:textId="77777777" w:rsidR="00D1192E" w:rsidRPr="00F76262" w:rsidRDefault="00D1192E" w:rsidP="00FB7DE9">
      <w:pPr>
        <w:spacing w:after="0"/>
        <w:jc w:val="both"/>
        <w:rPr>
          <w:rFonts w:ascii="Verdana" w:hAnsi="Verdana"/>
          <w:sz w:val="20"/>
          <w:szCs w:val="20"/>
        </w:rPr>
      </w:pPr>
      <w:r w:rsidRPr="00F76262">
        <w:rPr>
          <w:rFonts w:ascii="Verdana" w:hAnsi="Verdana"/>
          <w:sz w:val="20"/>
          <w:szCs w:val="20"/>
        </w:rPr>
        <w:tab/>
      </w:r>
      <w:proofErr w:type="spellStart"/>
      <w:r w:rsidRPr="00F76262">
        <w:rPr>
          <w:rFonts w:ascii="Verdana" w:hAnsi="Verdana"/>
          <w:sz w:val="20"/>
          <w:szCs w:val="20"/>
        </w:rPr>
        <w:t>Скупштина</w:t>
      </w:r>
      <w:proofErr w:type="spellEnd"/>
      <w:r w:rsidRPr="00F76262">
        <w:rPr>
          <w:rFonts w:ascii="Verdana" w:hAnsi="Verdana"/>
          <w:sz w:val="20"/>
          <w:szCs w:val="20"/>
        </w:rPr>
        <w:t xml:space="preserve"> </w:t>
      </w:r>
      <w:proofErr w:type="spellStart"/>
      <w:r w:rsidRPr="00F76262">
        <w:rPr>
          <w:rFonts w:ascii="Verdana" w:hAnsi="Verdana"/>
          <w:sz w:val="20"/>
          <w:szCs w:val="20"/>
        </w:rPr>
        <w:t>општине</w:t>
      </w:r>
      <w:proofErr w:type="spellEnd"/>
      <w:r w:rsidRPr="00F76262">
        <w:rPr>
          <w:rFonts w:ascii="Verdana" w:hAnsi="Verdana"/>
          <w:sz w:val="20"/>
          <w:szCs w:val="20"/>
        </w:rPr>
        <w:t xml:space="preserve"> </w:t>
      </w:r>
      <w:proofErr w:type="spellStart"/>
      <w:r w:rsidRPr="00F76262">
        <w:rPr>
          <w:rFonts w:ascii="Verdana" w:hAnsi="Verdana"/>
          <w:sz w:val="20"/>
          <w:szCs w:val="20"/>
        </w:rPr>
        <w:t>Пожега</w:t>
      </w:r>
      <w:proofErr w:type="spellEnd"/>
      <w:r w:rsidRPr="00F76262">
        <w:rPr>
          <w:rFonts w:ascii="Verdana" w:hAnsi="Verdana"/>
          <w:sz w:val="20"/>
          <w:szCs w:val="20"/>
        </w:rPr>
        <w:t>:</w:t>
      </w:r>
    </w:p>
    <w:p w14:paraId="11B5AD82" w14:textId="77777777" w:rsidR="00D1192E" w:rsidRPr="00F76262" w:rsidRDefault="00D1192E" w:rsidP="00FB7DE9">
      <w:pPr>
        <w:numPr>
          <w:ilvl w:val="0"/>
          <w:numId w:val="6"/>
        </w:numPr>
        <w:spacing w:after="0" w:line="259" w:lineRule="auto"/>
        <w:ind w:left="1418" w:hanging="284"/>
        <w:jc w:val="both"/>
        <w:rPr>
          <w:rFonts w:ascii="Verdana" w:hAnsi="Verdana"/>
          <w:sz w:val="20"/>
          <w:szCs w:val="20"/>
        </w:rPr>
      </w:pPr>
      <w:proofErr w:type="spellStart"/>
      <w:r w:rsidRPr="00F76262">
        <w:rPr>
          <w:rFonts w:ascii="Verdana" w:hAnsi="Verdana"/>
          <w:sz w:val="20"/>
          <w:szCs w:val="20"/>
        </w:rPr>
        <w:t>разматра</w:t>
      </w:r>
      <w:proofErr w:type="spellEnd"/>
      <w:r w:rsidRPr="00F76262">
        <w:rPr>
          <w:rFonts w:ascii="Verdana" w:hAnsi="Verdana"/>
          <w:sz w:val="20"/>
          <w:szCs w:val="20"/>
        </w:rPr>
        <w:t xml:space="preserve"> и </w:t>
      </w:r>
      <w:proofErr w:type="spellStart"/>
      <w:r w:rsidRPr="00F76262">
        <w:rPr>
          <w:rFonts w:ascii="Verdana" w:hAnsi="Verdana"/>
          <w:sz w:val="20"/>
          <w:szCs w:val="20"/>
        </w:rPr>
        <w:t>одлучује</w:t>
      </w:r>
      <w:proofErr w:type="spellEnd"/>
      <w:r w:rsidRPr="00F76262">
        <w:rPr>
          <w:rFonts w:ascii="Verdana" w:hAnsi="Verdana"/>
          <w:sz w:val="20"/>
          <w:szCs w:val="20"/>
        </w:rPr>
        <w:t xml:space="preserve"> о </w:t>
      </w:r>
      <w:proofErr w:type="spellStart"/>
      <w:r w:rsidRPr="00F76262">
        <w:rPr>
          <w:rFonts w:ascii="Verdana" w:hAnsi="Verdana"/>
          <w:sz w:val="20"/>
          <w:szCs w:val="20"/>
        </w:rPr>
        <w:t>усвајању</w:t>
      </w:r>
      <w:proofErr w:type="spellEnd"/>
      <w:r w:rsidRPr="00F76262">
        <w:rPr>
          <w:rFonts w:ascii="Verdana" w:hAnsi="Verdana"/>
          <w:sz w:val="20"/>
          <w:szCs w:val="20"/>
        </w:rPr>
        <w:t xml:space="preserve"> ЛАПЗ-а,</w:t>
      </w:r>
    </w:p>
    <w:p w14:paraId="01CE0562" w14:textId="77777777" w:rsidR="00D1192E" w:rsidRPr="00F76262" w:rsidRDefault="00D1192E" w:rsidP="00FB7DE9">
      <w:pPr>
        <w:numPr>
          <w:ilvl w:val="0"/>
          <w:numId w:val="6"/>
        </w:numPr>
        <w:spacing w:after="0" w:line="259" w:lineRule="auto"/>
        <w:ind w:left="1418" w:hanging="284"/>
        <w:jc w:val="both"/>
        <w:rPr>
          <w:rFonts w:ascii="Verdana" w:hAnsi="Verdana"/>
          <w:sz w:val="20"/>
          <w:szCs w:val="20"/>
        </w:rPr>
      </w:pPr>
      <w:proofErr w:type="spellStart"/>
      <w:r w:rsidRPr="00F76262">
        <w:rPr>
          <w:rFonts w:ascii="Verdana" w:hAnsi="Verdana"/>
          <w:sz w:val="20"/>
          <w:szCs w:val="20"/>
        </w:rPr>
        <w:t>доноси</w:t>
      </w:r>
      <w:proofErr w:type="spellEnd"/>
      <w:r w:rsidRPr="00F76262">
        <w:rPr>
          <w:rFonts w:ascii="Verdana" w:hAnsi="Verdana"/>
          <w:sz w:val="20"/>
          <w:szCs w:val="20"/>
        </w:rPr>
        <w:t xml:space="preserve"> </w:t>
      </w:r>
      <w:proofErr w:type="spellStart"/>
      <w:r w:rsidRPr="00F76262">
        <w:rPr>
          <w:rFonts w:ascii="Verdana" w:hAnsi="Verdana"/>
          <w:sz w:val="20"/>
          <w:szCs w:val="20"/>
        </w:rPr>
        <w:t>одлуку</w:t>
      </w:r>
      <w:proofErr w:type="spellEnd"/>
      <w:r w:rsidRPr="00F76262">
        <w:rPr>
          <w:rFonts w:ascii="Verdana" w:hAnsi="Verdana"/>
          <w:sz w:val="20"/>
          <w:szCs w:val="20"/>
        </w:rPr>
        <w:t xml:space="preserve"> о </w:t>
      </w:r>
      <w:proofErr w:type="spellStart"/>
      <w:r w:rsidRPr="00F76262">
        <w:rPr>
          <w:rFonts w:ascii="Verdana" w:hAnsi="Verdana"/>
          <w:sz w:val="20"/>
          <w:szCs w:val="20"/>
        </w:rPr>
        <w:t>буџетским</w:t>
      </w:r>
      <w:proofErr w:type="spellEnd"/>
      <w:r w:rsidRPr="00F76262">
        <w:rPr>
          <w:rFonts w:ascii="Verdana" w:hAnsi="Verdana"/>
          <w:sz w:val="20"/>
          <w:szCs w:val="20"/>
        </w:rPr>
        <w:t xml:space="preserve"> </w:t>
      </w:r>
      <w:proofErr w:type="spellStart"/>
      <w:r w:rsidRPr="00F76262">
        <w:rPr>
          <w:rFonts w:ascii="Verdana" w:hAnsi="Verdana"/>
          <w:sz w:val="20"/>
          <w:szCs w:val="20"/>
        </w:rPr>
        <w:t>средствима</w:t>
      </w:r>
      <w:proofErr w:type="spellEnd"/>
      <w:r w:rsidRPr="00F76262">
        <w:rPr>
          <w:rFonts w:ascii="Verdana" w:hAnsi="Verdana"/>
          <w:sz w:val="20"/>
          <w:szCs w:val="20"/>
        </w:rPr>
        <w:t xml:space="preserve"> </w:t>
      </w:r>
      <w:proofErr w:type="spellStart"/>
      <w:r w:rsidRPr="00F76262">
        <w:rPr>
          <w:rFonts w:ascii="Verdana" w:hAnsi="Verdana"/>
          <w:sz w:val="20"/>
          <w:szCs w:val="20"/>
        </w:rPr>
        <w:t>за</w:t>
      </w:r>
      <w:proofErr w:type="spellEnd"/>
      <w:r w:rsidRPr="00F76262">
        <w:rPr>
          <w:rFonts w:ascii="Verdana" w:hAnsi="Verdana"/>
          <w:sz w:val="20"/>
          <w:szCs w:val="20"/>
        </w:rPr>
        <w:t xml:space="preserve"> </w:t>
      </w:r>
      <w:proofErr w:type="spellStart"/>
      <w:r w:rsidRPr="00F76262">
        <w:rPr>
          <w:rFonts w:ascii="Verdana" w:hAnsi="Verdana"/>
          <w:sz w:val="20"/>
          <w:szCs w:val="20"/>
        </w:rPr>
        <w:t>реализацију</w:t>
      </w:r>
      <w:proofErr w:type="spellEnd"/>
      <w:r w:rsidRPr="00F76262">
        <w:rPr>
          <w:rFonts w:ascii="Verdana" w:hAnsi="Verdana"/>
          <w:sz w:val="20"/>
          <w:szCs w:val="20"/>
        </w:rPr>
        <w:t xml:space="preserve"> </w:t>
      </w:r>
      <w:proofErr w:type="spellStart"/>
      <w:r w:rsidRPr="00F76262">
        <w:rPr>
          <w:rFonts w:ascii="Verdana" w:hAnsi="Verdana"/>
          <w:sz w:val="20"/>
          <w:szCs w:val="20"/>
        </w:rPr>
        <w:t>активности</w:t>
      </w:r>
      <w:proofErr w:type="spellEnd"/>
      <w:r w:rsidRPr="00F76262">
        <w:rPr>
          <w:rFonts w:ascii="Verdana" w:hAnsi="Verdana"/>
          <w:sz w:val="20"/>
          <w:szCs w:val="20"/>
        </w:rPr>
        <w:t xml:space="preserve"> </w:t>
      </w:r>
      <w:proofErr w:type="spellStart"/>
      <w:r w:rsidRPr="00F76262">
        <w:rPr>
          <w:rFonts w:ascii="Verdana" w:hAnsi="Verdana"/>
          <w:sz w:val="20"/>
          <w:szCs w:val="20"/>
        </w:rPr>
        <w:t>предвиђених</w:t>
      </w:r>
      <w:proofErr w:type="spellEnd"/>
      <w:r w:rsidRPr="00F76262">
        <w:rPr>
          <w:rFonts w:ascii="Verdana" w:hAnsi="Verdana"/>
          <w:sz w:val="20"/>
          <w:szCs w:val="20"/>
        </w:rPr>
        <w:t xml:space="preserve"> </w:t>
      </w:r>
      <w:proofErr w:type="spellStart"/>
      <w:r w:rsidRPr="00F76262">
        <w:rPr>
          <w:rFonts w:ascii="Verdana" w:hAnsi="Verdana"/>
          <w:sz w:val="20"/>
          <w:szCs w:val="20"/>
        </w:rPr>
        <w:t>акционим</w:t>
      </w:r>
      <w:proofErr w:type="spellEnd"/>
      <w:r w:rsidRPr="00F76262">
        <w:rPr>
          <w:rFonts w:ascii="Verdana" w:hAnsi="Verdana"/>
          <w:sz w:val="20"/>
          <w:szCs w:val="20"/>
        </w:rPr>
        <w:t xml:space="preserve"> </w:t>
      </w:r>
      <w:proofErr w:type="spellStart"/>
      <w:r w:rsidRPr="00F76262">
        <w:rPr>
          <w:rFonts w:ascii="Verdana" w:hAnsi="Verdana"/>
          <w:sz w:val="20"/>
          <w:szCs w:val="20"/>
        </w:rPr>
        <w:t>планом</w:t>
      </w:r>
      <w:proofErr w:type="spellEnd"/>
      <w:r w:rsidRPr="00F76262">
        <w:rPr>
          <w:rFonts w:ascii="Verdana" w:hAnsi="Verdana"/>
          <w:sz w:val="20"/>
          <w:szCs w:val="20"/>
        </w:rPr>
        <w:t>,</w:t>
      </w:r>
    </w:p>
    <w:p w14:paraId="57B13A12" w14:textId="77777777" w:rsidR="00D1192E" w:rsidRPr="00F76262" w:rsidRDefault="00D1192E" w:rsidP="00FB7DE9">
      <w:pPr>
        <w:numPr>
          <w:ilvl w:val="0"/>
          <w:numId w:val="6"/>
        </w:numPr>
        <w:spacing w:after="0" w:line="259" w:lineRule="auto"/>
        <w:ind w:left="1418" w:hanging="284"/>
        <w:jc w:val="both"/>
        <w:rPr>
          <w:rFonts w:ascii="Verdana" w:hAnsi="Verdana"/>
          <w:sz w:val="20"/>
          <w:szCs w:val="20"/>
        </w:rPr>
      </w:pPr>
      <w:proofErr w:type="spellStart"/>
      <w:r w:rsidRPr="00F76262">
        <w:rPr>
          <w:rFonts w:ascii="Verdana" w:hAnsi="Verdana"/>
          <w:sz w:val="20"/>
          <w:szCs w:val="20"/>
        </w:rPr>
        <w:t>годишње</w:t>
      </w:r>
      <w:proofErr w:type="spellEnd"/>
      <w:r w:rsidRPr="00F76262">
        <w:rPr>
          <w:rFonts w:ascii="Verdana" w:hAnsi="Verdana"/>
          <w:sz w:val="20"/>
          <w:szCs w:val="20"/>
        </w:rPr>
        <w:t xml:space="preserve"> </w:t>
      </w:r>
      <w:proofErr w:type="spellStart"/>
      <w:r w:rsidRPr="00F76262">
        <w:rPr>
          <w:rFonts w:ascii="Verdana" w:hAnsi="Verdana"/>
          <w:sz w:val="20"/>
          <w:szCs w:val="20"/>
        </w:rPr>
        <w:t>разматра</w:t>
      </w:r>
      <w:proofErr w:type="spellEnd"/>
      <w:r w:rsidRPr="00F76262">
        <w:rPr>
          <w:rFonts w:ascii="Verdana" w:hAnsi="Verdana"/>
          <w:sz w:val="20"/>
          <w:szCs w:val="20"/>
        </w:rPr>
        <w:t xml:space="preserve"> и </w:t>
      </w:r>
      <w:proofErr w:type="spellStart"/>
      <w:r w:rsidRPr="00F76262">
        <w:rPr>
          <w:rFonts w:ascii="Verdana" w:hAnsi="Verdana"/>
          <w:sz w:val="20"/>
          <w:szCs w:val="20"/>
        </w:rPr>
        <w:t>одлучује</w:t>
      </w:r>
      <w:proofErr w:type="spellEnd"/>
      <w:r w:rsidRPr="00F76262">
        <w:rPr>
          <w:rFonts w:ascii="Verdana" w:hAnsi="Verdana"/>
          <w:sz w:val="20"/>
          <w:szCs w:val="20"/>
        </w:rPr>
        <w:t xml:space="preserve"> о </w:t>
      </w:r>
      <w:proofErr w:type="spellStart"/>
      <w:r w:rsidRPr="00F76262">
        <w:rPr>
          <w:rFonts w:ascii="Verdana" w:hAnsi="Verdana"/>
          <w:sz w:val="20"/>
          <w:szCs w:val="20"/>
        </w:rPr>
        <w:t>прихватању</w:t>
      </w:r>
      <w:proofErr w:type="spellEnd"/>
      <w:r w:rsidRPr="00F76262">
        <w:rPr>
          <w:rFonts w:ascii="Verdana" w:hAnsi="Verdana"/>
          <w:sz w:val="20"/>
          <w:szCs w:val="20"/>
        </w:rPr>
        <w:t xml:space="preserve"> </w:t>
      </w:r>
      <w:proofErr w:type="spellStart"/>
      <w:r w:rsidRPr="00F76262">
        <w:rPr>
          <w:rFonts w:ascii="Verdana" w:hAnsi="Verdana"/>
          <w:sz w:val="20"/>
          <w:szCs w:val="20"/>
        </w:rPr>
        <w:t>извештаја</w:t>
      </w:r>
      <w:proofErr w:type="spellEnd"/>
      <w:r w:rsidRPr="00F76262">
        <w:rPr>
          <w:rFonts w:ascii="Verdana" w:hAnsi="Verdana"/>
          <w:sz w:val="20"/>
          <w:szCs w:val="20"/>
        </w:rPr>
        <w:t xml:space="preserve"> о </w:t>
      </w:r>
      <w:proofErr w:type="spellStart"/>
      <w:r w:rsidRPr="00F76262">
        <w:rPr>
          <w:rFonts w:ascii="Verdana" w:hAnsi="Verdana"/>
          <w:sz w:val="20"/>
          <w:szCs w:val="20"/>
        </w:rPr>
        <w:t>имплементацији</w:t>
      </w:r>
      <w:proofErr w:type="spellEnd"/>
      <w:r w:rsidRPr="00F76262">
        <w:rPr>
          <w:rFonts w:ascii="Verdana" w:hAnsi="Verdana"/>
          <w:sz w:val="20"/>
          <w:szCs w:val="20"/>
        </w:rPr>
        <w:t xml:space="preserve"> ЛАПЗ-а.</w:t>
      </w:r>
    </w:p>
    <w:p w14:paraId="450DAA98" w14:textId="77777777" w:rsidR="00860190" w:rsidRPr="00F76262" w:rsidRDefault="00D1192E" w:rsidP="00FB7DE9">
      <w:pPr>
        <w:spacing w:after="0"/>
        <w:ind w:left="1134" w:hanging="284"/>
        <w:jc w:val="both"/>
        <w:rPr>
          <w:rFonts w:ascii="Verdana" w:hAnsi="Verdana"/>
          <w:sz w:val="20"/>
          <w:szCs w:val="20"/>
          <w:lang w:val="sr-Cyrl-CS"/>
        </w:rPr>
      </w:pPr>
      <w:r w:rsidRPr="00F76262">
        <w:rPr>
          <w:rFonts w:ascii="Verdana" w:hAnsi="Verdana"/>
          <w:sz w:val="20"/>
          <w:szCs w:val="20"/>
        </w:rPr>
        <w:tab/>
      </w:r>
    </w:p>
    <w:p w14:paraId="385662D5" w14:textId="77777777" w:rsidR="00D1192E" w:rsidRPr="00F76262" w:rsidRDefault="00D1192E" w:rsidP="00FB7DE9">
      <w:pPr>
        <w:spacing w:after="0"/>
        <w:ind w:firstLine="720"/>
        <w:jc w:val="both"/>
        <w:rPr>
          <w:rFonts w:ascii="Verdana" w:hAnsi="Verdana"/>
          <w:sz w:val="20"/>
          <w:szCs w:val="20"/>
        </w:rPr>
      </w:pPr>
      <w:proofErr w:type="spellStart"/>
      <w:r w:rsidRPr="00F76262">
        <w:rPr>
          <w:rFonts w:ascii="Verdana" w:hAnsi="Verdana"/>
          <w:sz w:val="20"/>
          <w:szCs w:val="20"/>
        </w:rPr>
        <w:t>Савет</w:t>
      </w:r>
      <w:proofErr w:type="spellEnd"/>
      <w:r w:rsidRPr="00F76262">
        <w:rPr>
          <w:rFonts w:ascii="Verdana" w:hAnsi="Verdana"/>
          <w:sz w:val="20"/>
          <w:szCs w:val="20"/>
        </w:rPr>
        <w:t xml:space="preserve"> </w:t>
      </w:r>
      <w:proofErr w:type="spellStart"/>
      <w:r w:rsidRPr="00F76262">
        <w:rPr>
          <w:rFonts w:ascii="Verdana" w:hAnsi="Verdana"/>
          <w:sz w:val="20"/>
          <w:szCs w:val="20"/>
        </w:rPr>
        <w:t>за</w:t>
      </w:r>
      <w:proofErr w:type="spellEnd"/>
      <w:r w:rsidRPr="00F76262">
        <w:rPr>
          <w:rFonts w:ascii="Verdana" w:hAnsi="Verdana"/>
          <w:sz w:val="20"/>
          <w:szCs w:val="20"/>
        </w:rPr>
        <w:t xml:space="preserve"> </w:t>
      </w:r>
      <w:proofErr w:type="spellStart"/>
      <w:r w:rsidRPr="00F76262">
        <w:rPr>
          <w:rFonts w:ascii="Verdana" w:hAnsi="Verdana"/>
          <w:sz w:val="20"/>
          <w:szCs w:val="20"/>
        </w:rPr>
        <w:t>запошљавање</w:t>
      </w:r>
      <w:proofErr w:type="spellEnd"/>
      <w:r w:rsidRPr="00F76262">
        <w:rPr>
          <w:rFonts w:ascii="Verdana" w:hAnsi="Verdana"/>
          <w:sz w:val="20"/>
          <w:szCs w:val="20"/>
        </w:rPr>
        <w:t xml:space="preserve"> </w:t>
      </w:r>
      <w:proofErr w:type="spellStart"/>
      <w:r w:rsidRPr="00F76262">
        <w:rPr>
          <w:rFonts w:ascii="Verdana" w:hAnsi="Verdana"/>
          <w:sz w:val="20"/>
          <w:szCs w:val="20"/>
        </w:rPr>
        <w:t>општине</w:t>
      </w:r>
      <w:proofErr w:type="spellEnd"/>
      <w:r w:rsidRPr="00F76262">
        <w:rPr>
          <w:rFonts w:ascii="Verdana" w:hAnsi="Verdana"/>
          <w:sz w:val="20"/>
          <w:szCs w:val="20"/>
        </w:rPr>
        <w:t xml:space="preserve"> </w:t>
      </w:r>
      <w:proofErr w:type="spellStart"/>
      <w:r w:rsidRPr="00F76262">
        <w:rPr>
          <w:rFonts w:ascii="Verdana" w:hAnsi="Verdana"/>
          <w:sz w:val="20"/>
          <w:szCs w:val="20"/>
        </w:rPr>
        <w:t>Пожега</w:t>
      </w:r>
      <w:proofErr w:type="spellEnd"/>
      <w:r w:rsidRPr="00F76262">
        <w:rPr>
          <w:rFonts w:ascii="Verdana" w:hAnsi="Verdana"/>
          <w:sz w:val="20"/>
          <w:szCs w:val="20"/>
        </w:rPr>
        <w:t>:</w:t>
      </w:r>
    </w:p>
    <w:p w14:paraId="651A6882" w14:textId="77777777" w:rsidR="00D1192E" w:rsidRPr="00F76262" w:rsidRDefault="00D1192E" w:rsidP="00FB7DE9">
      <w:pPr>
        <w:numPr>
          <w:ilvl w:val="0"/>
          <w:numId w:val="6"/>
        </w:numPr>
        <w:spacing w:after="0" w:line="259" w:lineRule="auto"/>
        <w:ind w:left="1418" w:hanging="284"/>
        <w:jc w:val="both"/>
        <w:rPr>
          <w:rFonts w:ascii="Verdana" w:hAnsi="Verdana"/>
          <w:sz w:val="20"/>
          <w:szCs w:val="20"/>
        </w:rPr>
      </w:pPr>
      <w:proofErr w:type="spellStart"/>
      <w:r w:rsidRPr="00F76262">
        <w:rPr>
          <w:rFonts w:ascii="Verdana" w:hAnsi="Verdana"/>
          <w:sz w:val="20"/>
          <w:szCs w:val="20"/>
        </w:rPr>
        <w:t>иницира</w:t>
      </w:r>
      <w:proofErr w:type="spellEnd"/>
      <w:r w:rsidRPr="00F76262">
        <w:rPr>
          <w:rFonts w:ascii="Verdana" w:hAnsi="Verdana"/>
          <w:sz w:val="20"/>
          <w:szCs w:val="20"/>
        </w:rPr>
        <w:t xml:space="preserve"> и </w:t>
      </w:r>
      <w:proofErr w:type="spellStart"/>
      <w:r w:rsidRPr="00F76262">
        <w:rPr>
          <w:rFonts w:ascii="Verdana" w:hAnsi="Verdana"/>
          <w:sz w:val="20"/>
          <w:szCs w:val="20"/>
        </w:rPr>
        <w:t>координира</w:t>
      </w:r>
      <w:proofErr w:type="spellEnd"/>
      <w:r w:rsidRPr="00F76262">
        <w:rPr>
          <w:rFonts w:ascii="Verdana" w:hAnsi="Verdana"/>
          <w:sz w:val="20"/>
          <w:szCs w:val="20"/>
        </w:rPr>
        <w:t xml:space="preserve"> </w:t>
      </w:r>
      <w:proofErr w:type="spellStart"/>
      <w:r w:rsidRPr="00F76262">
        <w:rPr>
          <w:rFonts w:ascii="Verdana" w:hAnsi="Verdana"/>
          <w:sz w:val="20"/>
          <w:szCs w:val="20"/>
        </w:rPr>
        <w:t>процес</w:t>
      </w:r>
      <w:proofErr w:type="spellEnd"/>
      <w:r w:rsidRPr="00F76262">
        <w:rPr>
          <w:rFonts w:ascii="Verdana" w:hAnsi="Verdana"/>
          <w:sz w:val="20"/>
          <w:szCs w:val="20"/>
        </w:rPr>
        <w:t xml:space="preserve"> </w:t>
      </w:r>
      <w:proofErr w:type="spellStart"/>
      <w:r w:rsidRPr="00F76262">
        <w:rPr>
          <w:rFonts w:ascii="Verdana" w:hAnsi="Verdana"/>
          <w:sz w:val="20"/>
          <w:szCs w:val="20"/>
        </w:rPr>
        <w:t>израде</w:t>
      </w:r>
      <w:proofErr w:type="spellEnd"/>
      <w:r w:rsidRPr="00F76262">
        <w:rPr>
          <w:rFonts w:ascii="Verdana" w:hAnsi="Verdana"/>
          <w:sz w:val="20"/>
          <w:szCs w:val="20"/>
        </w:rPr>
        <w:t xml:space="preserve"> </w:t>
      </w:r>
      <w:proofErr w:type="spellStart"/>
      <w:r w:rsidRPr="00F76262">
        <w:rPr>
          <w:rFonts w:ascii="Verdana" w:hAnsi="Verdana"/>
          <w:sz w:val="20"/>
          <w:szCs w:val="20"/>
        </w:rPr>
        <w:t>локалне</w:t>
      </w:r>
      <w:proofErr w:type="spellEnd"/>
      <w:r w:rsidRPr="00F76262">
        <w:rPr>
          <w:rFonts w:ascii="Verdana" w:hAnsi="Verdana"/>
          <w:sz w:val="20"/>
          <w:szCs w:val="20"/>
        </w:rPr>
        <w:t xml:space="preserve"> </w:t>
      </w:r>
      <w:proofErr w:type="spellStart"/>
      <w:r w:rsidRPr="00F76262">
        <w:rPr>
          <w:rFonts w:ascii="Verdana" w:hAnsi="Verdana"/>
          <w:sz w:val="20"/>
          <w:szCs w:val="20"/>
        </w:rPr>
        <w:t>политике</w:t>
      </w:r>
      <w:proofErr w:type="spellEnd"/>
      <w:r w:rsidRPr="00F76262">
        <w:rPr>
          <w:rFonts w:ascii="Verdana" w:hAnsi="Verdana"/>
          <w:sz w:val="20"/>
          <w:szCs w:val="20"/>
        </w:rPr>
        <w:t xml:space="preserve"> </w:t>
      </w:r>
      <w:proofErr w:type="spellStart"/>
      <w:r w:rsidRPr="00F76262">
        <w:rPr>
          <w:rFonts w:ascii="Verdana" w:hAnsi="Verdana"/>
          <w:sz w:val="20"/>
          <w:szCs w:val="20"/>
        </w:rPr>
        <w:t>запошљавања</w:t>
      </w:r>
      <w:proofErr w:type="spellEnd"/>
      <w:r w:rsidRPr="00F76262">
        <w:rPr>
          <w:rFonts w:ascii="Verdana" w:hAnsi="Verdana"/>
          <w:sz w:val="20"/>
          <w:szCs w:val="20"/>
        </w:rPr>
        <w:t>,</w:t>
      </w:r>
    </w:p>
    <w:p w14:paraId="412828FB" w14:textId="77777777" w:rsidR="00D1192E" w:rsidRPr="00F76262" w:rsidRDefault="00D1192E" w:rsidP="00FB7DE9">
      <w:pPr>
        <w:numPr>
          <w:ilvl w:val="0"/>
          <w:numId w:val="6"/>
        </w:numPr>
        <w:spacing w:after="0" w:line="259" w:lineRule="auto"/>
        <w:ind w:left="1418" w:hanging="284"/>
        <w:jc w:val="both"/>
        <w:rPr>
          <w:rFonts w:ascii="Verdana" w:hAnsi="Verdana"/>
          <w:sz w:val="20"/>
          <w:szCs w:val="20"/>
        </w:rPr>
      </w:pPr>
      <w:proofErr w:type="spellStart"/>
      <w:r w:rsidRPr="00F76262">
        <w:rPr>
          <w:rFonts w:ascii="Verdana" w:hAnsi="Verdana"/>
          <w:sz w:val="20"/>
          <w:szCs w:val="20"/>
        </w:rPr>
        <w:t>учествује</w:t>
      </w:r>
      <w:proofErr w:type="spellEnd"/>
      <w:r w:rsidRPr="00F76262">
        <w:rPr>
          <w:rFonts w:ascii="Verdana" w:hAnsi="Verdana"/>
          <w:sz w:val="20"/>
          <w:szCs w:val="20"/>
        </w:rPr>
        <w:t xml:space="preserve"> у </w:t>
      </w:r>
      <w:proofErr w:type="spellStart"/>
      <w:r w:rsidRPr="00F76262">
        <w:rPr>
          <w:rFonts w:ascii="Verdana" w:hAnsi="Verdana"/>
          <w:sz w:val="20"/>
          <w:szCs w:val="20"/>
        </w:rPr>
        <w:t>изради</w:t>
      </w:r>
      <w:proofErr w:type="spellEnd"/>
      <w:r w:rsidRPr="00F76262">
        <w:rPr>
          <w:rFonts w:ascii="Verdana" w:hAnsi="Verdana"/>
          <w:sz w:val="20"/>
          <w:szCs w:val="20"/>
        </w:rPr>
        <w:t xml:space="preserve"> ЛАПЗ-а и </w:t>
      </w:r>
      <w:proofErr w:type="spellStart"/>
      <w:r w:rsidRPr="00F76262">
        <w:rPr>
          <w:rFonts w:ascii="Verdana" w:hAnsi="Verdana"/>
          <w:sz w:val="20"/>
          <w:szCs w:val="20"/>
        </w:rPr>
        <w:t>појединачних</w:t>
      </w:r>
      <w:proofErr w:type="spellEnd"/>
      <w:r w:rsidRPr="00F76262">
        <w:rPr>
          <w:rFonts w:ascii="Verdana" w:hAnsi="Verdana"/>
          <w:sz w:val="20"/>
          <w:szCs w:val="20"/>
        </w:rPr>
        <w:t xml:space="preserve"> </w:t>
      </w:r>
      <w:proofErr w:type="spellStart"/>
      <w:r w:rsidRPr="00F76262">
        <w:rPr>
          <w:rFonts w:ascii="Verdana" w:hAnsi="Verdana"/>
          <w:sz w:val="20"/>
          <w:szCs w:val="20"/>
        </w:rPr>
        <w:t>пројеката</w:t>
      </w:r>
      <w:proofErr w:type="spellEnd"/>
      <w:r w:rsidRPr="00F76262">
        <w:rPr>
          <w:rFonts w:ascii="Verdana" w:hAnsi="Verdana"/>
          <w:sz w:val="20"/>
          <w:szCs w:val="20"/>
        </w:rPr>
        <w:t xml:space="preserve"> у </w:t>
      </w:r>
      <w:proofErr w:type="spellStart"/>
      <w:r w:rsidRPr="00F76262">
        <w:rPr>
          <w:rFonts w:ascii="Verdana" w:hAnsi="Verdana"/>
          <w:sz w:val="20"/>
          <w:szCs w:val="20"/>
        </w:rPr>
        <w:t>сагласности</w:t>
      </w:r>
      <w:proofErr w:type="spellEnd"/>
      <w:r w:rsidRPr="00F76262">
        <w:rPr>
          <w:rFonts w:ascii="Verdana" w:hAnsi="Verdana"/>
          <w:sz w:val="20"/>
          <w:szCs w:val="20"/>
        </w:rPr>
        <w:t xml:space="preserve"> </w:t>
      </w:r>
      <w:proofErr w:type="spellStart"/>
      <w:r w:rsidRPr="00F76262">
        <w:rPr>
          <w:rFonts w:ascii="Verdana" w:hAnsi="Verdana"/>
          <w:sz w:val="20"/>
          <w:szCs w:val="20"/>
        </w:rPr>
        <w:t>са</w:t>
      </w:r>
      <w:proofErr w:type="spellEnd"/>
      <w:r w:rsidRPr="00F76262">
        <w:rPr>
          <w:rFonts w:ascii="Verdana" w:hAnsi="Verdana"/>
          <w:sz w:val="20"/>
          <w:szCs w:val="20"/>
        </w:rPr>
        <w:t xml:space="preserve"> ЛАПЗ-</w:t>
      </w:r>
      <w:proofErr w:type="spellStart"/>
      <w:r w:rsidRPr="00F76262">
        <w:rPr>
          <w:rFonts w:ascii="Verdana" w:hAnsi="Verdana"/>
          <w:sz w:val="20"/>
          <w:szCs w:val="20"/>
        </w:rPr>
        <w:t>ом</w:t>
      </w:r>
      <w:proofErr w:type="spellEnd"/>
      <w:r w:rsidR="00860190" w:rsidRPr="00F76262">
        <w:rPr>
          <w:rFonts w:ascii="Verdana" w:hAnsi="Verdana"/>
          <w:sz w:val="20"/>
          <w:szCs w:val="20"/>
        </w:rPr>
        <w:t xml:space="preserve"> и </w:t>
      </w:r>
      <w:proofErr w:type="spellStart"/>
      <w:r w:rsidR="00860190" w:rsidRPr="00F76262">
        <w:rPr>
          <w:rFonts w:ascii="Verdana" w:hAnsi="Verdana"/>
          <w:sz w:val="20"/>
          <w:szCs w:val="20"/>
        </w:rPr>
        <w:t>Националним</w:t>
      </w:r>
      <w:proofErr w:type="spellEnd"/>
      <w:r w:rsidR="00860190" w:rsidRPr="00F76262">
        <w:rPr>
          <w:rFonts w:ascii="Verdana" w:hAnsi="Verdana"/>
          <w:sz w:val="20"/>
          <w:szCs w:val="20"/>
        </w:rPr>
        <w:t xml:space="preserve"> </w:t>
      </w:r>
      <w:proofErr w:type="spellStart"/>
      <w:r w:rsidR="00860190" w:rsidRPr="00F76262">
        <w:rPr>
          <w:rFonts w:ascii="Verdana" w:hAnsi="Verdana"/>
          <w:sz w:val="20"/>
          <w:szCs w:val="20"/>
        </w:rPr>
        <w:t>акционим</w:t>
      </w:r>
      <w:proofErr w:type="spellEnd"/>
      <w:r w:rsidR="00860190" w:rsidRPr="00F76262">
        <w:rPr>
          <w:rFonts w:ascii="Verdana" w:hAnsi="Verdana"/>
          <w:sz w:val="20"/>
          <w:szCs w:val="20"/>
        </w:rPr>
        <w:t xml:space="preserve"> </w:t>
      </w:r>
      <w:proofErr w:type="spellStart"/>
      <w:r w:rsidR="00860190" w:rsidRPr="00F76262">
        <w:rPr>
          <w:rFonts w:ascii="Verdana" w:hAnsi="Verdana"/>
          <w:sz w:val="20"/>
          <w:szCs w:val="20"/>
        </w:rPr>
        <w:t>планом</w:t>
      </w:r>
      <w:proofErr w:type="spellEnd"/>
      <w:r w:rsidR="00860190" w:rsidRPr="00F76262">
        <w:rPr>
          <w:rFonts w:ascii="Verdana" w:hAnsi="Verdana"/>
          <w:sz w:val="20"/>
          <w:szCs w:val="20"/>
        </w:rPr>
        <w:t xml:space="preserve"> </w:t>
      </w:r>
      <w:proofErr w:type="spellStart"/>
      <w:r w:rsidR="00860190" w:rsidRPr="00F76262">
        <w:rPr>
          <w:rFonts w:ascii="Verdana" w:hAnsi="Verdana"/>
          <w:sz w:val="20"/>
          <w:szCs w:val="20"/>
        </w:rPr>
        <w:t>запошљавањ</w:t>
      </w:r>
      <w:proofErr w:type="spellEnd"/>
      <w:r w:rsidR="00860190" w:rsidRPr="00F76262">
        <w:rPr>
          <w:rFonts w:ascii="Verdana" w:hAnsi="Verdana"/>
          <w:sz w:val="20"/>
          <w:szCs w:val="20"/>
          <w:lang w:val="sr-Cyrl-CS"/>
        </w:rPr>
        <w:t>а</w:t>
      </w:r>
      <w:r w:rsidRPr="00F76262">
        <w:rPr>
          <w:rFonts w:ascii="Verdana" w:hAnsi="Verdana"/>
          <w:sz w:val="20"/>
          <w:szCs w:val="20"/>
        </w:rPr>
        <w:t xml:space="preserve">, </w:t>
      </w:r>
    </w:p>
    <w:p w14:paraId="3CB8F249" w14:textId="77777777" w:rsidR="00D1192E" w:rsidRPr="00F76262" w:rsidRDefault="00D1192E" w:rsidP="00FB7DE9">
      <w:pPr>
        <w:numPr>
          <w:ilvl w:val="0"/>
          <w:numId w:val="6"/>
        </w:numPr>
        <w:spacing w:after="0" w:line="259" w:lineRule="auto"/>
        <w:ind w:left="1418" w:hanging="284"/>
        <w:jc w:val="both"/>
        <w:rPr>
          <w:rFonts w:ascii="Verdana" w:hAnsi="Verdana"/>
          <w:sz w:val="20"/>
          <w:szCs w:val="20"/>
        </w:rPr>
      </w:pPr>
      <w:proofErr w:type="spellStart"/>
      <w:r w:rsidRPr="00F76262">
        <w:rPr>
          <w:rFonts w:ascii="Verdana" w:hAnsi="Verdana"/>
          <w:sz w:val="20"/>
          <w:szCs w:val="20"/>
        </w:rPr>
        <w:t>прати</w:t>
      </w:r>
      <w:proofErr w:type="spellEnd"/>
      <w:r w:rsidRPr="00F76262">
        <w:rPr>
          <w:rFonts w:ascii="Verdana" w:hAnsi="Verdana"/>
          <w:sz w:val="20"/>
          <w:szCs w:val="20"/>
        </w:rPr>
        <w:t xml:space="preserve"> </w:t>
      </w:r>
      <w:proofErr w:type="spellStart"/>
      <w:r w:rsidRPr="00F76262">
        <w:rPr>
          <w:rFonts w:ascii="Verdana" w:hAnsi="Verdana"/>
          <w:sz w:val="20"/>
          <w:szCs w:val="20"/>
        </w:rPr>
        <w:t>остваривање</w:t>
      </w:r>
      <w:proofErr w:type="spellEnd"/>
      <w:r w:rsidRPr="00F76262">
        <w:rPr>
          <w:rFonts w:ascii="Verdana" w:hAnsi="Verdana"/>
          <w:sz w:val="20"/>
          <w:szCs w:val="20"/>
        </w:rPr>
        <w:t xml:space="preserve"> ЛАПЗ-а и </w:t>
      </w:r>
      <w:proofErr w:type="spellStart"/>
      <w:r w:rsidRPr="00F76262">
        <w:rPr>
          <w:rFonts w:ascii="Verdana" w:hAnsi="Verdana"/>
          <w:sz w:val="20"/>
          <w:szCs w:val="20"/>
        </w:rPr>
        <w:t>појединачних</w:t>
      </w:r>
      <w:proofErr w:type="spellEnd"/>
      <w:r w:rsidRPr="00F76262">
        <w:rPr>
          <w:rFonts w:ascii="Verdana" w:hAnsi="Verdana"/>
          <w:sz w:val="20"/>
          <w:szCs w:val="20"/>
        </w:rPr>
        <w:t xml:space="preserve"> </w:t>
      </w:r>
      <w:proofErr w:type="spellStart"/>
      <w:r w:rsidRPr="00F76262">
        <w:rPr>
          <w:rFonts w:ascii="Verdana" w:hAnsi="Verdana"/>
          <w:sz w:val="20"/>
          <w:szCs w:val="20"/>
        </w:rPr>
        <w:t>пројеката</w:t>
      </w:r>
      <w:proofErr w:type="spellEnd"/>
      <w:r w:rsidRPr="00F76262">
        <w:rPr>
          <w:rFonts w:ascii="Verdana" w:hAnsi="Verdana"/>
          <w:sz w:val="20"/>
          <w:szCs w:val="20"/>
        </w:rPr>
        <w:t xml:space="preserve"> </w:t>
      </w:r>
      <w:proofErr w:type="spellStart"/>
      <w:r w:rsidRPr="00F76262">
        <w:rPr>
          <w:rFonts w:ascii="Verdana" w:hAnsi="Verdana"/>
          <w:sz w:val="20"/>
          <w:szCs w:val="20"/>
        </w:rPr>
        <w:t>за</w:t>
      </w:r>
      <w:proofErr w:type="spellEnd"/>
      <w:r w:rsidRPr="00F76262">
        <w:rPr>
          <w:rFonts w:ascii="Verdana" w:hAnsi="Verdana"/>
          <w:sz w:val="20"/>
          <w:szCs w:val="20"/>
        </w:rPr>
        <w:t xml:space="preserve"> </w:t>
      </w:r>
      <w:proofErr w:type="spellStart"/>
      <w:r w:rsidRPr="00F76262">
        <w:rPr>
          <w:rFonts w:ascii="Verdana" w:hAnsi="Verdana"/>
          <w:sz w:val="20"/>
          <w:szCs w:val="20"/>
        </w:rPr>
        <w:t>запошљавање</w:t>
      </w:r>
      <w:proofErr w:type="spellEnd"/>
      <w:r w:rsidRPr="00F76262">
        <w:rPr>
          <w:rFonts w:ascii="Verdana" w:hAnsi="Verdana"/>
          <w:sz w:val="20"/>
          <w:szCs w:val="20"/>
        </w:rPr>
        <w:t>,</w:t>
      </w:r>
    </w:p>
    <w:p w14:paraId="1E33B0D7" w14:textId="77777777" w:rsidR="00D1192E" w:rsidRPr="00F76262" w:rsidRDefault="00D1192E" w:rsidP="00FB7DE9">
      <w:pPr>
        <w:numPr>
          <w:ilvl w:val="0"/>
          <w:numId w:val="6"/>
        </w:numPr>
        <w:spacing w:after="0" w:line="259" w:lineRule="auto"/>
        <w:ind w:left="1418" w:hanging="284"/>
        <w:jc w:val="both"/>
        <w:rPr>
          <w:rFonts w:ascii="Verdana" w:hAnsi="Verdana"/>
          <w:sz w:val="20"/>
          <w:szCs w:val="20"/>
        </w:rPr>
      </w:pPr>
      <w:proofErr w:type="spellStart"/>
      <w:r w:rsidRPr="00F76262">
        <w:rPr>
          <w:rFonts w:ascii="Verdana" w:hAnsi="Verdana"/>
          <w:sz w:val="20"/>
          <w:szCs w:val="20"/>
        </w:rPr>
        <w:t>доноси</w:t>
      </w:r>
      <w:proofErr w:type="spellEnd"/>
      <w:r w:rsidRPr="00F76262">
        <w:rPr>
          <w:rFonts w:ascii="Verdana" w:hAnsi="Verdana"/>
          <w:sz w:val="20"/>
          <w:szCs w:val="20"/>
        </w:rPr>
        <w:t xml:space="preserve"> </w:t>
      </w:r>
      <w:proofErr w:type="spellStart"/>
      <w:r w:rsidRPr="00F76262">
        <w:rPr>
          <w:rFonts w:ascii="Verdana" w:hAnsi="Verdana"/>
          <w:sz w:val="20"/>
          <w:szCs w:val="20"/>
        </w:rPr>
        <w:t>закључке</w:t>
      </w:r>
      <w:proofErr w:type="spellEnd"/>
      <w:r w:rsidRPr="00F76262">
        <w:rPr>
          <w:rFonts w:ascii="Verdana" w:hAnsi="Verdana"/>
          <w:sz w:val="20"/>
          <w:szCs w:val="20"/>
        </w:rPr>
        <w:t xml:space="preserve"> и </w:t>
      </w:r>
      <w:proofErr w:type="spellStart"/>
      <w:r w:rsidRPr="00F76262">
        <w:rPr>
          <w:rFonts w:ascii="Verdana" w:hAnsi="Verdana"/>
          <w:sz w:val="20"/>
          <w:szCs w:val="20"/>
        </w:rPr>
        <w:t>даје</w:t>
      </w:r>
      <w:proofErr w:type="spellEnd"/>
      <w:r w:rsidRPr="00F76262">
        <w:rPr>
          <w:rFonts w:ascii="Verdana" w:hAnsi="Verdana"/>
          <w:sz w:val="20"/>
          <w:szCs w:val="20"/>
        </w:rPr>
        <w:t xml:space="preserve"> </w:t>
      </w:r>
      <w:proofErr w:type="spellStart"/>
      <w:r w:rsidRPr="00F76262">
        <w:rPr>
          <w:rFonts w:ascii="Verdana" w:hAnsi="Verdana"/>
          <w:sz w:val="20"/>
          <w:szCs w:val="20"/>
        </w:rPr>
        <w:t>мишљења</w:t>
      </w:r>
      <w:proofErr w:type="spellEnd"/>
      <w:r w:rsidRPr="00F76262">
        <w:rPr>
          <w:rFonts w:ascii="Verdana" w:hAnsi="Verdana"/>
          <w:sz w:val="20"/>
          <w:szCs w:val="20"/>
        </w:rPr>
        <w:t xml:space="preserve"> о </w:t>
      </w:r>
      <w:proofErr w:type="spellStart"/>
      <w:r w:rsidRPr="00F76262">
        <w:rPr>
          <w:rFonts w:ascii="Verdana" w:hAnsi="Verdana"/>
          <w:sz w:val="20"/>
          <w:szCs w:val="20"/>
        </w:rPr>
        <w:t>питањима</w:t>
      </w:r>
      <w:proofErr w:type="spellEnd"/>
      <w:r w:rsidRPr="00F76262">
        <w:rPr>
          <w:rFonts w:ascii="Verdana" w:hAnsi="Verdana"/>
          <w:sz w:val="20"/>
          <w:szCs w:val="20"/>
        </w:rPr>
        <w:t xml:space="preserve"> </w:t>
      </w:r>
      <w:proofErr w:type="spellStart"/>
      <w:r w:rsidRPr="00F76262">
        <w:rPr>
          <w:rFonts w:ascii="Verdana" w:hAnsi="Verdana"/>
          <w:sz w:val="20"/>
          <w:szCs w:val="20"/>
        </w:rPr>
        <w:t>из</w:t>
      </w:r>
      <w:proofErr w:type="spellEnd"/>
      <w:r w:rsidRPr="00F76262">
        <w:rPr>
          <w:rFonts w:ascii="Verdana" w:hAnsi="Verdana"/>
          <w:sz w:val="20"/>
          <w:szCs w:val="20"/>
        </w:rPr>
        <w:t xml:space="preserve"> </w:t>
      </w:r>
      <w:proofErr w:type="spellStart"/>
      <w:r w:rsidRPr="00F76262">
        <w:rPr>
          <w:rFonts w:ascii="Verdana" w:hAnsi="Verdana"/>
          <w:sz w:val="20"/>
          <w:szCs w:val="20"/>
        </w:rPr>
        <w:t>своје</w:t>
      </w:r>
      <w:proofErr w:type="spellEnd"/>
      <w:r w:rsidRPr="00F76262">
        <w:rPr>
          <w:rFonts w:ascii="Verdana" w:hAnsi="Verdana"/>
          <w:sz w:val="20"/>
          <w:szCs w:val="20"/>
        </w:rPr>
        <w:t xml:space="preserve"> </w:t>
      </w:r>
      <w:proofErr w:type="spellStart"/>
      <w:r w:rsidRPr="00F76262">
        <w:rPr>
          <w:rFonts w:ascii="Verdana" w:hAnsi="Verdana"/>
          <w:sz w:val="20"/>
          <w:szCs w:val="20"/>
        </w:rPr>
        <w:t>надлежности</w:t>
      </w:r>
      <w:proofErr w:type="spellEnd"/>
      <w:r w:rsidRPr="00F76262">
        <w:rPr>
          <w:rFonts w:ascii="Verdana" w:hAnsi="Verdana"/>
          <w:sz w:val="20"/>
          <w:szCs w:val="20"/>
        </w:rPr>
        <w:t xml:space="preserve"> и о </w:t>
      </w:r>
      <w:proofErr w:type="spellStart"/>
      <w:r w:rsidRPr="00F76262">
        <w:rPr>
          <w:rFonts w:ascii="Verdana" w:hAnsi="Verdana"/>
          <w:sz w:val="20"/>
          <w:szCs w:val="20"/>
        </w:rPr>
        <w:t>њима</w:t>
      </w:r>
      <w:proofErr w:type="spellEnd"/>
      <w:r w:rsidRPr="00F76262">
        <w:rPr>
          <w:rFonts w:ascii="Verdana" w:hAnsi="Verdana"/>
          <w:sz w:val="20"/>
          <w:szCs w:val="20"/>
        </w:rPr>
        <w:t xml:space="preserve"> </w:t>
      </w:r>
      <w:proofErr w:type="spellStart"/>
      <w:r w:rsidRPr="00F76262">
        <w:rPr>
          <w:rFonts w:ascii="Verdana" w:hAnsi="Verdana"/>
          <w:sz w:val="20"/>
          <w:szCs w:val="20"/>
        </w:rPr>
        <w:t>обавештава</w:t>
      </w:r>
      <w:proofErr w:type="spellEnd"/>
      <w:r w:rsidRPr="00F76262">
        <w:rPr>
          <w:rFonts w:ascii="Verdana" w:hAnsi="Verdana"/>
          <w:sz w:val="20"/>
          <w:szCs w:val="20"/>
        </w:rPr>
        <w:t xml:space="preserve"> </w:t>
      </w:r>
      <w:proofErr w:type="spellStart"/>
      <w:r w:rsidRPr="00F76262">
        <w:rPr>
          <w:rFonts w:ascii="Verdana" w:hAnsi="Verdana"/>
          <w:sz w:val="20"/>
          <w:szCs w:val="20"/>
        </w:rPr>
        <w:t>органе</w:t>
      </w:r>
      <w:proofErr w:type="spellEnd"/>
      <w:r w:rsidRPr="00F76262">
        <w:rPr>
          <w:rFonts w:ascii="Verdana" w:hAnsi="Verdana"/>
          <w:sz w:val="20"/>
          <w:szCs w:val="20"/>
        </w:rPr>
        <w:t xml:space="preserve"> </w:t>
      </w:r>
      <w:proofErr w:type="spellStart"/>
      <w:r w:rsidRPr="00F76262">
        <w:rPr>
          <w:rFonts w:ascii="Verdana" w:hAnsi="Verdana"/>
          <w:sz w:val="20"/>
          <w:szCs w:val="20"/>
        </w:rPr>
        <w:t>општине</w:t>
      </w:r>
      <w:proofErr w:type="spellEnd"/>
      <w:r w:rsidRPr="00F76262">
        <w:rPr>
          <w:rFonts w:ascii="Verdana" w:hAnsi="Verdana"/>
          <w:sz w:val="20"/>
          <w:szCs w:val="20"/>
        </w:rPr>
        <w:t>,</w:t>
      </w:r>
    </w:p>
    <w:p w14:paraId="4013E52C" w14:textId="77777777" w:rsidR="00D1192E" w:rsidRPr="00F76262" w:rsidRDefault="00D1192E" w:rsidP="00FB7DE9">
      <w:pPr>
        <w:numPr>
          <w:ilvl w:val="0"/>
          <w:numId w:val="6"/>
        </w:numPr>
        <w:spacing w:after="0" w:line="259" w:lineRule="auto"/>
        <w:ind w:left="1418" w:hanging="284"/>
        <w:jc w:val="both"/>
        <w:rPr>
          <w:rFonts w:ascii="Verdana" w:hAnsi="Verdana"/>
          <w:sz w:val="20"/>
          <w:szCs w:val="20"/>
        </w:rPr>
      </w:pPr>
      <w:proofErr w:type="spellStart"/>
      <w:r w:rsidRPr="00F76262">
        <w:rPr>
          <w:rFonts w:ascii="Verdana" w:hAnsi="Verdana"/>
          <w:sz w:val="20"/>
          <w:szCs w:val="20"/>
        </w:rPr>
        <w:t>даје</w:t>
      </w:r>
      <w:proofErr w:type="spellEnd"/>
      <w:r w:rsidRPr="00F76262">
        <w:rPr>
          <w:rFonts w:ascii="Verdana" w:hAnsi="Verdana"/>
          <w:sz w:val="20"/>
          <w:szCs w:val="20"/>
        </w:rPr>
        <w:t xml:space="preserve"> </w:t>
      </w:r>
      <w:proofErr w:type="spellStart"/>
      <w:r w:rsidRPr="00F76262">
        <w:rPr>
          <w:rFonts w:ascii="Verdana" w:hAnsi="Verdana"/>
          <w:sz w:val="20"/>
          <w:szCs w:val="20"/>
        </w:rPr>
        <w:t>мишљење</w:t>
      </w:r>
      <w:proofErr w:type="spellEnd"/>
      <w:r w:rsidRPr="00F76262">
        <w:rPr>
          <w:rFonts w:ascii="Verdana" w:hAnsi="Verdana"/>
          <w:sz w:val="20"/>
          <w:szCs w:val="20"/>
        </w:rPr>
        <w:t xml:space="preserve"> </w:t>
      </w:r>
      <w:proofErr w:type="spellStart"/>
      <w:r w:rsidRPr="00F76262">
        <w:rPr>
          <w:rFonts w:ascii="Verdana" w:hAnsi="Verdana"/>
          <w:sz w:val="20"/>
          <w:szCs w:val="20"/>
        </w:rPr>
        <w:t>на</w:t>
      </w:r>
      <w:proofErr w:type="spellEnd"/>
      <w:r w:rsidRPr="00F76262">
        <w:rPr>
          <w:rFonts w:ascii="Verdana" w:hAnsi="Verdana"/>
          <w:sz w:val="20"/>
          <w:szCs w:val="20"/>
        </w:rPr>
        <w:t xml:space="preserve"> </w:t>
      </w:r>
      <w:proofErr w:type="spellStart"/>
      <w:r w:rsidRPr="00F76262">
        <w:rPr>
          <w:rFonts w:ascii="Verdana" w:hAnsi="Verdana"/>
          <w:sz w:val="20"/>
          <w:szCs w:val="20"/>
        </w:rPr>
        <w:t>предлоге</w:t>
      </w:r>
      <w:proofErr w:type="spellEnd"/>
      <w:r w:rsidRPr="00F76262">
        <w:rPr>
          <w:rFonts w:ascii="Verdana" w:hAnsi="Verdana"/>
          <w:sz w:val="20"/>
          <w:szCs w:val="20"/>
        </w:rPr>
        <w:t xml:space="preserve"> </w:t>
      </w:r>
      <w:proofErr w:type="spellStart"/>
      <w:r w:rsidRPr="00F76262">
        <w:rPr>
          <w:rFonts w:ascii="Verdana" w:hAnsi="Verdana"/>
          <w:sz w:val="20"/>
          <w:szCs w:val="20"/>
        </w:rPr>
        <w:t>прописа</w:t>
      </w:r>
      <w:proofErr w:type="spellEnd"/>
      <w:r w:rsidRPr="00F76262">
        <w:rPr>
          <w:rFonts w:ascii="Verdana" w:hAnsi="Verdana"/>
          <w:sz w:val="20"/>
          <w:szCs w:val="20"/>
        </w:rPr>
        <w:t xml:space="preserve"> и </w:t>
      </w:r>
      <w:proofErr w:type="spellStart"/>
      <w:r w:rsidRPr="00F76262">
        <w:rPr>
          <w:rFonts w:ascii="Verdana" w:hAnsi="Verdana"/>
          <w:sz w:val="20"/>
          <w:szCs w:val="20"/>
        </w:rPr>
        <w:t>одлука</w:t>
      </w:r>
      <w:proofErr w:type="spellEnd"/>
      <w:r w:rsidRPr="00F76262">
        <w:rPr>
          <w:rFonts w:ascii="Verdana" w:hAnsi="Verdana"/>
          <w:sz w:val="20"/>
          <w:szCs w:val="20"/>
        </w:rPr>
        <w:t xml:space="preserve"> </w:t>
      </w:r>
      <w:proofErr w:type="spellStart"/>
      <w:r w:rsidRPr="00F76262">
        <w:rPr>
          <w:rFonts w:ascii="Verdana" w:hAnsi="Verdana"/>
          <w:sz w:val="20"/>
          <w:szCs w:val="20"/>
        </w:rPr>
        <w:t>које</w:t>
      </w:r>
      <w:proofErr w:type="spellEnd"/>
      <w:r w:rsidRPr="00F76262">
        <w:rPr>
          <w:rFonts w:ascii="Verdana" w:hAnsi="Verdana"/>
          <w:sz w:val="20"/>
          <w:szCs w:val="20"/>
        </w:rPr>
        <w:t xml:space="preserve"> </w:t>
      </w:r>
      <w:proofErr w:type="spellStart"/>
      <w:r w:rsidRPr="00F76262">
        <w:rPr>
          <w:rFonts w:ascii="Verdana" w:hAnsi="Verdana"/>
          <w:sz w:val="20"/>
          <w:szCs w:val="20"/>
        </w:rPr>
        <w:t>доноси</w:t>
      </w:r>
      <w:proofErr w:type="spellEnd"/>
      <w:r w:rsidRPr="00F76262">
        <w:rPr>
          <w:rFonts w:ascii="Verdana" w:hAnsi="Verdana"/>
          <w:sz w:val="20"/>
          <w:szCs w:val="20"/>
        </w:rPr>
        <w:t xml:space="preserve"> </w:t>
      </w:r>
      <w:proofErr w:type="spellStart"/>
      <w:r w:rsidRPr="00F76262">
        <w:rPr>
          <w:rFonts w:ascii="Verdana" w:hAnsi="Verdana"/>
          <w:sz w:val="20"/>
          <w:szCs w:val="20"/>
        </w:rPr>
        <w:t>Скупштина</w:t>
      </w:r>
      <w:proofErr w:type="spellEnd"/>
      <w:r w:rsidRPr="00F76262">
        <w:rPr>
          <w:rFonts w:ascii="Verdana" w:hAnsi="Verdana"/>
          <w:sz w:val="20"/>
          <w:szCs w:val="20"/>
        </w:rPr>
        <w:t xml:space="preserve"> </w:t>
      </w:r>
      <w:proofErr w:type="spellStart"/>
      <w:r w:rsidRPr="00F76262">
        <w:rPr>
          <w:rFonts w:ascii="Verdana" w:hAnsi="Verdana"/>
          <w:sz w:val="20"/>
          <w:szCs w:val="20"/>
        </w:rPr>
        <w:t>општине</w:t>
      </w:r>
      <w:proofErr w:type="spellEnd"/>
      <w:r w:rsidRPr="00F76262">
        <w:rPr>
          <w:rFonts w:ascii="Verdana" w:hAnsi="Verdana"/>
          <w:sz w:val="20"/>
          <w:szCs w:val="20"/>
        </w:rPr>
        <w:t xml:space="preserve"> у </w:t>
      </w:r>
      <w:proofErr w:type="spellStart"/>
      <w:r w:rsidRPr="00F76262">
        <w:rPr>
          <w:rFonts w:ascii="Verdana" w:hAnsi="Verdana"/>
          <w:sz w:val="20"/>
          <w:szCs w:val="20"/>
        </w:rPr>
        <w:t>областима</w:t>
      </w:r>
      <w:proofErr w:type="spellEnd"/>
      <w:r w:rsidRPr="00F76262">
        <w:rPr>
          <w:rFonts w:ascii="Verdana" w:hAnsi="Verdana"/>
          <w:sz w:val="20"/>
          <w:szCs w:val="20"/>
        </w:rPr>
        <w:t xml:space="preserve"> </w:t>
      </w:r>
      <w:proofErr w:type="spellStart"/>
      <w:r w:rsidRPr="00F76262">
        <w:rPr>
          <w:rFonts w:ascii="Verdana" w:hAnsi="Verdana"/>
          <w:sz w:val="20"/>
          <w:szCs w:val="20"/>
        </w:rPr>
        <w:t>значајним</w:t>
      </w:r>
      <w:proofErr w:type="spellEnd"/>
      <w:r w:rsidRPr="00F76262">
        <w:rPr>
          <w:rFonts w:ascii="Verdana" w:hAnsi="Verdana"/>
          <w:sz w:val="20"/>
          <w:szCs w:val="20"/>
        </w:rPr>
        <w:t xml:space="preserve"> </w:t>
      </w:r>
      <w:proofErr w:type="spellStart"/>
      <w:r w:rsidRPr="00F76262">
        <w:rPr>
          <w:rFonts w:ascii="Verdana" w:hAnsi="Verdana"/>
          <w:sz w:val="20"/>
          <w:szCs w:val="20"/>
        </w:rPr>
        <w:t>за</w:t>
      </w:r>
      <w:proofErr w:type="spellEnd"/>
      <w:r w:rsidRPr="00F76262">
        <w:rPr>
          <w:rFonts w:ascii="Verdana" w:hAnsi="Verdana"/>
          <w:sz w:val="20"/>
          <w:szCs w:val="20"/>
        </w:rPr>
        <w:t xml:space="preserve"> </w:t>
      </w:r>
      <w:proofErr w:type="spellStart"/>
      <w:r w:rsidRPr="00F76262">
        <w:rPr>
          <w:rFonts w:ascii="Verdana" w:hAnsi="Verdana"/>
          <w:sz w:val="20"/>
          <w:szCs w:val="20"/>
        </w:rPr>
        <w:t>запошљавање</w:t>
      </w:r>
      <w:proofErr w:type="spellEnd"/>
      <w:r w:rsidRPr="00F76262">
        <w:rPr>
          <w:rFonts w:ascii="Verdana" w:hAnsi="Verdana"/>
          <w:sz w:val="20"/>
          <w:szCs w:val="20"/>
        </w:rPr>
        <w:t>,</w:t>
      </w:r>
    </w:p>
    <w:p w14:paraId="564BA43F" w14:textId="62901D52" w:rsidR="00D1192E" w:rsidRDefault="00D1192E" w:rsidP="00FB7DE9">
      <w:pPr>
        <w:numPr>
          <w:ilvl w:val="0"/>
          <w:numId w:val="6"/>
        </w:numPr>
        <w:spacing w:after="0" w:line="259" w:lineRule="auto"/>
        <w:ind w:left="1418" w:hanging="284"/>
        <w:jc w:val="both"/>
        <w:rPr>
          <w:rFonts w:ascii="Verdana" w:hAnsi="Verdana"/>
          <w:sz w:val="20"/>
          <w:szCs w:val="20"/>
        </w:rPr>
      </w:pPr>
      <w:proofErr w:type="spellStart"/>
      <w:r w:rsidRPr="00F76262">
        <w:rPr>
          <w:rFonts w:ascii="Verdana" w:hAnsi="Verdana"/>
          <w:sz w:val="20"/>
          <w:szCs w:val="20"/>
        </w:rPr>
        <w:t>усваја</w:t>
      </w:r>
      <w:proofErr w:type="spellEnd"/>
      <w:r w:rsidRPr="00F76262">
        <w:rPr>
          <w:rFonts w:ascii="Verdana" w:hAnsi="Verdana"/>
          <w:sz w:val="20"/>
          <w:szCs w:val="20"/>
        </w:rPr>
        <w:t xml:space="preserve"> </w:t>
      </w:r>
      <w:proofErr w:type="spellStart"/>
      <w:r w:rsidRPr="00F76262">
        <w:rPr>
          <w:rFonts w:ascii="Verdana" w:hAnsi="Verdana"/>
          <w:sz w:val="20"/>
          <w:szCs w:val="20"/>
        </w:rPr>
        <w:t>годишње</w:t>
      </w:r>
      <w:proofErr w:type="spellEnd"/>
      <w:r w:rsidRPr="00F76262">
        <w:rPr>
          <w:rFonts w:ascii="Verdana" w:hAnsi="Verdana"/>
          <w:sz w:val="20"/>
          <w:szCs w:val="20"/>
        </w:rPr>
        <w:t xml:space="preserve"> и </w:t>
      </w:r>
      <w:proofErr w:type="spellStart"/>
      <w:r w:rsidRPr="00F76262">
        <w:rPr>
          <w:rFonts w:ascii="Verdana" w:hAnsi="Verdana"/>
          <w:sz w:val="20"/>
          <w:szCs w:val="20"/>
        </w:rPr>
        <w:t>периодичне</w:t>
      </w:r>
      <w:proofErr w:type="spellEnd"/>
      <w:r w:rsidRPr="00F76262">
        <w:rPr>
          <w:rFonts w:ascii="Verdana" w:hAnsi="Verdana"/>
          <w:sz w:val="20"/>
          <w:szCs w:val="20"/>
        </w:rPr>
        <w:t xml:space="preserve"> </w:t>
      </w:r>
      <w:proofErr w:type="spellStart"/>
      <w:r w:rsidRPr="00F76262">
        <w:rPr>
          <w:rFonts w:ascii="Verdana" w:hAnsi="Verdana"/>
          <w:sz w:val="20"/>
          <w:szCs w:val="20"/>
        </w:rPr>
        <w:t>извештаје</w:t>
      </w:r>
      <w:proofErr w:type="spellEnd"/>
      <w:r w:rsidRPr="00F76262">
        <w:rPr>
          <w:rFonts w:ascii="Verdana" w:hAnsi="Verdana"/>
          <w:sz w:val="20"/>
          <w:szCs w:val="20"/>
        </w:rPr>
        <w:t xml:space="preserve"> о </w:t>
      </w:r>
      <w:proofErr w:type="spellStart"/>
      <w:r w:rsidRPr="00F76262">
        <w:rPr>
          <w:rFonts w:ascii="Verdana" w:hAnsi="Verdana"/>
          <w:sz w:val="20"/>
          <w:szCs w:val="20"/>
        </w:rPr>
        <w:t>остваривању</w:t>
      </w:r>
      <w:proofErr w:type="spellEnd"/>
      <w:r w:rsidRPr="00F76262">
        <w:rPr>
          <w:rFonts w:ascii="Verdana" w:hAnsi="Verdana"/>
          <w:sz w:val="20"/>
          <w:szCs w:val="20"/>
        </w:rPr>
        <w:t xml:space="preserve"> </w:t>
      </w:r>
      <w:proofErr w:type="spellStart"/>
      <w:r w:rsidRPr="00F76262">
        <w:rPr>
          <w:rFonts w:ascii="Verdana" w:hAnsi="Verdana"/>
          <w:sz w:val="20"/>
          <w:szCs w:val="20"/>
        </w:rPr>
        <w:t>локалне</w:t>
      </w:r>
      <w:proofErr w:type="spellEnd"/>
      <w:r w:rsidRPr="00F76262">
        <w:rPr>
          <w:rFonts w:ascii="Verdana" w:hAnsi="Verdana"/>
          <w:sz w:val="20"/>
          <w:szCs w:val="20"/>
        </w:rPr>
        <w:t xml:space="preserve"> </w:t>
      </w:r>
      <w:proofErr w:type="spellStart"/>
      <w:r w:rsidRPr="00F76262">
        <w:rPr>
          <w:rFonts w:ascii="Verdana" w:hAnsi="Verdana"/>
          <w:sz w:val="20"/>
          <w:szCs w:val="20"/>
        </w:rPr>
        <w:t>политике</w:t>
      </w:r>
      <w:proofErr w:type="spellEnd"/>
      <w:r w:rsidRPr="00F76262">
        <w:rPr>
          <w:rFonts w:ascii="Verdana" w:hAnsi="Verdana"/>
          <w:sz w:val="20"/>
          <w:szCs w:val="20"/>
        </w:rPr>
        <w:t xml:space="preserve"> </w:t>
      </w:r>
      <w:proofErr w:type="spellStart"/>
      <w:r w:rsidRPr="00F76262">
        <w:rPr>
          <w:rFonts w:ascii="Verdana" w:hAnsi="Verdana"/>
          <w:sz w:val="20"/>
          <w:szCs w:val="20"/>
        </w:rPr>
        <w:t>запошљавања</w:t>
      </w:r>
      <w:proofErr w:type="spellEnd"/>
      <w:r w:rsidRPr="00F76262">
        <w:rPr>
          <w:rFonts w:ascii="Verdana" w:hAnsi="Verdana"/>
          <w:sz w:val="20"/>
          <w:szCs w:val="20"/>
        </w:rPr>
        <w:t xml:space="preserve"> и </w:t>
      </w:r>
      <w:proofErr w:type="spellStart"/>
      <w:r w:rsidRPr="00F76262">
        <w:rPr>
          <w:rFonts w:ascii="Verdana" w:hAnsi="Verdana"/>
          <w:sz w:val="20"/>
          <w:szCs w:val="20"/>
        </w:rPr>
        <w:t>подноси</w:t>
      </w:r>
      <w:proofErr w:type="spellEnd"/>
      <w:r w:rsidRPr="00F76262">
        <w:rPr>
          <w:rFonts w:ascii="Verdana" w:hAnsi="Verdana"/>
          <w:sz w:val="20"/>
          <w:szCs w:val="20"/>
        </w:rPr>
        <w:t xml:space="preserve"> </w:t>
      </w:r>
      <w:proofErr w:type="spellStart"/>
      <w:r w:rsidRPr="00F76262">
        <w:rPr>
          <w:rFonts w:ascii="Verdana" w:hAnsi="Verdana"/>
          <w:sz w:val="20"/>
          <w:szCs w:val="20"/>
        </w:rPr>
        <w:t>их</w:t>
      </w:r>
      <w:proofErr w:type="spellEnd"/>
      <w:r w:rsidRPr="00F76262">
        <w:rPr>
          <w:rFonts w:ascii="Verdana" w:hAnsi="Verdana"/>
          <w:sz w:val="20"/>
          <w:szCs w:val="20"/>
        </w:rPr>
        <w:t xml:space="preserve"> </w:t>
      </w:r>
      <w:proofErr w:type="spellStart"/>
      <w:r w:rsidRPr="00F76262">
        <w:rPr>
          <w:rFonts w:ascii="Verdana" w:hAnsi="Verdana"/>
          <w:sz w:val="20"/>
          <w:szCs w:val="20"/>
        </w:rPr>
        <w:t>Скупштини</w:t>
      </w:r>
      <w:proofErr w:type="spellEnd"/>
      <w:r w:rsidRPr="00F76262">
        <w:rPr>
          <w:rFonts w:ascii="Verdana" w:hAnsi="Verdana"/>
          <w:sz w:val="20"/>
          <w:szCs w:val="20"/>
        </w:rPr>
        <w:t xml:space="preserve"> </w:t>
      </w:r>
      <w:proofErr w:type="spellStart"/>
      <w:r w:rsidRPr="00F76262">
        <w:rPr>
          <w:rFonts w:ascii="Verdana" w:hAnsi="Verdana"/>
          <w:sz w:val="20"/>
          <w:szCs w:val="20"/>
        </w:rPr>
        <w:t>на</w:t>
      </w:r>
      <w:proofErr w:type="spellEnd"/>
      <w:r w:rsidRPr="00F76262">
        <w:rPr>
          <w:rFonts w:ascii="Verdana" w:hAnsi="Verdana"/>
          <w:sz w:val="20"/>
          <w:szCs w:val="20"/>
        </w:rPr>
        <w:t xml:space="preserve"> </w:t>
      </w:r>
      <w:proofErr w:type="spellStart"/>
      <w:r w:rsidRPr="00F76262">
        <w:rPr>
          <w:rFonts w:ascii="Verdana" w:hAnsi="Verdana"/>
          <w:sz w:val="20"/>
          <w:szCs w:val="20"/>
        </w:rPr>
        <w:t>усвајање</w:t>
      </w:r>
      <w:proofErr w:type="spellEnd"/>
      <w:r w:rsidRPr="00F76262">
        <w:rPr>
          <w:rFonts w:ascii="Verdana" w:hAnsi="Verdana"/>
          <w:sz w:val="20"/>
          <w:szCs w:val="20"/>
        </w:rPr>
        <w:t>,</w:t>
      </w:r>
    </w:p>
    <w:p w14:paraId="4DC1BA7D" w14:textId="1C1C363D" w:rsidR="00682121" w:rsidRDefault="00682121" w:rsidP="00682121">
      <w:pPr>
        <w:spacing w:after="0" w:line="259" w:lineRule="auto"/>
        <w:jc w:val="both"/>
        <w:rPr>
          <w:rFonts w:ascii="Verdana" w:hAnsi="Verdana"/>
          <w:sz w:val="20"/>
          <w:szCs w:val="20"/>
        </w:rPr>
      </w:pPr>
    </w:p>
    <w:p w14:paraId="01597A10" w14:textId="60AC5841" w:rsidR="00682121" w:rsidRDefault="00682121" w:rsidP="00682121">
      <w:pPr>
        <w:spacing w:after="0" w:line="259" w:lineRule="auto"/>
        <w:jc w:val="both"/>
        <w:rPr>
          <w:rFonts w:ascii="Verdana" w:hAnsi="Verdana"/>
          <w:sz w:val="20"/>
          <w:szCs w:val="20"/>
        </w:rPr>
      </w:pPr>
    </w:p>
    <w:p w14:paraId="4EC2A867" w14:textId="1CC36737" w:rsidR="00682121" w:rsidRDefault="00682121" w:rsidP="00682121">
      <w:pPr>
        <w:spacing w:after="0" w:line="259" w:lineRule="auto"/>
        <w:jc w:val="both"/>
        <w:rPr>
          <w:rFonts w:ascii="Verdana" w:hAnsi="Verdana"/>
          <w:sz w:val="20"/>
          <w:szCs w:val="20"/>
        </w:rPr>
      </w:pPr>
    </w:p>
    <w:p w14:paraId="0F5B5CC2" w14:textId="77777777" w:rsidR="00682121" w:rsidRPr="00F76262" w:rsidRDefault="00682121" w:rsidP="00682121">
      <w:pPr>
        <w:spacing w:after="0" w:line="259" w:lineRule="auto"/>
        <w:jc w:val="both"/>
        <w:rPr>
          <w:rFonts w:ascii="Verdana" w:hAnsi="Verdana"/>
          <w:sz w:val="20"/>
          <w:szCs w:val="20"/>
        </w:rPr>
      </w:pPr>
    </w:p>
    <w:p w14:paraId="2EE8E7DE" w14:textId="77777777" w:rsidR="00D1192E" w:rsidRPr="00F76262" w:rsidRDefault="00D1192E" w:rsidP="00FB7DE9">
      <w:pPr>
        <w:numPr>
          <w:ilvl w:val="0"/>
          <w:numId w:val="6"/>
        </w:numPr>
        <w:spacing w:after="0" w:line="259" w:lineRule="auto"/>
        <w:ind w:left="1418" w:hanging="284"/>
        <w:jc w:val="both"/>
        <w:rPr>
          <w:rFonts w:ascii="Verdana" w:hAnsi="Verdana"/>
          <w:sz w:val="20"/>
          <w:szCs w:val="20"/>
        </w:rPr>
      </w:pPr>
      <w:proofErr w:type="spellStart"/>
      <w:r w:rsidRPr="00F76262">
        <w:rPr>
          <w:rFonts w:ascii="Verdana" w:hAnsi="Verdana"/>
          <w:sz w:val="20"/>
          <w:szCs w:val="20"/>
        </w:rPr>
        <w:t>координира</w:t>
      </w:r>
      <w:proofErr w:type="spellEnd"/>
      <w:r w:rsidRPr="00F76262">
        <w:rPr>
          <w:rFonts w:ascii="Verdana" w:hAnsi="Verdana"/>
          <w:sz w:val="20"/>
          <w:szCs w:val="20"/>
        </w:rPr>
        <w:t xml:space="preserve"> и </w:t>
      </w:r>
      <w:proofErr w:type="spellStart"/>
      <w:r w:rsidRPr="00F76262">
        <w:rPr>
          <w:rFonts w:ascii="Verdana" w:hAnsi="Verdana"/>
          <w:sz w:val="20"/>
          <w:szCs w:val="20"/>
        </w:rPr>
        <w:t>подстиче</w:t>
      </w:r>
      <w:proofErr w:type="spellEnd"/>
      <w:r w:rsidRPr="00F76262">
        <w:rPr>
          <w:rFonts w:ascii="Verdana" w:hAnsi="Verdana"/>
          <w:sz w:val="20"/>
          <w:szCs w:val="20"/>
        </w:rPr>
        <w:t xml:space="preserve"> </w:t>
      </w:r>
      <w:proofErr w:type="spellStart"/>
      <w:r w:rsidRPr="00F76262">
        <w:rPr>
          <w:rFonts w:ascii="Verdana" w:hAnsi="Verdana"/>
          <w:sz w:val="20"/>
          <w:szCs w:val="20"/>
        </w:rPr>
        <w:t>остваривање</w:t>
      </w:r>
      <w:proofErr w:type="spellEnd"/>
      <w:r w:rsidRPr="00F76262">
        <w:rPr>
          <w:rFonts w:ascii="Verdana" w:hAnsi="Verdana"/>
          <w:sz w:val="20"/>
          <w:szCs w:val="20"/>
        </w:rPr>
        <w:t xml:space="preserve"> </w:t>
      </w:r>
      <w:proofErr w:type="spellStart"/>
      <w:r w:rsidRPr="00F76262">
        <w:rPr>
          <w:rFonts w:ascii="Verdana" w:hAnsi="Verdana"/>
          <w:sz w:val="20"/>
          <w:szCs w:val="20"/>
        </w:rPr>
        <w:t>међуопштинске</w:t>
      </w:r>
      <w:proofErr w:type="spellEnd"/>
      <w:r w:rsidRPr="00F76262">
        <w:rPr>
          <w:rFonts w:ascii="Verdana" w:hAnsi="Verdana"/>
          <w:sz w:val="20"/>
          <w:szCs w:val="20"/>
        </w:rPr>
        <w:t xml:space="preserve"> </w:t>
      </w:r>
      <w:proofErr w:type="spellStart"/>
      <w:r w:rsidRPr="00F76262">
        <w:rPr>
          <w:rFonts w:ascii="Verdana" w:hAnsi="Verdana"/>
          <w:sz w:val="20"/>
          <w:szCs w:val="20"/>
        </w:rPr>
        <w:t>сарадње</w:t>
      </w:r>
      <w:proofErr w:type="spellEnd"/>
      <w:r w:rsidRPr="00F76262">
        <w:rPr>
          <w:rFonts w:ascii="Verdana" w:hAnsi="Verdana"/>
          <w:sz w:val="20"/>
          <w:szCs w:val="20"/>
        </w:rPr>
        <w:t xml:space="preserve"> </w:t>
      </w:r>
      <w:proofErr w:type="spellStart"/>
      <w:r w:rsidRPr="00F76262">
        <w:rPr>
          <w:rFonts w:ascii="Verdana" w:hAnsi="Verdana"/>
          <w:sz w:val="20"/>
          <w:szCs w:val="20"/>
        </w:rPr>
        <w:t>која</w:t>
      </w:r>
      <w:proofErr w:type="spellEnd"/>
      <w:r w:rsidRPr="00F76262">
        <w:rPr>
          <w:rFonts w:ascii="Verdana" w:hAnsi="Verdana"/>
          <w:sz w:val="20"/>
          <w:szCs w:val="20"/>
        </w:rPr>
        <w:t xml:space="preserve"> </w:t>
      </w:r>
      <w:proofErr w:type="spellStart"/>
      <w:r w:rsidRPr="00F76262">
        <w:rPr>
          <w:rFonts w:ascii="Verdana" w:hAnsi="Verdana"/>
          <w:sz w:val="20"/>
          <w:szCs w:val="20"/>
        </w:rPr>
        <w:t>се</w:t>
      </w:r>
      <w:proofErr w:type="spellEnd"/>
      <w:r w:rsidRPr="00F76262">
        <w:rPr>
          <w:rFonts w:ascii="Verdana" w:hAnsi="Verdana"/>
          <w:sz w:val="20"/>
          <w:szCs w:val="20"/>
        </w:rPr>
        <w:t xml:space="preserve"> </w:t>
      </w:r>
      <w:proofErr w:type="spellStart"/>
      <w:r w:rsidRPr="00F76262">
        <w:rPr>
          <w:rFonts w:ascii="Verdana" w:hAnsi="Verdana"/>
          <w:sz w:val="20"/>
          <w:szCs w:val="20"/>
        </w:rPr>
        <w:t>односи</w:t>
      </w:r>
      <w:proofErr w:type="spellEnd"/>
      <w:r w:rsidRPr="00F76262">
        <w:rPr>
          <w:rFonts w:ascii="Verdana" w:hAnsi="Verdana"/>
          <w:sz w:val="20"/>
          <w:szCs w:val="20"/>
        </w:rPr>
        <w:t xml:space="preserve"> </w:t>
      </w:r>
      <w:proofErr w:type="spellStart"/>
      <w:r w:rsidRPr="00F76262">
        <w:rPr>
          <w:rFonts w:ascii="Verdana" w:hAnsi="Verdana"/>
          <w:sz w:val="20"/>
          <w:szCs w:val="20"/>
        </w:rPr>
        <w:t>на</w:t>
      </w:r>
      <w:proofErr w:type="spellEnd"/>
      <w:r w:rsidRPr="00F76262">
        <w:rPr>
          <w:rFonts w:ascii="Verdana" w:hAnsi="Verdana"/>
          <w:sz w:val="20"/>
          <w:szCs w:val="20"/>
        </w:rPr>
        <w:t xml:space="preserve"> </w:t>
      </w:r>
      <w:proofErr w:type="spellStart"/>
      <w:r w:rsidRPr="00F76262">
        <w:rPr>
          <w:rFonts w:ascii="Verdana" w:hAnsi="Verdana"/>
          <w:sz w:val="20"/>
          <w:szCs w:val="20"/>
        </w:rPr>
        <w:t>реализацију</w:t>
      </w:r>
      <w:proofErr w:type="spellEnd"/>
      <w:r w:rsidRPr="00F76262">
        <w:rPr>
          <w:rFonts w:ascii="Verdana" w:hAnsi="Verdana"/>
          <w:sz w:val="20"/>
          <w:szCs w:val="20"/>
        </w:rPr>
        <w:t xml:space="preserve"> </w:t>
      </w:r>
      <w:proofErr w:type="spellStart"/>
      <w:r w:rsidRPr="00F76262">
        <w:rPr>
          <w:rFonts w:ascii="Verdana" w:hAnsi="Verdana"/>
          <w:sz w:val="20"/>
          <w:szCs w:val="20"/>
        </w:rPr>
        <w:t>политике</w:t>
      </w:r>
      <w:proofErr w:type="spellEnd"/>
      <w:r w:rsidRPr="00F76262">
        <w:rPr>
          <w:rFonts w:ascii="Verdana" w:hAnsi="Verdana"/>
          <w:sz w:val="20"/>
          <w:szCs w:val="20"/>
        </w:rPr>
        <w:t xml:space="preserve"> </w:t>
      </w:r>
      <w:proofErr w:type="spellStart"/>
      <w:r w:rsidRPr="00F76262">
        <w:rPr>
          <w:rFonts w:ascii="Verdana" w:hAnsi="Verdana"/>
          <w:sz w:val="20"/>
          <w:szCs w:val="20"/>
        </w:rPr>
        <w:t>запошљавања</w:t>
      </w:r>
      <w:proofErr w:type="spellEnd"/>
      <w:r w:rsidRPr="00F76262">
        <w:rPr>
          <w:rFonts w:ascii="Verdana" w:hAnsi="Verdana"/>
          <w:sz w:val="20"/>
          <w:szCs w:val="20"/>
        </w:rPr>
        <w:t xml:space="preserve"> и о </w:t>
      </w:r>
      <w:proofErr w:type="spellStart"/>
      <w:r w:rsidRPr="00F76262">
        <w:rPr>
          <w:rFonts w:ascii="Verdana" w:hAnsi="Verdana"/>
          <w:sz w:val="20"/>
          <w:szCs w:val="20"/>
        </w:rPr>
        <w:t>томе</w:t>
      </w:r>
      <w:proofErr w:type="spellEnd"/>
      <w:r w:rsidRPr="00F76262">
        <w:rPr>
          <w:rFonts w:ascii="Verdana" w:hAnsi="Verdana"/>
          <w:sz w:val="20"/>
          <w:szCs w:val="20"/>
        </w:rPr>
        <w:t xml:space="preserve"> </w:t>
      </w:r>
      <w:proofErr w:type="spellStart"/>
      <w:r w:rsidRPr="00F76262">
        <w:rPr>
          <w:rFonts w:ascii="Verdana" w:hAnsi="Verdana"/>
          <w:sz w:val="20"/>
          <w:szCs w:val="20"/>
        </w:rPr>
        <w:t>обавештава</w:t>
      </w:r>
      <w:proofErr w:type="spellEnd"/>
      <w:r w:rsidRPr="00F76262">
        <w:rPr>
          <w:rFonts w:ascii="Verdana" w:hAnsi="Verdana"/>
          <w:sz w:val="20"/>
          <w:szCs w:val="20"/>
        </w:rPr>
        <w:t xml:space="preserve"> </w:t>
      </w:r>
      <w:proofErr w:type="spellStart"/>
      <w:r w:rsidRPr="00F76262">
        <w:rPr>
          <w:rFonts w:ascii="Verdana" w:hAnsi="Verdana"/>
          <w:sz w:val="20"/>
          <w:szCs w:val="20"/>
        </w:rPr>
        <w:t>органе</w:t>
      </w:r>
      <w:proofErr w:type="spellEnd"/>
      <w:r w:rsidRPr="00F76262">
        <w:rPr>
          <w:rFonts w:ascii="Verdana" w:hAnsi="Verdana"/>
          <w:sz w:val="20"/>
          <w:szCs w:val="20"/>
        </w:rPr>
        <w:t xml:space="preserve"> </w:t>
      </w:r>
      <w:proofErr w:type="spellStart"/>
      <w:r w:rsidRPr="00F76262">
        <w:rPr>
          <w:rFonts w:ascii="Verdana" w:hAnsi="Verdana"/>
          <w:sz w:val="20"/>
          <w:szCs w:val="20"/>
        </w:rPr>
        <w:t>општине</w:t>
      </w:r>
      <w:proofErr w:type="spellEnd"/>
      <w:r w:rsidRPr="00F76262">
        <w:rPr>
          <w:rFonts w:ascii="Verdana" w:hAnsi="Verdana"/>
          <w:sz w:val="20"/>
          <w:szCs w:val="20"/>
        </w:rPr>
        <w:t>.</w:t>
      </w:r>
    </w:p>
    <w:p w14:paraId="38140777" w14:textId="537852C2" w:rsidR="00860190" w:rsidRDefault="00860190" w:rsidP="00FB7DE9">
      <w:pPr>
        <w:spacing w:after="0" w:line="259" w:lineRule="auto"/>
        <w:jc w:val="both"/>
        <w:rPr>
          <w:rFonts w:ascii="Verdana" w:hAnsi="Verdana"/>
          <w:sz w:val="20"/>
          <w:szCs w:val="20"/>
        </w:rPr>
      </w:pPr>
    </w:p>
    <w:p w14:paraId="4A0BAFDF" w14:textId="3D66DE38" w:rsidR="009D668C" w:rsidRDefault="009D668C" w:rsidP="00FB7DE9">
      <w:pPr>
        <w:spacing w:after="0" w:line="259" w:lineRule="auto"/>
        <w:jc w:val="both"/>
        <w:rPr>
          <w:rFonts w:ascii="Verdana" w:hAnsi="Verdana"/>
          <w:sz w:val="20"/>
          <w:szCs w:val="20"/>
        </w:rPr>
      </w:pPr>
    </w:p>
    <w:p w14:paraId="633092C0" w14:textId="77777777" w:rsidR="009D668C" w:rsidRPr="00F76262" w:rsidRDefault="009D668C" w:rsidP="00FB7DE9">
      <w:pPr>
        <w:spacing w:after="0" w:line="259" w:lineRule="auto"/>
        <w:jc w:val="both"/>
        <w:rPr>
          <w:rFonts w:ascii="Verdana" w:hAnsi="Verdana"/>
          <w:sz w:val="20"/>
          <w:szCs w:val="20"/>
        </w:rPr>
      </w:pPr>
    </w:p>
    <w:p w14:paraId="736F3592" w14:textId="77777777" w:rsidR="00922B42" w:rsidRPr="0002301D" w:rsidRDefault="00D1192E" w:rsidP="00915014">
      <w:pPr>
        <w:numPr>
          <w:ilvl w:val="0"/>
          <w:numId w:val="7"/>
        </w:numPr>
        <w:spacing w:after="0" w:line="259" w:lineRule="auto"/>
        <w:ind w:left="426" w:firstLine="426"/>
        <w:jc w:val="both"/>
        <w:rPr>
          <w:rFonts w:ascii="Verdana" w:hAnsi="Verdana"/>
          <w:sz w:val="20"/>
          <w:szCs w:val="20"/>
        </w:rPr>
      </w:pPr>
      <w:proofErr w:type="spellStart"/>
      <w:r w:rsidRPr="00F76262">
        <w:rPr>
          <w:rFonts w:ascii="Verdana" w:hAnsi="Verdana"/>
          <w:b/>
          <w:sz w:val="20"/>
          <w:szCs w:val="20"/>
        </w:rPr>
        <w:t>Оперативне</w:t>
      </w:r>
      <w:proofErr w:type="spellEnd"/>
      <w:r w:rsidRPr="00F76262">
        <w:rPr>
          <w:rFonts w:ascii="Verdana" w:hAnsi="Verdana"/>
          <w:b/>
          <w:sz w:val="20"/>
          <w:szCs w:val="20"/>
        </w:rPr>
        <w:t xml:space="preserve"> </w:t>
      </w:r>
      <w:proofErr w:type="spellStart"/>
      <w:r w:rsidRPr="00F76262">
        <w:rPr>
          <w:rFonts w:ascii="Verdana" w:hAnsi="Verdana"/>
          <w:b/>
          <w:sz w:val="20"/>
          <w:szCs w:val="20"/>
        </w:rPr>
        <w:t>структуре</w:t>
      </w:r>
      <w:proofErr w:type="spellEnd"/>
      <w:r w:rsidRPr="00F76262">
        <w:rPr>
          <w:rFonts w:ascii="Verdana" w:hAnsi="Verdana"/>
          <w:sz w:val="20"/>
          <w:szCs w:val="20"/>
        </w:rPr>
        <w:t xml:space="preserve"> </w:t>
      </w:r>
      <w:proofErr w:type="spellStart"/>
      <w:r w:rsidRPr="00F76262">
        <w:rPr>
          <w:rFonts w:ascii="Verdana" w:hAnsi="Verdana"/>
          <w:sz w:val="20"/>
          <w:szCs w:val="20"/>
        </w:rPr>
        <w:t>за</w:t>
      </w:r>
      <w:proofErr w:type="spellEnd"/>
      <w:r w:rsidRPr="00F76262">
        <w:rPr>
          <w:rFonts w:ascii="Verdana" w:hAnsi="Verdana"/>
          <w:sz w:val="20"/>
          <w:szCs w:val="20"/>
        </w:rPr>
        <w:t xml:space="preserve"> </w:t>
      </w:r>
      <w:proofErr w:type="spellStart"/>
      <w:r w:rsidRPr="00F76262">
        <w:rPr>
          <w:rFonts w:ascii="Verdana" w:hAnsi="Verdana"/>
          <w:sz w:val="20"/>
          <w:szCs w:val="20"/>
        </w:rPr>
        <w:t>примену</w:t>
      </w:r>
      <w:proofErr w:type="spellEnd"/>
      <w:r w:rsidRPr="00F76262">
        <w:rPr>
          <w:rFonts w:ascii="Verdana" w:hAnsi="Verdana"/>
          <w:sz w:val="20"/>
          <w:szCs w:val="20"/>
        </w:rPr>
        <w:t xml:space="preserve"> ЛАПЗ-а </w:t>
      </w:r>
      <w:proofErr w:type="spellStart"/>
      <w:r w:rsidRPr="00F76262">
        <w:rPr>
          <w:rFonts w:ascii="Verdana" w:hAnsi="Verdana"/>
          <w:sz w:val="20"/>
          <w:szCs w:val="20"/>
        </w:rPr>
        <w:t>представљају</w:t>
      </w:r>
      <w:proofErr w:type="spellEnd"/>
      <w:r w:rsidRPr="00F76262">
        <w:rPr>
          <w:rFonts w:ascii="Verdana" w:hAnsi="Verdana"/>
          <w:sz w:val="20"/>
          <w:szCs w:val="20"/>
        </w:rPr>
        <w:t xml:space="preserve"> </w:t>
      </w:r>
      <w:proofErr w:type="spellStart"/>
      <w:r w:rsidRPr="00F76262">
        <w:rPr>
          <w:rFonts w:ascii="Verdana" w:hAnsi="Verdana"/>
          <w:sz w:val="20"/>
          <w:szCs w:val="20"/>
        </w:rPr>
        <w:t>сви</w:t>
      </w:r>
      <w:proofErr w:type="spellEnd"/>
      <w:r w:rsidRPr="00F76262">
        <w:rPr>
          <w:rFonts w:ascii="Verdana" w:hAnsi="Verdana"/>
          <w:sz w:val="20"/>
          <w:szCs w:val="20"/>
        </w:rPr>
        <w:t xml:space="preserve"> </w:t>
      </w:r>
      <w:proofErr w:type="spellStart"/>
      <w:r w:rsidRPr="00F76262">
        <w:rPr>
          <w:rFonts w:ascii="Verdana" w:hAnsi="Verdana"/>
          <w:sz w:val="20"/>
          <w:szCs w:val="20"/>
        </w:rPr>
        <w:t>релевантни</w:t>
      </w:r>
      <w:proofErr w:type="spellEnd"/>
      <w:r w:rsidRPr="00F76262">
        <w:rPr>
          <w:rFonts w:ascii="Verdana" w:hAnsi="Verdana"/>
          <w:sz w:val="20"/>
          <w:szCs w:val="20"/>
        </w:rPr>
        <w:t xml:space="preserve"> </w:t>
      </w:r>
      <w:proofErr w:type="spellStart"/>
      <w:r w:rsidRPr="00F76262">
        <w:rPr>
          <w:rFonts w:ascii="Verdana" w:hAnsi="Verdana"/>
          <w:sz w:val="20"/>
          <w:szCs w:val="20"/>
        </w:rPr>
        <w:t>актери</w:t>
      </w:r>
      <w:proofErr w:type="spellEnd"/>
      <w:r w:rsidRPr="00F76262">
        <w:rPr>
          <w:rFonts w:ascii="Verdana" w:hAnsi="Verdana"/>
          <w:sz w:val="20"/>
          <w:szCs w:val="20"/>
        </w:rPr>
        <w:t xml:space="preserve"> у </w:t>
      </w:r>
      <w:proofErr w:type="spellStart"/>
      <w:r w:rsidRPr="00F76262">
        <w:rPr>
          <w:rFonts w:ascii="Verdana" w:hAnsi="Verdana"/>
          <w:sz w:val="20"/>
          <w:szCs w:val="20"/>
        </w:rPr>
        <w:t>локалној</w:t>
      </w:r>
      <w:proofErr w:type="spellEnd"/>
      <w:r w:rsidRPr="00F76262">
        <w:rPr>
          <w:rFonts w:ascii="Verdana" w:hAnsi="Verdana"/>
          <w:sz w:val="20"/>
          <w:szCs w:val="20"/>
        </w:rPr>
        <w:t xml:space="preserve"> </w:t>
      </w:r>
      <w:proofErr w:type="spellStart"/>
      <w:r w:rsidRPr="00F76262">
        <w:rPr>
          <w:rFonts w:ascii="Verdana" w:hAnsi="Verdana"/>
          <w:sz w:val="20"/>
          <w:szCs w:val="20"/>
        </w:rPr>
        <w:t>заједници</w:t>
      </w:r>
      <w:proofErr w:type="spellEnd"/>
      <w:r w:rsidRPr="00F76262">
        <w:rPr>
          <w:rFonts w:ascii="Verdana" w:hAnsi="Verdana"/>
          <w:sz w:val="20"/>
          <w:szCs w:val="20"/>
        </w:rPr>
        <w:t xml:space="preserve">, </w:t>
      </w:r>
      <w:proofErr w:type="spellStart"/>
      <w:r w:rsidRPr="00F76262">
        <w:rPr>
          <w:rFonts w:ascii="Verdana" w:hAnsi="Verdana"/>
          <w:sz w:val="20"/>
          <w:szCs w:val="20"/>
        </w:rPr>
        <w:t>који</w:t>
      </w:r>
      <w:proofErr w:type="spellEnd"/>
      <w:r w:rsidRPr="00F76262">
        <w:rPr>
          <w:rFonts w:ascii="Verdana" w:hAnsi="Verdana"/>
          <w:sz w:val="20"/>
          <w:szCs w:val="20"/>
        </w:rPr>
        <w:t xml:space="preserve"> </w:t>
      </w:r>
      <w:proofErr w:type="spellStart"/>
      <w:r w:rsidRPr="00F76262">
        <w:rPr>
          <w:rFonts w:ascii="Verdana" w:hAnsi="Verdana"/>
          <w:sz w:val="20"/>
          <w:szCs w:val="20"/>
        </w:rPr>
        <w:t>могу</w:t>
      </w:r>
      <w:proofErr w:type="spellEnd"/>
      <w:r w:rsidRPr="00F76262">
        <w:rPr>
          <w:rFonts w:ascii="Verdana" w:hAnsi="Verdana"/>
          <w:sz w:val="20"/>
          <w:szCs w:val="20"/>
        </w:rPr>
        <w:t xml:space="preserve"> </w:t>
      </w:r>
      <w:proofErr w:type="spellStart"/>
      <w:r w:rsidRPr="00F76262">
        <w:rPr>
          <w:rFonts w:ascii="Verdana" w:hAnsi="Verdana"/>
          <w:sz w:val="20"/>
          <w:szCs w:val="20"/>
        </w:rPr>
        <w:t>да</w:t>
      </w:r>
      <w:proofErr w:type="spellEnd"/>
      <w:r w:rsidRPr="00F76262">
        <w:rPr>
          <w:rFonts w:ascii="Verdana" w:hAnsi="Verdana"/>
          <w:sz w:val="20"/>
          <w:szCs w:val="20"/>
        </w:rPr>
        <w:t xml:space="preserve"> </w:t>
      </w:r>
      <w:proofErr w:type="spellStart"/>
      <w:r w:rsidRPr="00F76262">
        <w:rPr>
          <w:rFonts w:ascii="Verdana" w:hAnsi="Verdana"/>
          <w:sz w:val="20"/>
          <w:szCs w:val="20"/>
        </w:rPr>
        <w:t>допринесу</w:t>
      </w:r>
      <w:proofErr w:type="spellEnd"/>
      <w:r w:rsidRPr="00F76262">
        <w:rPr>
          <w:rFonts w:ascii="Verdana" w:hAnsi="Verdana"/>
          <w:sz w:val="20"/>
          <w:szCs w:val="20"/>
        </w:rPr>
        <w:t xml:space="preserve"> </w:t>
      </w:r>
      <w:proofErr w:type="spellStart"/>
      <w:r w:rsidRPr="00F76262">
        <w:rPr>
          <w:rFonts w:ascii="Verdana" w:hAnsi="Verdana"/>
          <w:sz w:val="20"/>
          <w:szCs w:val="20"/>
        </w:rPr>
        <w:t>реализацији</w:t>
      </w:r>
      <w:proofErr w:type="spellEnd"/>
      <w:r w:rsidRPr="00F76262">
        <w:rPr>
          <w:rFonts w:ascii="Verdana" w:hAnsi="Verdana"/>
          <w:sz w:val="20"/>
          <w:szCs w:val="20"/>
        </w:rPr>
        <w:t xml:space="preserve"> </w:t>
      </w:r>
      <w:proofErr w:type="spellStart"/>
      <w:r w:rsidRPr="00F76262">
        <w:rPr>
          <w:rFonts w:ascii="Verdana" w:hAnsi="Verdana"/>
          <w:sz w:val="20"/>
          <w:szCs w:val="20"/>
        </w:rPr>
        <w:t>активности</w:t>
      </w:r>
      <w:proofErr w:type="spellEnd"/>
      <w:r w:rsidRPr="00F76262">
        <w:rPr>
          <w:rFonts w:ascii="Verdana" w:hAnsi="Verdana"/>
          <w:sz w:val="20"/>
          <w:szCs w:val="20"/>
        </w:rPr>
        <w:t xml:space="preserve"> </w:t>
      </w:r>
      <w:proofErr w:type="spellStart"/>
      <w:r w:rsidRPr="00F76262">
        <w:rPr>
          <w:rFonts w:ascii="Verdana" w:hAnsi="Verdana"/>
          <w:sz w:val="20"/>
          <w:szCs w:val="20"/>
        </w:rPr>
        <w:t>предвиђених</w:t>
      </w:r>
      <w:proofErr w:type="spellEnd"/>
      <w:r w:rsidRPr="00F76262">
        <w:rPr>
          <w:rFonts w:ascii="Verdana" w:hAnsi="Verdana"/>
          <w:sz w:val="20"/>
          <w:szCs w:val="20"/>
        </w:rPr>
        <w:t xml:space="preserve"> </w:t>
      </w:r>
      <w:proofErr w:type="spellStart"/>
      <w:r w:rsidRPr="00F76262">
        <w:rPr>
          <w:rFonts w:ascii="Verdana" w:hAnsi="Verdana"/>
          <w:sz w:val="20"/>
          <w:szCs w:val="20"/>
        </w:rPr>
        <w:t>акционим</w:t>
      </w:r>
      <w:proofErr w:type="spellEnd"/>
      <w:r w:rsidRPr="00F76262">
        <w:rPr>
          <w:rFonts w:ascii="Verdana" w:hAnsi="Verdana"/>
          <w:sz w:val="20"/>
          <w:szCs w:val="20"/>
        </w:rPr>
        <w:t xml:space="preserve"> </w:t>
      </w:r>
      <w:proofErr w:type="spellStart"/>
      <w:r w:rsidRPr="00F76262">
        <w:rPr>
          <w:rFonts w:ascii="Verdana" w:hAnsi="Verdana"/>
          <w:sz w:val="20"/>
          <w:szCs w:val="20"/>
        </w:rPr>
        <w:t>палановима</w:t>
      </w:r>
      <w:proofErr w:type="spellEnd"/>
      <w:r w:rsidRPr="00F76262">
        <w:rPr>
          <w:rFonts w:ascii="Verdana" w:hAnsi="Verdana"/>
          <w:sz w:val="20"/>
          <w:szCs w:val="20"/>
        </w:rPr>
        <w:t xml:space="preserve"> </w:t>
      </w:r>
      <w:proofErr w:type="spellStart"/>
      <w:r w:rsidRPr="00F76262">
        <w:rPr>
          <w:rFonts w:ascii="Verdana" w:hAnsi="Verdana"/>
          <w:sz w:val="20"/>
          <w:szCs w:val="20"/>
        </w:rPr>
        <w:t>на</w:t>
      </w:r>
      <w:proofErr w:type="spellEnd"/>
      <w:r w:rsidRPr="00F76262">
        <w:rPr>
          <w:rFonts w:ascii="Verdana" w:hAnsi="Verdana"/>
          <w:sz w:val="20"/>
          <w:szCs w:val="20"/>
        </w:rPr>
        <w:t xml:space="preserve"> </w:t>
      </w:r>
      <w:proofErr w:type="spellStart"/>
      <w:r w:rsidRPr="00F76262">
        <w:rPr>
          <w:rFonts w:ascii="Verdana" w:hAnsi="Verdana"/>
          <w:sz w:val="20"/>
          <w:szCs w:val="20"/>
        </w:rPr>
        <w:t>професионалан</w:t>
      </w:r>
      <w:proofErr w:type="spellEnd"/>
      <w:r w:rsidRPr="00F76262">
        <w:rPr>
          <w:rFonts w:ascii="Verdana" w:hAnsi="Verdana"/>
          <w:sz w:val="20"/>
          <w:szCs w:val="20"/>
        </w:rPr>
        <w:t xml:space="preserve">, </w:t>
      </w:r>
      <w:proofErr w:type="spellStart"/>
      <w:r w:rsidRPr="00F76262">
        <w:rPr>
          <w:rFonts w:ascii="Verdana" w:hAnsi="Verdana"/>
          <w:sz w:val="20"/>
          <w:szCs w:val="20"/>
        </w:rPr>
        <w:t>ефикасан</w:t>
      </w:r>
      <w:proofErr w:type="spellEnd"/>
      <w:r w:rsidRPr="00F76262">
        <w:rPr>
          <w:rFonts w:ascii="Verdana" w:hAnsi="Verdana"/>
          <w:sz w:val="20"/>
          <w:szCs w:val="20"/>
        </w:rPr>
        <w:t xml:space="preserve"> и </w:t>
      </w:r>
      <w:proofErr w:type="spellStart"/>
      <w:r w:rsidRPr="00F76262">
        <w:rPr>
          <w:rFonts w:ascii="Verdana" w:hAnsi="Verdana"/>
          <w:sz w:val="20"/>
          <w:szCs w:val="20"/>
        </w:rPr>
        <w:t>транспарентан</w:t>
      </w:r>
      <w:proofErr w:type="spellEnd"/>
      <w:r w:rsidRPr="00F76262">
        <w:rPr>
          <w:rFonts w:ascii="Verdana" w:hAnsi="Verdana"/>
          <w:sz w:val="20"/>
          <w:szCs w:val="20"/>
        </w:rPr>
        <w:t xml:space="preserve"> </w:t>
      </w:r>
      <w:proofErr w:type="spellStart"/>
      <w:r w:rsidRPr="00F76262">
        <w:rPr>
          <w:rFonts w:ascii="Verdana" w:hAnsi="Verdana"/>
          <w:sz w:val="20"/>
          <w:szCs w:val="20"/>
        </w:rPr>
        <w:t>начин</w:t>
      </w:r>
      <w:proofErr w:type="spellEnd"/>
      <w:r w:rsidRPr="00F76262">
        <w:rPr>
          <w:rFonts w:ascii="Verdana" w:hAnsi="Verdana"/>
          <w:sz w:val="20"/>
          <w:szCs w:val="20"/>
        </w:rPr>
        <w:t xml:space="preserve">. </w:t>
      </w:r>
      <w:proofErr w:type="spellStart"/>
      <w:r w:rsidRPr="00F76262">
        <w:rPr>
          <w:rFonts w:ascii="Verdana" w:hAnsi="Verdana"/>
          <w:sz w:val="20"/>
          <w:szCs w:val="20"/>
        </w:rPr>
        <w:t>Оперативне</w:t>
      </w:r>
      <w:proofErr w:type="spellEnd"/>
      <w:r w:rsidRPr="00F76262">
        <w:rPr>
          <w:rFonts w:ascii="Verdana" w:hAnsi="Verdana"/>
          <w:sz w:val="20"/>
          <w:szCs w:val="20"/>
        </w:rPr>
        <w:t xml:space="preserve"> с</w:t>
      </w:r>
      <w:r w:rsidR="00827DC0" w:rsidRPr="00F76262">
        <w:rPr>
          <w:rFonts w:ascii="Verdana" w:hAnsi="Verdana"/>
          <w:sz w:val="20"/>
          <w:szCs w:val="20"/>
          <w:lang w:val="sr-Cyrl-CS"/>
        </w:rPr>
        <w:t>т</w:t>
      </w:r>
      <w:proofErr w:type="spellStart"/>
      <w:r w:rsidRPr="00F76262">
        <w:rPr>
          <w:rFonts w:ascii="Verdana" w:hAnsi="Verdana"/>
          <w:sz w:val="20"/>
          <w:szCs w:val="20"/>
        </w:rPr>
        <w:t>руктуре</w:t>
      </w:r>
      <w:proofErr w:type="spellEnd"/>
      <w:r w:rsidRPr="00F76262">
        <w:rPr>
          <w:rFonts w:ascii="Verdana" w:hAnsi="Verdana"/>
          <w:sz w:val="20"/>
          <w:szCs w:val="20"/>
        </w:rPr>
        <w:t xml:space="preserve"> </w:t>
      </w:r>
      <w:proofErr w:type="spellStart"/>
      <w:r w:rsidRPr="00F76262">
        <w:rPr>
          <w:rFonts w:ascii="Verdana" w:hAnsi="Verdana"/>
          <w:sz w:val="20"/>
          <w:szCs w:val="20"/>
        </w:rPr>
        <w:t>за</w:t>
      </w:r>
      <w:proofErr w:type="spellEnd"/>
      <w:r w:rsidRPr="00F76262">
        <w:rPr>
          <w:rFonts w:ascii="Verdana" w:hAnsi="Verdana"/>
          <w:sz w:val="20"/>
          <w:szCs w:val="20"/>
        </w:rPr>
        <w:t xml:space="preserve"> </w:t>
      </w:r>
      <w:proofErr w:type="spellStart"/>
      <w:r w:rsidRPr="00F76262">
        <w:rPr>
          <w:rFonts w:ascii="Verdana" w:hAnsi="Verdana"/>
          <w:sz w:val="20"/>
          <w:szCs w:val="20"/>
        </w:rPr>
        <w:t>израду</w:t>
      </w:r>
      <w:proofErr w:type="spellEnd"/>
      <w:r w:rsidRPr="00F76262">
        <w:rPr>
          <w:rFonts w:ascii="Verdana" w:hAnsi="Verdana"/>
          <w:sz w:val="20"/>
          <w:szCs w:val="20"/>
        </w:rPr>
        <w:t xml:space="preserve"> и </w:t>
      </w:r>
      <w:proofErr w:type="spellStart"/>
      <w:r w:rsidRPr="00F76262">
        <w:rPr>
          <w:rFonts w:ascii="Verdana" w:hAnsi="Verdana"/>
          <w:sz w:val="20"/>
          <w:szCs w:val="20"/>
        </w:rPr>
        <w:t>имплементацију</w:t>
      </w:r>
      <w:proofErr w:type="spellEnd"/>
      <w:r w:rsidRPr="00F76262">
        <w:rPr>
          <w:rFonts w:ascii="Verdana" w:hAnsi="Verdana"/>
          <w:sz w:val="20"/>
          <w:szCs w:val="20"/>
        </w:rPr>
        <w:t xml:space="preserve"> ЛАПЗ-а </w:t>
      </w:r>
      <w:proofErr w:type="spellStart"/>
      <w:r w:rsidRPr="00F76262">
        <w:rPr>
          <w:rFonts w:ascii="Verdana" w:hAnsi="Verdana"/>
          <w:sz w:val="20"/>
          <w:szCs w:val="20"/>
        </w:rPr>
        <w:t>чине</w:t>
      </w:r>
      <w:proofErr w:type="spellEnd"/>
      <w:r w:rsidRPr="00F76262">
        <w:rPr>
          <w:rFonts w:ascii="Verdana" w:hAnsi="Verdana"/>
          <w:sz w:val="20"/>
          <w:szCs w:val="20"/>
        </w:rPr>
        <w:t xml:space="preserve"> </w:t>
      </w:r>
      <w:proofErr w:type="spellStart"/>
      <w:r w:rsidRPr="00F76262">
        <w:rPr>
          <w:rFonts w:ascii="Verdana" w:hAnsi="Verdana"/>
          <w:sz w:val="20"/>
          <w:szCs w:val="20"/>
        </w:rPr>
        <w:t>Одељење</w:t>
      </w:r>
      <w:proofErr w:type="spellEnd"/>
      <w:r w:rsidRPr="00F76262">
        <w:rPr>
          <w:rFonts w:ascii="Verdana" w:hAnsi="Verdana"/>
          <w:sz w:val="20"/>
          <w:szCs w:val="20"/>
        </w:rPr>
        <w:t xml:space="preserve"> </w:t>
      </w:r>
      <w:proofErr w:type="spellStart"/>
      <w:r w:rsidRPr="00F76262">
        <w:rPr>
          <w:rFonts w:ascii="Verdana" w:hAnsi="Verdana"/>
          <w:sz w:val="20"/>
          <w:szCs w:val="20"/>
        </w:rPr>
        <w:t>за</w:t>
      </w:r>
      <w:proofErr w:type="spellEnd"/>
      <w:r w:rsidRPr="00F76262">
        <w:rPr>
          <w:rFonts w:ascii="Verdana" w:hAnsi="Verdana"/>
          <w:sz w:val="20"/>
          <w:szCs w:val="20"/>
        </w:rPr>
        <w:t xml:space="preserve"> </w:t>
      </w:r>
      <w:proofErr w:type="spellStart"/>
      <w:r w:rsidRPr="00F76262">
        <w:rPr>
          <w:rFonts w:ascii="Verdana" w:hAnsi="Verdana"/>
          <w:sz w:val="20"/>
          <w:szCs w:val="20"/>
        </w:rPr>
        <w:t>привреду</w:t>
      </w:r>
      <w:proofErr w:type="spellEnd"/>
      <w:r w:rsidRPr="00F76262">
        <w:rPr>
          <w:rFonts w:ascii="Verdana" w:hAnsi="Verdana"/>
          <w:sz w:val="20"/>
          <w:szCs w:val="20"/>
        </w:rPr>
        <w:t xml:space="preserve"> и </w:t>
      </w:r>
      <w:proofErr w:type="spellStart"/>
      <w:r w:rsidRPr="00F76262">
        <w:rPr>
          <w:rFonts w:ascii="Verdana" w:hAnsi="Verdana"/>
          <w:sz w:val="20"/>
          <w:szCs w:val="20"/>
        </w:rPr>
        <w:t>локални</w:t>
      </w:r>
      <w:proofErr w:type="spellEnd"/>
      <w:r w:rsidRPr="00F76262">
        <w:rPr>
          <w:rFonts w:ascii="Verdana" w:hAnsi="Verdana"/>
          <w:sz w:val="20"/>
          <w:szCs w:val="20"/>
        </w:rPr>
        <w:t xml:space="preserve"> </w:t>
      </w:r>
      <w:proofErr w:type="spellStart"/>
      <w:r w:rsidRPr="00F76262">
        <w:rPr>
          <w:rFonts w:ascii="Verdana" w:hAnsi="Verdana"/>
          <w:sz w:val="20"/>
          <w:szCs w:val="20"/>
        </w:rPr>
        <w:t>економски</w:t>
      </w:r>
      <w:proofErr w:type="spellEnd"/>
      <w:r w:rsidRPr="00F76262">
        <w:rPr>
          <w:rFonts w:ascii="Verdana" w:hAnsi="Verdana"/>
          <w:sz w:val="20"/>
          <w:szCs w:val="20"/>
        </w:rPr>
        <w:t xml:space="preserve"> </w:t>
      </w:r>
      <w:proofErr w:type="spellStart"/>
      <w:r w:rsidRPr="00F76262">
        <w:rPr>
          <w:rFonts w:ascii="Verdana" w:hAnsi="Verdana"/>
          <w:sz w:val="20"/>
          <w:szCs w:val="20"/>
        </w:rPr>
        <w:t>развој</w:t>
      </w:r>
      <w:proofErr w:type="spellEnd"/>
      <w:r w:rsidRPr="00F76262">
        <w:rPr>
          <w:rFonts w:ascii="Verdana" w:hAnsi="Verdana"/>
          <w:sz w:val="20"/>
          <w:szCs w:val="20"/>
        </w:rPr>
        <w:t xml:space="preserve"> и </w:t>
      </w:r>
      <w:proofErr w:type="spellStart"/>
      <w:r w:rsidRPr="00F76262">
        <w:rPr>
          <w:rFonts w:ascii="Verdana" w:hAnsi="Verdana"/>
          <w:sz w:val="20"/>
          <w:szCs w:val="20"/>
        </w:rPr>
        <w:t>Национална</w:t>
      </w:r>
      <w:proofErr w:type="spellEnd"/>
      <w:r w:rsidRPr="00F76262">
        <w:rPr>
          <w:rFonts w:ascii="Verdana" w:hAnsi="Verdana"/>
          <w:sz w:val="20"/>
          <w:szCs w:val="20"/>
        </w:rPr>
        <w:t xml:space="preserve"> </w:t>
      </w:r>
      <w:proofErr w:type="spellStart"/>
      <w:r w:rsidRPr="00F76262">
        <w:rPr>
          <w:rFonts w:ascii="Verdana" w:hAnsi="Verdana"/>
          <w:sz w:val="20"/>
          <w:szCs w:val="20"/>
        </w:rPr>
        <w:t>служба</w:t>
      </w:r>
      <w:proofErr w:type="spellEnd"/>
      <w:r w:rsidRPr="00F76262">
        <w:rPr>
          <w:rFonts w:ascii="Verdana" w:hAnsi="Verdana"/>
          <w:sz w:val="20"/>
          <w:szCs w:val="20"/>
        </w:rPr>
        <w:t xml:space="preserve"> </w:t>
      </w:r>
      <w:proofErr w:type="spellStart"/>
      <w:r w:rsidRPr="00F76262">
        <w:rPr>
          <w:rFonts w:ascii="Verdana" w:hAnsi="Verdana"/>
          <w:sz w:val="20"/>
          <w:szCs w:val="20"/>
        </w:rPr>
        <w:t>за</w:t>
      </w:r>
      <w:proofErr w:type="spellEnd"/>
      <w:r w:rsidRPr="00F76262">
        <w:rPr>
          <w:rFonts w:ascii="Verdana" w:hAnsi="Verdana"/>
          <w:sz w:val="20"/>
          <w:szCs w:val="20"/>
        </w:rPr>
        <w:t xml:space="preserve"> </w:t>
      </w:r>
      <w:proofErr w:type="spellStart"/>
      <w:r w:rsidRPr="00F76262">
        <w:rPr>
          <w:rFonts w:ascii="Verdana" w:hAnsi="Verdana"/>
          <w:sz w:val="20"/>
          <w:szCs w:val="20"/>
        </w:rPr>
        <w:t>запошљавање</w:t>
      </w:r>
      <w:proofErr w:type="spellEnd"/>
      <w:r w:rsidRPr="00F76262">
        <w:rPr>
          <w:rFonts w:ascii="Verdana" w:hAnsi="Verdana"/>
          <w:sz w:val="20"/>
          <w:szCs w:val="20"/>
        </w:rPr>
        <w:t xml:space="preserve"> – </w:t>
      </w:r>
      <w:proofErr w:type="spellStart"/>
      <w:r w:rsidRPr="00F76262">
        <w:rPr>
          <w:rFonts w:ascii="Verdana" w:hAnsi="Verdana"/>
          <w:sz w:val="20"/>
          <w:szCs w:val="20"/>
        </w:rPr>
        <w:t>испостава</w:t>
      </w:r>
      <w:proofErr w:type="spellEnd"/>
      <w:r w:rsidRPr="00F76262">
        <w:rPr>
          <w:rFonts w:ascii="Verdana" w:hAnsi="Verdana"/>
          <w:sz w:val="20"/>
          <w:szCs w:val="20"/>
        </w:rPr>
        <w:t xml:space="preserve"> </w:t>
      </w:r>
      <w:proofErr w:type="spellStart"/>
      <w:r w:rsidRPr="00F76262">
        <w:rPr>
          <w:rFonts w:ascii="Verdana" w:hAnsi="Verdana"/>
          <w:sz w:val="20"/>
          <w:szCs w:val="20"/>
        </w:rPr>
        <w:t>Пожега</w:t>
      </w:r>
      <w:proofErr w:type="spellEnd"/>
      <w:r w:rsidRPr="00F76262">
        <w:rPr>
          <w:rFonts w:ascii="Verdana" w:hAnsi="Verdana"/>
          <w:sz w:val="20"/>
          <w:szCs w:val="20"/>
        </w:rPr>
        <w:t>.</w:t>
      </w:r>
    </w:p>
    <w:p w14:paraId="0C671DF9" w14:textId="6C7C4C1E" w:rsidR="00D1192E" w:rsidRPr="00F76262" w:rsidRDefault="00860190" w:rsidP="00FB7DE9">
      <w:pPr>
        <w:spacing w:after="0"/>
        <w:jc w:val="both"/>
        <w:rPr>
          <w:rFonts w:ascii="Verdana" w:hAnsi="Verdana"/>
          <w:sz w:val="20"/>
          <w:szCs w:val="20"/>
        </w:rPr>
      </w:pPr>
      <w:r w:rsidRPr="00F76262">
        <w:rPr>
          <w:rFonts w:ascii="Verdana" w:hAnsi="Verdana"/>
          <w:sz w:val="20"/>
          <w:szCs w:val="20"/>
          <w:lang w:val="sr-Cyrl-CS"/>
        </w:rPr>
        <w:tab/>
      </w:r>
      <w:r w:rsidR="00915014">
        <w:rPr>
          <w:rFonts w:ascii="Verdana" w:hAnsi="Verdana"/>
          <w:sz w:val="20"/>
          <w:szCs w:val="20"/>
          <w:lang w:val="sr-Latn-RS"/>
        </w:rPr>
        <w:t xml:space="preserve">  </w:t>
      </w:r>
      <w:proofErr w:type="spellStart"/>
      <w:r w:rsidR="00D1192E" w:rsidRPr="00F76262">
        <w:rPr>
          <w:rFonts w:ascii="Verdana" w:hAnsi="Verdana"/>
          <w:sz w:val="20"/>
          <w:szCs w:val="20"/>
        </w:rPr>
        <w:t>Одељење</w:t>
      </w:r>
      <w:proofErr w:type="spellEnd"/>
      <w:r w:rsidR="00D1192E" w:rsidRPr="00F76262">
        <w:rPr>
          <w:rFonts w:ascii="Verdana" w:hAnsi="Verdana"/>
          <w:sz w:val="20"/>
          <w:szCs w:val="20"/>
        </w:rPr>
        <w:t xml:space="preserve"> </w:t>
      </w:r>
      <w:proofErr w:type="spellStart"/>
      <w:r w:rsidR="00D1192E" w:rsidRPr="00F76262">
        <w:rPr>
          <w:rFonts w:ascii="Verdana" w:hAnsi="Verdana"/>
          <w:sz w:val="20"/>
          <w:szCs w:val="20"/>
        </w:rPr>
        <w:t>за</w:t>
      </w:r>
      <w:proofErr w:type="spellEnd"/>
      <w:r w:rsidR="00D1192E" w:rsidRPr="00F76262">
        <w:rPr>
          <w:rFonts w:ascii="Verdana" w:hAnsi="Verdana"/>
          <w:sz w:val="20"/>
          <w:szCs w:val="20"/>
        </w:rPr>
        <w:t xml:space="preserve"> </w:t>
      </w:r>
      <w:proofErr w:type="spellStart"/>
      <w:r w:rsidR="00D1192E" w:rsidRPr="00F76262">
        <w:rPr>
          <w:rFonts w:ascii="Verdana" w:hAnsi="Verdana"/>
          <w:sz w:val="20"/>
          <w:szCs w:val="20"/>
        </w:rPr>
        <w:t>привреду</w:t>
      </w:r>
      <w:proofErr w:type="spellEnd"/>
      <w:r w:rsidR="00D1192E" w:rsidRPr="00F76262">
        <w:rPr>
          <w:rFonts w:ascii="Verdana" w:hAnsi="Verdana"/>
          <w:sz w:val="20"/>
          <w:szCs w:val="20"/>
        </w:rPr>
        <w:t xml:space="preserve"> и </w:t>
      </w:r>
      <w:proofErr w:type="spellStart"/>
      <w:r w:rsidR="00D1192E" w:rsidRPr="00F76262">
        <w:rPr>
          <w:rFonts w:ascii="Verdana" w:hAnsi="Verdana"/>
          <w:sz w:val="20"/>
          <w:szCs w:val="20"/>
        </w:rPr>
        <w:t>локални</w:t>
      </w:r>
      <w:proofErr w:type="spellEnd"/>
      <w:r w:rsidR="00D1192E" w:rsidRPr="00F76262">
        <w:rPr>
          <w:rFonts w:ascii="Verdana" w:hAnsi="Verdana"/>
          <w:sz w:val="20"/>
          <w:szCs w:val="20"/>
        </w:rPr>
        <w:t xml:space="preserve"> </w:t>
      </w:r>
      <w:proofErr w:type="spellStart"/>
      <w:r w:rsidR="00D1192E" w:rsidRPr="00F76262">
        <w:rPr>
          <w:rFonts w:ascii="Verdana" w:hAnsi="Verdana"/>
          <w:sz w:val="20"/>
          <w:szCs w:val="20"/>
        </w:rPr>
        <w:t>економски</w:t>
      </w:r>
      <w:proofErr w:type="spellEnd"/>
      <w:r w:rsidR="00D1192E" w:rsidRPr="00F76262">
        <w:rPr>
          <w:rFonts w:ascii="Verdana" w:hAnsi="Verdana"/>
          <w:sz w:val="20"/>
          <w:szCs w:val="20"/>
        </w:rPr>
        <w:t xml:space="preserve"> </w:t>
      </w:r>
      <w:proofErr w:type="spellStart"/>
      <w:r w:rsidR="00D1192E" w:rsidRPr="00F76262">
        <w:rPr>
          <w:rFonts w:ascii="Verdana" w:hAnsi="Verdana"/>
          <w:sz w:val="20"/>
          <w:szCs w:val="20"/>
        </w:rPr>
        <w:t>развој</w:t>
      </w:r>
      <w:proofErr w:type="spellEnd"/>
      <w:r w:rsidR="00D1192E" w:rsidRPr="00F76262">
        <w:rPr>
          <w:rFonts w:ascii="Verdana" w:hAnsi="Verdana"/>
          <w:sz w:val="20"/>
          <w:szCs w:val="20"/>
        </w:rPr>
        <w:t xml:space="preserve"> </w:t>
      </w:r>
      <w:proofErr w:type="spellStart"/>
      <w:r w:rsidR="00D1192E" w:rsidRPr="00F76262">
        <w:rPr>
          <w:rFonts w:ascii="Verdana" w:hAnsi="Verdana"/>
          <w:sz w:val="20"/>
          <w:szCs w:val="20"/>
        </w:rPr>
        <w:t>задужено</w:t>
      </w:r>
      <w:proofErr w:type="spellEnd"/>
      <w:r w:rsidR="00D1192E" w:rsidRPr="00F76262">
        <w:rPr>
          <w:rFonts w:ascii="Verdana" w:hAnsi="Verdana"/>
          <w:sz w:val="20"/>
          <w:szCs w:val="20"/>
        </w:rPr>
        <w:t xml:space="preserve"> </w:t>
      </w:r>
      <w:proofErr w:type="spellStart"/>
      <w:r w:rsidR="00D1192E" w:rsidRPr="00F76262">
        <w:rPr>
          <w:rFonts w:ascii="Verdana" w:hAnsi="Verdana"/>
          <w:sz w:val="20"/>
          <w:szCs w:val="20"/>
        </w:rPr>
        <w:t>је</w:t>
      </w:r>
      <w:proofErr w:type="spellEnd"/>
      <w:r w:rsidR="00D1192E" w:rsidRPr="00F76262">
        <w:rPr>
          <w:rFonts w:ascii="Verdana" w:hAnsi="Verdana"/>
          <w:sz w:val="20"/>
          <w:szCs w:val="20"/>
        </w:rPr>
        <w:t xml:space="preserve"> </w:t>
      </w:r>
      <w:proofErr w:type="spellStart"/>
      <w:r w:rsidR="00D1192E" w:rsidRPr="00F76262">
        <w:rPr>
          <w:rFonts w:ascii="Verdana" w:hAnsi="Verdana"/>
          <w:sz w:val="20"/>
          <w:szCs w:val="20"/>
        </w:rPr>
        <w:t>за</w:t>
      </w:r>
      <w:proofErr w:type="spellEnd"/>
      <w:r w:rsidR="00D1192E" w:rsidRPr="00F76262">
        <w:rPr>
          <w:rFonts w:ascii="Verdana" w:hAnsi="Verdana"/>
          <w:sz w:val="20"/>
          <w:szCs w:val="20"/>
        </w:rPr>
        <w:t>:</w:t>
      </w:r>
    </w:p>
    <w:p w14:paraId="6AF59DB7" w14:textId="77777777" w:rsidR="00D1192E" w:rsidRPr="00F76262" w:rsidRDefault="00D1192E" w:rsidP="00FB7DE9">
      <w:pPr>
        <w:numPr>
          <w:ilvl w:val="0"/>
          <w:numId w:val="6"/>
        </w:numPr>
        <w:spacing w:after="0" w:line="259" w:lineRule="auto"/>
        <w:ind w:left="1418" w:hanging="284"/>
        <w:jc w:val="both"/>
        <w:rPr>
          <w:rFonts w:ascii="Verdana" w:hAnsi="Verdana"/>
          <w:sz w:val="20"/>
          <w:szCs w:val="20"/>
        </w:rPr>
      </w:pPr>
      <w:proofErr w:type="spellStart"/>
      <w:r w:rsidRPr="00F76262">
        <w:rPr>
          <w:rFonts w:ascii="Verdana" w:hAnsi="Verdana"/>
          <w:sz w:val="20"/>
          <w:szCs w:val="20"/>
        </w:rPr>
        <w:t>логистичку</w:t>
      </w:r>
      <w:proofErr w:type="spellEnd"/>
      <w:r w:rsidRPr="00F76262">
        <w:rPr>
          <w:rFonts w:ascii="Verdana" w:hAnsi="Verdana"/>
          <w:sz w:val="20"/>
          <w:szCs w:val="20"/>
        </w:rPr>
        <w:t xml:space="preserve"> и </w:t>
      </w:r>
      <w:proofErr w:type="spellStart"/>
      <w:r w:rsidRPr="00F76262">
        <w:rPr>
          <w:rFonts w:ascii="Verdana" w:hAnsi="Verdana"/>
          <w:sz w:val="20"/>
          <w:szCs w:val="20"/>
        </w:rPr>
        <w:t>административну</w:t>
      </w:r>
      <w:proofErr w:type="spellEnd"/>
      <w:r w:rsidRPr="00F76262">
        <w:rPr>
          <w:rFonts w:ascii="Verdana" w:hAnsi="Verdana"/>
          <w:sz w:val="20"/>
          <w:szCs w:val="20"/>
        </w:rPr>
        <w:t xml:space="preserve"> </w:t>
      </w:r>
      <w:proofErr w:type="spellStart"/>
      <w:r w:rsidRPr="00F76262">
        <w:rPr>
          <w:rFonts w:ascii="Verdana" w:hAnsi="Verdana"/>
          <w:sz w:val="20"/>
          <w:szCs w:val="20"/>
        </w:rPr>
        <w:t>подршку</w:t>
      </w:r>
      <w:proofErr w:type="spellEnd"/>
      <w:r w:rsidRPr="00F76262">
        <w:rPr>
          <w:rFonts w:ascii="Verdana" w:hAnsi="Verdana"/>
          <w:sz w:val="20"/>
          <w:szCs w:val="20"/>
        </w:rPr>
        <w:t xml:space="preserve"> </w:t>
      </w:r>
      <w:proofErr w:type="spellStart"/>
      <w:r w:rsidRPr="00F76262">
        <w:rPr>
          <w:rFonts w:ascii="Verdana" w:hAnsi="Verdana"/>
          <w:sz w:val="20"/>
          <w:szCs w:val="20"/>
        </w:rPr>
        <w:t>рада</w:t>
      </w:r>
      <w:proofErr w:type="spellEnd"/>
      <w:r w:rsidRPr="00F76262">
        <w:rPr>
          <w:rFonts w:ascii="Verdana" w:hAnsi="Verdana"/>
          <w:sz w:val="20"/>
          <w:szCs w:val="20"/>
        </w:rPr>
        <w:t xml:space="preserve"> </w:t>
      </w:r>
      <w:proofErr w:type="spellStart"/>
      <w:r w:rsidRPr="00F76262">
        <w:rPr>
          <w:rFonts w:ascii="Verdana" w:hAnsi="Verdana"/>
          <w:sz w:val="20"/>
          <w:szCs w:val="20"/>
        </w:rPr>
        <w:t>Савета</w:t>
      </w:r>
      <w:proofErr w:type="spellEnd"/>
      <w:r w:rsidRPr="00F76262">
        <w:rPr>
          <w:rFonts w:ascii="Verdana" w:hAnsi="Verdana"/>
          <w:sz w:val="20"/>
          <w:szCs w:val="20"/>
        </w:rPr>
        <w:t xml:space="preserve"> </w:t>
      </w:r>
      <w:proofErr w:type="spellStart"/>
      <w:r w:rsidRPr="00F76262">
        <w:rPr>
          <w:rFonts w:ascii="Verdana" w:hAnsi="Verdana"/>
          <w:sz w:val="20"/>
          <w:szCs w:val="20"/>
        </w:rPr>
        <w:t>за</w:t>
      </w:r>
      <w:proofErr w:type="spellEnd"/>
      <w:r w:rsidRPr="00F76262">
        <w:rPr>
          <w:rFonts w:ascii="Verdana" w:hAnsi="Verdana"/>
          <w:sz w:val="20"/>
          <w:szCs w:val="20"/>
        </w:rPr>
        <w:t xml:space="preserve"> </w:t>
      </w:r>
      <w:proofErr w:type="spellStart"/>
      <w:r w:rsidRPr="00F76262">
        <w:rPr>
          <w:rFonts w:ascii="Verdana" w:hAnsi="Verdana"/>
          <w:sz w:val="20"/>
          <w:szCs w:val="20"/>
        </w:rPr>
        <w:t>запошљавање</w:t>
      </w:r>
      <w:proofErr w:type="spellEnd"/>
      <w:r w:rsidRPr="00F76262">
        <w:rPr>
          <w:rFonts w:ascii="Verdana" w:hAnsi="Verdana"/>
          <w:sz w:val="20"/>
          <w:szCs w:val="20"/>
        </w:rPr>
        <w:t>,</w:t>
      </w:r>
    </w:p>
    <w:p w14:paraId="6BB06186" w14:textId="77777777" w:rsidR="00D1192E" w:rsidRPr="00F76262" w:rsidRDefault="00D1192E" w:rsidP="00FB7DE9">
      <w:pPr>
        <w:numPr>
          <w:ilvl w:val="0"/>
          <w:numId w:val="6"/>
        </w:numPr>
        <w:spacing w:after="0" w:line="259" w:lineRule="auto"/>
        <w:ind w:left="1418" w:hanging="284"/>
        <w:jc w:val="both"/>
        <w:rPr>
          <w:rFonts w:ascii="Verdana" w:hAnsi="Verdana"/>
          <w:sz w:val="20"/>
          <w:szCs w:val="20"/>
        </w:rPr>
      </w:pPr>
      <w:proofErr w:type="spellStart"/>
      <w:r w:rsidRPr="00F76262">
        <w:rPr>
          <w:rFonts w:ascii="Verdana" w:hAnsi="Verdana"/>
          <w:sz w:val="20"/>
          <w:szCs w:val="20"/>
        </w:rPr>
        <w:t>благовремено</w:t>
      </w:r>
      <w:proofErr w:type="spellEnd"/>
      <w:r w:rsidRPr="00F76262">
        <w:rPr>
          <w:rFonts w:ascii="Verdana" w:hAnsi="Verdana"/>
          <w:sz w:val="20"/>
          <w:szCs w:val="20"/>
        </w:rPr>
        <w:t xml:space="preserve"> и </w:t>
      </w:r>
      <w:proofErr w:type="spellStart"/>
      <w:r w:rsidRPr="00F76262">
        <w:rPr>
          <w:rFonts w:ascii="Verdana" w:hAnsi="Verdana"/>
          <w:sz w:val="20"/>
          <w:szCs w:val="20"/>
        </w:rPr>
        <w:t>континуирано</w:t>
      </w:r>
      <w:proofErr w:type="spellEnd"/>
      <w:r w:rsidRPr="00F76262">
        <w:rPr>
          <w:rFonts w:ascii="Verdana" w:hAnsi="Verdana"/>
          <w:sz w:val="20"/>
          <w:szCs w:val="20"/>
        </w:rPr>
        <w:t xml:space="preserve"> </w:t>
      </w:r>
      <w:proofErr w:type="spellStart"/>
      <w:r w:rsidRPr="00F76262">
        <w:rPr>
          <w:rFonts w:ascii="Verdana" w:hAnsi="Verdana"/>
          <w:sz w:val="20"/>
          <w:szCs w:val="20"/>
        </w:rPr>
        <w:t>информисање</w:t>
      </w:r>
      <w:proofErr w:type="spellEnd"/>
      <w:r w:rsidRPr="00F76262">
        <w:rPr>
          <w:rFonts w:ascii="Verdana" w:hAnsi="Verdana"/>
          <w:sz w:val="20"/>
          <w:szCs w:val="20"/>
        </w:rPr>
        <w:t xml:space="preserve"> о </w:t>
      </w:r>
      <w:proofErr w:type="spellStart"/>
      <w:r w:rsidRPr="00F76262">
        <w:rPr>
          <w:rFonts w:ascii="Verdana" w:hAnsi="Verdana"/>
          <w:sz w:val="20"/>
          <w:szCs w:val="20"/>
        </w:rPr>
        <w:t>свим</w:t>
      </w:r>
      <w:proofErr w:type="spellEnd"/>
      <w:r w:rsidRPr="00F76262">
        <w:rPr>
          <w:rFonts w:ascii="Verdana" w:hAnsi="Verdana"/>
          <w:sz w:val="20"/>
          <w:szCs w:val="20"/>
        </w:rPr>
        <w:t xml:space="preserve"> </w:t>
      </w:r>
      <w:proofErr w:type="spellStart"/>
      <w:r w:rsidRPr="00F76262">
        <w:rPr>
          <w:rFonts w:ascii="Verdana" w:hAnsi="Verdana"/>
          <w:sz w:val="20"/>
          <w:szCs w:val="20"/>
        </w:rPr>
        <w:t>програмима</w:t>
      </w:r>
      <w:proofErr w:type="spellEnd"/>
      <w:r w:rsidRPr="00F76262">
        <w:rPr>
          <w:rFonts w:ascii="Verdana" w:hAnsi="Verdana"/>
          <w:sz w:val="20"/>
          <w:szCs w:val="20"/>
        </w:rPr>
        <w:t xml:space="preserve"> </w:t>
      </w:r>
      <w:proofErr w:type="spellStart"/>
      <w:r w:rsidRPr="00F76262">
        <w:rPr>
          <w:rFonts w:ascii="Verdana" w:hAnsi="Verdana"/>
          <w:sz w:val="20"/>
          <w:szCs w:val="20"/>
        </w:rPr>
        <w:t>од</w:t>
      </w:r>
      <w:proofErr w:type="spellEnd"/>
      <w:r w:rsidRPr="00F76262">
        <w:rPr>
          <w:rFonts w:ascii="Verdana" w:hAnsi="Verdana"/>
          <w:sz w:val="20"/>
          <w:szCs w:val="20"/>
        </w:rPr>
        <w:t xml:space="preserve"> </w:t>
      </w:r>
      <w:proofErr w:type="spellStart"/>
      <w:r w:rsidRPr="00F76262">
        <w:rPr>
          <w:rFonts w:ascii="Verdana" w:hAnsi="Verdana"/>
          <w:sz w:val="20"/>
          <w:szCs w:val="20"/>
        </w:rPr>
        <w:t>значаја</w:t>
      </w:r>
      <w:proofErr w:type="spellEnd"/>
      <w:r w:rsidRPr="00F76262">
        <w:rPr>
          <w:rFonts w:ascii="Verdana" w:hAnsi="Verdana"/>
          <w:sz w:val="20"/>
          <w:szCs w:val="20"/>
        </w:rPr>
        <w:t xml:space="preserve"> </w:t>
      </w:r>
      <w:proofErr w:type="spellStart"/>
      <w:r w:rsidRPr="00F76262">
        <w:rPr>
          <w:rFonts w:ascii="Verdana" w:hAnsi="Verdana"/>
          <w:sz w:val="20"/>
          <w:szCs w:val="20"/>
        </w:rPr>
        <w:t>за</w:t>
      </w:r>
      <w:proofErr w:type="spellEnd"/>
      <w:r w:rsidRPr="00F76262">
        <w:rPr>
          <w:rFonts w:ascii="Verdana" w:hAnsi="Verdana"/>
          <w:sz w:val="20"/>
          <w:szCs w:val="20"/>
        </w:rPr>
        <w:t xml:space="preserve"> </w:t>
      </w:r>
      <w:proofErr w:type="spellStart"/>
      <w:r w:rsidRPr="00F76262">
        <w:rPr>
          <w:rFonts w:ascii="Verdana" w:hAnsi="Verdana"/>
          <w:sz w:val="20"/>
          <w:szCs w:val="20"/>
        </w:rPr>
        <w:t>реализацију</w:t>
      </w:r>
      <w:proofErr w:type="spellEnd"/>
      <w:r w:rsidRPr="00F76262">
        <w:rPr>
          <w:rFonts w:ascii="Verdana" w:hAnsi="Verdana"/>
          <w:sz w:val="20"/>
          <w:szCs w:val="20"/>
        </w:rPr>
        <w:t xml:space="preserve"> </w:t>
      </w:r>
      <w:proofErr w:type="spellStart"/>
      <w:r w:rsidRPr="00F76262">
        <w:rPr>
          <w:rFonts w:ascii="Verdana" w:hAnsi="Verdana"/>
          <w:sz w:val="20"/>
          <w:szCs w:val="20"/>
        </w:rPr>
        <w:t>циљева</w:t>
      </w:r>
      <w:proofErr w:type="spellEnd"/>
      <w:r w:rsidRPr="00F76262">
        <w:rPr>
          <w:rFonts w:ascii="Verdana" w:hAnsi="Verdana"/>
          <w:sz w:val="20"/>
          <w:szCs w:val="20"/>
        </w:rPr>
        <w:t xml:space="preserve"> и </w:t>
      </w:r>
      <w:proofErr w:type="spellStart"/>
      <w:r w:rsidRPr="00F76262">
        <w:rPr>
          <w:rFonts w:ascii="Verdana" w:hAnsi="Verdana"/>
          <w:sz w:val="20"/>
          <w:szCs w:val="20"/>
        </w:rPr>
        <w:t>активности</w:t>
      </w:r>
      <w:proofErr w:type="spellEnd"/>
      <w:r w:rsidRPr="00F76262">
        <w:rPr>
          <w:rFonts w:ascii="Verdana" w:hAnsi="Verdana"/>
          <w:sz w:val="20"/>
          <w:szCs w:val="20"/>
        </w:rPr>
        <w:t xml:space="preserve"> </w:t>
      </w:r>
      <w:proofErr w:type="spellStart"/>
      <w:r w:rsidRPr="00F76262">
        <w:rPr>
          <w:rFonts w:ascii="Verdana" w:hAnsi="Verdana"/>
          <w:sz w:val="20"/>
          <w:szCs w:val="20"/>
        </w:rPr>
        <w:t>дефинисанх</w:t>
      </w:r>
      <w:proofErr w:type="spellEnd"/>
      <w:r w:rsidRPr="00F76262">
        <w:rPr>
          <w:rFonts w:ascii="Verdana" w:hAnsi="Verdana"/>
          <w:sz w:val="20"/>
          <w:szCs w:val="20"/>
        </w:rPr>
        <w:t xml:space="preserve"> ЛАПЗ-</w:t>
      </w:r>
      <w:proofErr w:type="spellStart"/>
      <w:r w:rsidRPr="00F76262">
        <w:rPr>
          <w:rFonts w:ascii="Verdana" w:hAnsi="Verdana"/>
          <w:sz w:val="20"/>
          <w:szCs w:val="20"/>
        </w:rPr>
        <w:t>ом</w:t>
      </w:r>
      <w:proofErr w:type="spellEnd"/>
      <w:r w:rsidRPr="00F76262">
        <w:rPr>
          <w:rFonts w:ascii="Verdana" w:hAnsi="Verdana"/>
          <w:sz w:val="20"/>
          <w:szCs w:val="20"/>
        </w:rPr>
        <w:t>,</w:t>
      </w:r>
    </w:p>
    <w:p w14:paraId="689A4F2F" w14:textId="77777777" w:rsidR="00D1192E" w:rsidRPr="00F76262" w:rsidRDefault="00D1192E" w:rsidP="00FB7DE9">
      <w:pPr>
        <w:numPr>
          <w:ilvl w:val="0"/>
          <w:numId w:val="6"/>
        </w:numPr>
        <w:spacing w:after="0" w:line="259" w:lineRule="auto"/>
        <w:ind w:left="1418" w:hanging="284"/>
        <w:jc w:val="both"/>
        <w:rPr>
          <w:rFonts w:ascii="Verdana" w:hAnsi="Verdana"/>
          <w:sz w:val="20"/>
          <w:szCs w:val="20"/>
        </w:rPr>
      </w:pPr>
      <w:proofErr w:type="spellStart"/>
      <w:r w:rsidRPr="00F76262">
        <w:rPr>
          <w:rFonts w:ascii="Verdana" w:hAnsi="Verdana"/>
          <w:sz w:val="20"/>
          <w:szCs w:val="20"/>
        </w:rPr>
        <w:t>подршку</w:t>
      </w:r>
      <w:proofErr w:type="spellEnd"/>
      <w:r w:rsidRPr="00F76262">
        <w:rPr>
          <w:rFonts w:ascii="Verdana" w:hAnsi="Verdana"/>
          <w:sz w:val="20"/>
          <w:szCs w:val="20"/>
        </w:rPr>
        <w:t xml:space="preserve"> у </w:t>
      </w:r>
      <w:proofErr w:type="spellStart"/>
      <w:r w:rsidRPr="00F76262">
        <w:rPr>
          <w:rFonts w:ascii="Verdana" w:hAnsi="Verdana"/>
          <w:sz w:val="20"/>
          <w:szCs w:val="20"/>
        </w:rPr>
        <w:t>изради</w:t>
      </w:r>
      <w:proofErr w:type="spellEnd"/>
      <w:r w:rsidRPr="00F76262">
        <w:rPr>
          <w:rFonts w:ascii="Verdana" w:hAnsi="Verdana"/>
          <w:sz w:val="20"/>
          <w:szCs w:val="20"/>
        </w:rPr>
        <w:t xml:space="preserve"> </w:t>
      </w:r>
      <w:proofErr w:type="spellStart"/>
      <w:r w:rsidRPr="00F76262">
        <w:rPr>
          <w:rFonts w:ascii="Verdana" w:hAnsi="Verdana"/>
          <w:sz w:val="20"/>
          <w:szCs w:val="20"/>
        </w:rPr>
        <w:t>пројеката</w:t>
      </w:r>
      <w:proofErr w:type="spellEnd"/>
      <w:r w:rsidRPr="00F76262">
        <w:rPr>
          <w:rFonts w:ascii="Verdana" w:hAnsi="Verdana"/>
          <w:sz w:val="20"/>
          <w:szCs w:val="20"/>
        </w:rPr>
        <w:t>/</w:t>
      </w:r>
      <w:proofErr w:type="spellStart"/>
      <w:r w:rsidRPr="00F76262">
        <w:rPr>
          <w:rFonts w:ascii="Verdana" w:hAnsi="Verdana"/>
          <w:sz w:val="20"/>
          <w:szCs w:val="20"/>
        </w:rPr>
        <w:t>програма</w:t>
      </w:r>
      <w:proofErr w:type="spellEnd"/>
      <w:r w:rsidRPr="00F76262">
        <w:rPr>
          <w:rFonts w:ascii="Verdana" w:hAnsi="Verdana"/>
          <w:sz w:val="20"/>
          <w:szCs w:val="20"/>
        </w:rPr>
        <w:t xml:space="preserve"> </w:t>
      </w:r>
      <w:proofErr w:type="spellStart"/>
      <w:r w:rsidRPr="00F76262">
        <w:rPr>
          <w:rFonts w:ascii="Verdana" w:hAnsi="Verdana"/>
          <w:sz w:val="20"/>
          <w:szCs w:val="20"/>
        </w:rPr>
        <w:t>дефинисаних</w:t>
      </w:r>
      <w:proofErr w:type="spellEnd"/>
      <w:r w:rsidRPr="00F76262">
        <w:rPr>
          <w:rFonts w:ascii="Verdana" w:hAnsi="Verdana"/>
          <w:sz w:val="20"/>
          <w:szCs w:val="20"/>
        </w:rPr>
        <w:t xml:space="preserve"> ЛАПЗ-</w:t>
      </w:r>
      <w:proofErr w:type="spellStart"/>
      <w:r w:rsidRPr="00F76262">
        <w:rPr>
          <w:rFonts w:ascii="Verdana" w:hAnsi="Verdana"/>
          <w:sz w:val="20"/>
          <w:szCs w:val="20"/>
        </w:rPr>
        <w:t>ом</w:t>
      </w:r>
      <w:proofErr w:type="spellEnd"/>
      <w:r w:rsidRPr="00F76262">
        <w:rPr>
          <w:rFonts w:ascii="Verdana" w:hAnsi="Verdana"/>
          <w:sz w:val="20"/>
          <w:szCs w:val="20"/>
        </w:rPr>
        <w:t>.</w:t>
      </w:r>
    </w:p>
    <w:p w14:paraId="02DCA182" w14:textId="77777777" w:rsidR="00860190" w:rsidRPr="00F76262" w:rsidRDefault="00860190" w:rsidP="00FB7DE9">
      <w:pPr>
        <w:spacing w:after="0" w:line="259" w:lineRule="auto"/>
        <w:jc w:val="both"/>
        <w:rPr>
          <w:rFonts w:ascii="Verdana" w:hAnsi="Verdana"/>
          <w:sz w:val="20"/>
          <w:szCs w:val="20"/>
        </w:rPr>
      </w:pPr>
    </w:p>
    <w:p w14:paraId="652CAD20" w14:textId="77777777" w:rsidR="00D1192E" w:rsidRPr="00F76262" w:rsidRDefault="00D1192E" w:rsidP="00FB7DE9">
      <w:pPr>
        <w:spacing w:after="0"/>
        <w:jc w:val="both"/>
        <w:rPr>
          <w:rFonts w:ascii="Verdana" w:hAnsi="Verdana"/>
          <w:sz w:val="20"/>
          <w:szCs w:val="20"/>
        </w:rPr>
      </w:pPr>
      <w:r w:rsidRPr="00F76262">
        <w:rPr>
          <w:rFonts w:ascii="Verdana" w:hAnsi="Verdana"/>
          <w:sz w:val="20"/>
          <w:szCs w:val="20"/>
        </w:rPr>
        <w:tab/>
      </w:r>
      <w:proofErr w:type="spellStart"/>
      <w:r w:rsidRPr="00F76262">
        <w:rPr>
          <w:rFonts w:ascii="Verdana" w:hAnsi="Verdana"/>
          <w:sz w:val="20"/>
          <w:szCs w:val="20"/>
        </w:rPr>
        <w:t>Национална</w:t>
      </w:r>
      <w:proofErr w:type="spellEnd"/>
      <w:r w:rsidRPr="00F76262">
        <w:rPr>
          <w:rFonts w:ascii="Verdana" w:hAnsi="Verdana"/>
          <w:sz w:val="20"/>
          <w:szCs w:val="20"/>
        </w:rPr>
        <w:t xml:space="preserve"> </w:t>
      </w:r>
      <w:proofErr w:type="spellStart"/>
      <w:r w:rsidRPr="00F76262">
        <w:rPr>
          <w:rFonts w:ascii="Verdana" w:hAnsi="Verdana"/>
          <w:sz w:val="20"/>
          <w:szCs w:val="20"/>
        </w:rPr>
        <w:t>служба</w:t>
      </w:r>
      <w:proofErr w:type="spellEnd"/>
      <w:r w:rsidRPr="00F76262">
        <w:rPr>
          <w:rFonts w:ascii="Verdana" w:hAnsi="Verdana"/>
          <w:sz w:val="20"/>
          <w:szCs w:val="20"/>
        </w:rPr>
        <w:t xml:space="preserve"> </w:t>
      </w:r>
      <w:proofErr w:type="spellStart"/>
      <w:r w:rsidRPr="00F76262">
        <w:rPr>
          <w:rFonts w:ascii="Verdana" w:hAnsi="Verdana"/>
          <w:sz w:val="20"/>
          <w:szCs w:val="20"/>
        </w:rPr>
        <w:t>за</w:t>
      </w:r>
      <w:proofErr w:type="spellEnd"/>
      <w:r w:rsidRPr="00F76262">
        <w:rPr>
          <w:rFonts w:ascii="Verdana" w:hAnsi="Verdana"/>
          <w:sz w:val="20"/>
          <w:szCs w:val="20"/>
        </w:rPr>
        <w:t xml:space="preserve"> </w:t>
      </w:r>
      <w:proofErr w:type="spellStart"/>
      <w:r w:rsidRPr="00F76262">
        <w:rPr>
          <w:rFonts w:ascii="Verdana" w:hAnsi="Verdana"/>
          <w:sz w:val="20"/>
          <w:szCs w:val="20"/>
        </w:rPr>
        <w:t>запошљавање</w:t>
      </w:r>
      <w:proofErr w:type="spellEnd"/>
      <w:r w:rsidRPr="00F76262">
        <w:rPr>
          <w:rFonts w:ascii="Verdana" w:hAnsi="Verdana"/>
          <w:sz w:val="20"/>
          <w:szCs w:val="20"/>
        </w:rPr>
        <w:t xml:space="preserve"> – </w:t>
      </w:r>
      <w:proofErr w:type="spellStart"/>
      <w:r w:rsidRPr="00F76262">
        <w:rPr>
          <w:rFonts w:ascii="Verdana" w:hAnsi="Verdana"/>
          <w:sz w:val="20"/>
          <w:szCs w:val="20"/>
        </w:rPr>
        <w:t>испостава</w:t>
      </w:r>
      <w:proofErr w:type="spellEnd"/>
      <w:r w:rsidRPr="00F76262">
        <w:rPr>
          <w:rFonts w:ascii="Verdana" w:hAnsi="Verdana"/>
          <w:sz w:val="20"/>
          <w:szCs w:val="20"/>
        </w:rPr>
        <w:t xml:space="preserve"> </w:t>
      </w:r>
      <w:proofErr w:type="spellStart"/>
      <w:r w:rsidRPr="00F76262">
        <w:rPr>
          <w:rFonts w:ascii="Verdana" w:hAnsi="Verdana"/>
          <w:sz w:val="20"/>
          <w:szCs w:val="20"/>
        </w:rPr>
        <w:t>Пожега</w:t>
      </w:r>
      <w:proofErr w:type="spellEnd"/>
      <w:r w:rsidRPr="00F76262">
        <w:rPr>
          <w:rFonts w:ascii="Verdana" w:hAnsi="Verdana"/>
          <w:sz w:val="20"/>
          <w:szCs w:val="20"/>
        </w:rPr>
        <w:t xml:space="preserve"> </w:t>
      </w:r>
      <w:proofErr w:type="spellStart"/>
      <w:r w:rsidRPr="00F76262">
        <w:rPr>
          <w:rFonts w:ascii="Verdana" w:hAnsi="Verdana"/>
          <w:sz w:val="20"/>
          <w:szCs w:val="20"/>
        </w:rPr>
        <w:t>преузеће</w:t>
      </w:r>
      <w:proofErr w:type="spellEnd"/>
      <w:r w:rsidRPr="00F76262">
        <w:rPr>
          <w:rFonts w:ascii="Verdana" w:hAnsi="Verdana"/>
          <w:sz w:val="20"/>
          <w:szCs w:val="20"/>
        </w:rPr>
        <w:t xml:space="preserve"> </w:t>
      </w:r>
      <w:proofErr w:type="spellStart"/>
      <w:r w:rsidRPr="00F76262">
        <w:rPr>
          <w:rFonts w:ascii="Verdana" w:hAnsi="Verdana"/>
          <w:sz w:val="20"/>
          <w:szCs w:val="20"/>
        </w:rPr>
        <w:t>одговорност</w:t>
      </w:r>
      <w:proofErr w:type="spellEnd"/>
      <w:r w:rsidRPr="00F76262">
        <w:rPr>
          <w:rFonts w:ascii="Verdana" w:hAnsi="Verdana"/>
          <w:sz w:val="20"/>
          <w:szCs w:val="20"/>
        </w:rPr>
        <w:t xml:space="preserve"> </w:t>
      </w:r>
      <w:proofErr w:type="spellStart"/>
      <w:r w:rsidRPr="00F76262">
        <w:rPr>
          <w:rFonts w:ascii="Verdana" w:hAnsi="Verdana"/>
          <w:sz w:val="20"/>
          <w:szCs w:val="20"/>
        </w:rPr>
        <w:t>за</w:t>
      </w:r>
      <w:proofErr w:type="spellEnd"/>
      <w:r w:rsidRPr="00F76262">
        <w:rPr>
          <w:rFonts w:ascii="Verdana" w:hAnsi="Verdana"/>
          <w:sz w:val="20"/>
          <w:szCs w:val="20"/>
        </w:rPr>
        <w:t>:</w:t>
      </w:r>
    </w:p>
    <w:p w14:paraId="7DFA879B" w14:textId="77777777" w:rsidR="00D1192E" w:rsidRPr="00F76262" w:rsidRDefault="00D1192E" w:rsidP="00FB7DE9">
      <w:pPr>
        <w:numPr>
          <w:ilvl w:val="0"/>
          <w:numId w:val="6"/>
        </w:numPr>
        <w:spacing w:after="0" w:line="259" w:lineRule="auto"/>
        <w:ind w:left="1418" w:hanging="284"/>
        <w:jc w:val="both"/>
        <w:rPr>
          <w:rFonts w:ascii="Verdana" w:hAnsi="Verdana"/>
          <w:sz w:val="20"/>
          <w:szCs w:val="20"/>
        </w:rPr>
      </w:pPr>
      <w:proofErr w:type="spellStart"/>
      <w:r w:rsidRPr="00F76262">
        <w:rPr>
          <w:rFonts w:ascii="Verdana" w:hAnsi="Verdana"/>
          <w:sz w:val="20"/>
          <w:szCs w:val="20"/>
        </w:rPr>
        <w:t>благовремено</w:t>
      </w:r>
      <w:proofErr w:type="spellEnd"/>
      <w:r w:rsidRPr="00F76262">
        <w:rPr>
          <w:rFonts w:ascii="Verdana" w:hAnsi="Verdana"/>
          <w:sz w:val="20"/>
          <w:szCs w:val="20"/>
        </w:rPr>
        <w:t xml:space="preserve"> </w:t>
      </w:r>
      <w:proofErr w:type="spellStart"/>
      <w:r w:rsidRPr="00F76262">
        <w:rPr>
          <w:rFonts w:ascii="Verdana" w:hAnsi="Verdana"/>
          <w:sz w:val="20"/>
          <w:szCs w:val="20"/>
        </w:rPr>
        <w:t>информисање</w:t>
      </w:r>
      <w:proofErr w:type="spellEnd"/>
      <w:r w:rsidRPr="00F76262">
        <w:rPr>
          <w:rFonts w:ascii="Verdana" w:hAnsi="Verdana"/>
          <w:sz w:val="20"/>
          <w:szCs w:val="20"/>
        </w:rPr>
        <w:t xml:space="preserve"> о </w:t>
      </w:r>
      <w:proofErr w:type="spellStart"/>
      <w:r w:rsidRPr="00F76262">
        <w:rPr>
          <w:rFonts w:ascii="Verdana" w:hAnsi="Verdana"/>
          <w:sz w:val="20"/>
          <w:szCs w:val="20"/>
        </w:rPr>
        <w:t>програмима</w:t>
      </w:r>
      <w:proofErr w:type="spellEnd"/>
      <w:r w:rsidRPr="00F76262">
        <w:rPr>
          <w:rFonts w:ascii="Verdana" w:hAnsi="Verdana"/>
          <w:sz w:val="20"/>
          <w:szCs w:val="20"/>
        </w:rPr>
        <w:t xml:space="preserve"> </w:t>
      </w:r>
      <w:proofErr w:type="spellStart"/>
      <w:r w:rsidRPr="00F76262">
        <w:rPr>
          <w:rFonts w:ascii="Verdana" w:hAnsi="Verdana"/>
          <w:sz w:val="20"/>
          <w:szCs w:val="20"/>
        </w:rPr>
        <w:t>које</w:t>
      </w:r>
      <w:proofErr w:type="spellEnd"/>
      <w:r w:rsidRPr="00F76262">
        <w:rPr>
          <w:rFonts w:ascii="Verdana" w:hAnsi="Verdana"/>
          <w:sz w:val="20"/>
          <w:szCs w:val="20"/>
        </w:rPr>
        <w:t xml:space="preserve"> </w:t>
      </w:r>
      <w:proofErr w:type="spellStart"/>
      <w:r w:rsidRPr="00F76262">
        <w:rPr>
          <w:rFonts w:ascii="Verdana" w:hAnsi="Verdana"/>
          <w:sz w:val="20"/>
          <w:szCs w:val="20"/>
        </w:rPr>
        <w:t>реализује</w:t>
      </w:r>
      <w:proofErr w:type="spellEnd"/>
      <w:r w:rsidRPr="00F76262">
        <w:rPr>
          <w:rFonts w:ascii="Verdana" w:hAnsi="Verdana"/>
          <w:sz w:val="20"/>
          <w:szCs w:val="20"/>
        </w:rPr>
        <w:t xml:space="preserve"> НСЗ,</w:t>
      </w:r>
    </w:p>
    <w:p w14:paraId="0F313421" w14:textId="77777777" w:rsidR="00D1192E" w:rsidRPr="0002301D" w:rsidRDefault="00D1192E" w:rsidP="00FB7DE9">
      <w:pPr>
        <w:numPr>
          <w:ilvl w:val="0"/>
          <w:numId w:val="6"/>
        </w:numPr>
        <w:spacing w:after="0" w:line="259" w:lineRule="auto"/>
        <w:ind w:left="1418" w:hanging="284"/>
        <w:jc w:val="both"/>
        <w:rPr>
          <w:rFonts w:ascii="Verdana" w:hAnsi="Verdana"/>
          <w:sz w:val="20"/>
          <w:szCs w:val="20"/>
        </w:rPr>
      </w:pPr>
      <w:proofErr w:type="spellStart"/>
      <w:r w:rsidRPr="00F76262">
        <w:rPr>
          <w:rFonts w:ascii="Verdana" w:hAnsi="Verdana"/>
          <w:sz w:val="20"/>
          <w:szCs w:val="20"/>
        </w:rPr>
        <w:t>пружање</w:t>
      </w:r>
      <w:proofErr w:type="spellEnd"/>
      <w:r w:rsidRPr="00F76262">
        <w:rPr>
          <w:rFonts w:ascii="Verdana" w:hAnsi="Verdana"/>
          <w:sz w:val="20"/>
          <w:szCs w:val="20"/>
        </w:rPr>
        <w:t xml:space="preserve"> </w:t>
      </w:r>
      <w:proofErr w:type="spellStart"/>
      <w:r w:rsidRPr="00F76262">
        <w:rPr>
          <w:rFonts w:ascii="Verdana" w:hAnsi="Verdana"/>
          <w:sz w:val="20"/>
          <w:szCs w:val="20"/>
        </w:rPr>
        <w:t>стручне</w:t>
      </w:r>
      <w:proofErr w:type="spellEnd"/>
      <w:r w:rsidRPr="00F76262">
        <w:rPr>
          <w:rFonts w:ascii="Verdana" w:hAnsi="Verdana"/>
          <w:sz w:val="20"/>
          <w:szCs w:val="20"/>
        </w:rPr>
        <w:t xml:space="preserve"> </w:t>
      </w:r>
      <w:proofErr w:type="spellStart"/>
      <w:r w:rsidRPr="00F76262">
        <w:rPr>
          <w:rFonts w:ascii="Verdana" w:hAnsi="Verdana"/>
          <w:sz w:val="20"/>
          <w:szCs w:val="20"/>
        </w:rPr>
        <w:t>подршке</w:t>
      </w:r>
      <w:proofErr w:type="spellEnd"/>
      <w:r w:rsidRPr="00F76262">
        <w:rPr>
          <w:rFonts w:ascii="Verdana" w:hAnsi="Verdana"/>
          <w:sz w:val="20"/>
          <w:szCs w:val="20"/>
        </w:rPr>
        <w:t xml:space="preserve"> у </w:t>
      </w:r>
      <w:proofErr w:type="spellStart"/>
      <w:r w:rsidRPr="00F76262">
        <w:rPr>
          <w:rFonts w:ascii="Verdana" w:hAnsi="Verdana"/>
          <w:sz w:val="20"/>
          <w:szCs w:val="20"/>
        </w:rPr>
        <w:t>припреми</w:t>
      </w:r>
      <w:proofErr w:type="spellEnd"/>
      <w:r w:rsidRPr="00F76262">
        <w:rPr>
          <w:rFonts w:ascii="Verdana" w:hAnsi="Verdana"/>
          <w:sz w:val="20"/>
          <w:szCs w:val="20"/>
        </w:rPr>
        <w:t xml:space="preserve"> </w:t>
      </w:r>
      <w:proofErr w:type="spellStart"/>
      <w:r w:rsidRPr="00F76262">
        <w:rPr>
          <w:rFonts w:ascii="Verdana" w:hAnsi="Verdana"/>
          <w:sz w:val="20"/>
          <w:szCs w:val="20"/>
        </w:rPr>
        <w:t>предлога</w:t>
      </w:r>
      <w:proofErr w:type="spellEnd"/>
      <w:r w:rsidRPr="00F76262">
        <w:rPr>
          <w:rFonts w:ascii="Verdana" w:hAnsi="Verdana"/>
          <w:sz w:val="20"/>
          <w:szCs w:val="20"/>
        </w:rPr>
        <w:t xml:space="preserve"> </w:t>
      </w:r>
      <w:proofErr w:type="spellStart"/>
      <w:r w:rsidRPr="00F76262">
        <w:rPr>
          <w:rFonts w:ascii="Verdana" w:hAnsi="Verdana"/>
          <w:sz w:val="20"/>
          <w:szCs w:val="20"/>
        </w:rPr>
        <w:t>појеката</w:t>
      </w:r>
      <w:proofErr w:type="spellEnd"/>
      <w:r w:rsidRPr="00F76262">
        <w:rPr>
          <w:rFonts w:ascii="Verdana" w:hAnsi="Verdana"/>
          <w:sz w:val="20"/>
          <w:szCs w:val="20"/>
        </w:rPr>
        <w:t>/</w:t>
      </w:r>
      <w:proofErr w:type="spellStart"/>
      <w:r w:rsidRPr="00F76262">
        <w:rPr>
          <w:rFonts w:ascii="Verdana" w:hAnsi="Verdana"/>
          <w:sz w:val="20"/>
          <w:szCs w:val="20"/>
        </w:rPr>
        <w:t>програма</w:t>
      </w:r>
      <w:proofErr w:type="spellEnd"/>
      <w:r w:rsidRPr="00F76262">
        <w:rPr>
          <w:rFonts w:ascii="Verdana" w:hAnsi="Verdana"/>
          <w:sz w:val="20"/>
          <w:szCs w:val="20"/>
        </w:rPr>
        <w:t xml:space="preserve"> </w:t>
      </w:r>
      <w:proofErr w:type="spellStart"/>
      <w:r w:rsidRPr="00F76262">
        <w:rPr>
          <w:rFonts w:ascii="Verdana" w:hAnsi="Verdana"/>
          <w:sz w:val="20"/>
          <w:szCs w:val="20"/>
        </w:rPr>
        <w:t>дефинисанх</w:t>
      </w:r>
      <w:proofErr w:type="spellEnd"/>
      <w:r w:rsidRPr="00F76262">
        <w:rPr>
          <w:rFonts w:ascii="Verdana" w:hAnsi="Verdana"/>
          <w:sz w:val="20"/>
          <w:szCs w:val="20"/>
        </w:rPr>
        <w:t xml:space="preserve"> ЛАПЗ-</w:t>
      </w:r>
      <w:proofErr w:type="spellStart"/>
      <w:r w:rsidRPr="00F76262">
        <w:rPr>
          <w:rFonts w:ascii="Verdana" w:hAnsi="Verdana"/>
          <w:sz w:val="20"/>
          <w:szCs w:val="20"/>
        </w:rPr>
        <w:t>ом</w:t>
      </w:r>
      <w:proofErr w:type="spellEnd"/>
      <w:r w:rsidRPr="00F76262">
        <w:rPr>
          <w:rFonts w:ascii="Verdana" w:hAnsi="Verdana"/>
          <w:sz w:val="20"/>
          <w:szCs w:val="20"/>
        </w:rPr>
        <w:t>.</w:t>
      </w:r>
    </w:p>
    <w:p w14:paraId="6DA9A256" w14:textId="77777777" w:rsidR="001126EA" w:rsidRPr="00F76262" w:rsidRDefault="00D1192E" w:rsidP="00FB7DE9">
      <w:pPr>
        <w:spacing w:after="0"/>
        <w:jc w:val="both"/>
        <w:rPr>
          <w:rFonts w:ascii="Verdana" w:hAnsi="Verdana"/>
          <w:sz w:val="20"/>
          <w:szCs w:val="20"/>
          <w:lang w:val="sr-Cyrl-CS"/>
        </w:rPr>
      </w:pPr>
      <w:r w:rsidRPr="00F76262">
        <w:rPr>
          <w:rFonts w:ascii="Verdana" w:hAnsi="Verdana"/>
          <w:sz w:val="20"/>
          <w:szCs w:val="20"/>
        </w:rPr>
        <w:tab/>
      </w:r>
      <w:proofErr w:type="spellStart"/>
      <w:r w:rsidRPr="00F76262">
        <w:rPr>
          <w:rFonts w:ascii="Verdana" w:hAnsi="Verdana"/>
          <w:sz w:val="20"/>
          <w:szCs w:val="20"/>
        </w:rPr>
        <w:t>Мрежа</w:t>
      </w:r>
      <w:proofErr w:type="spellEnd"/>
      <w:r w:rsidRPr="00F76262">
        <w:rPr>
          <w:rFonts w:ascii="Verdana" w:hAnsi="Verdana"/>
          <w:sz w:val="20"/>
          <w:szCs w:val="20"/>
        </w:rPr>
        <w:t xml:space="preserve"> </w:t>
      </w:r>
      <w:proofErr w:type="spellStart"/>
      <w:r w:rsidRPr="00F76262">
        <w:rPr>
          <w:rFonts w:ascii="Verdana" w:hAnsi="Verdana"/>
          <w:sz w:val="20"/>
          <w:szCs w:val="20"/>
        </w:rPr>
        <w:t>оперативне</w:t>
      </w:r>
      <w:proofErr w:type="spellEnd"/>
      <w:r w:rsidRPr="00F76262">
        <w:rPr>
          <w:rFonts w:ascii="Verdana" w:hAnsi="Verdana"/>
          <w:sz w:val="20"/>
          <w:szCs w:val="20"/>
        </w:rPr>
        <w:t xml:space="preserve"> </w:t>
      </w:r>
      <w:proofErr w:type="spellStart"/>
      <w:r w:rsidRPr="00F76262">
        <w:rPr>
          <w:rFonts w:ascii="Verdana" w:hAnsi="Verdana"/>
          <w:sz w:val="20"/>
          <w:szCs w:val="20"/>
        </w:rPr>
        <w:t>структуре</w:t>
      </w:r>
      <w:proofErr w:type="spellEnd"/>
      <w:r w:rsidRPr="00F76262">
        <w:rPr>
          <w:rFonts w:ascii="Verdana" w:hAnsi="Verdana"/>
          <w:sz w:val="20"/>
          <w:szCs w:val="20"/>
        </w:rPr>
        <w:t xml:space="preserve"> </w:t>
      </w:r>
      <w:proofErr w:type="spellStart"/>
      <w:r w:rsidRPr="00F76262">
        <w:rPr>
          <w:rFonts w:ascii="Verdana" w:hAnsi="Verdana"/>
          <w:sz w:val="20"/>
          <w:szCs w:val="20"/>
        </w:rPr>
        <w:t>отворена</w:t>
      </w:r>
      <w:proofErr w:type="spellEnd"/>
      <w:r w:rsidRPr="00F76262">
        <w:rPr>
          <w:rFonts w:ascii="Verdana" w:hAnsi="Verdana"/>
          <w:sz w:val="20"/>
          <w:szCs w:val="20"/>
        </w:rPr>
        <w:t xml:space="preserve"> </w:t>
      </w:r>
      <w:proofErr w:type="spellStart"/>
      <w:r w:rsidRPr="00F76262">
        <w:rPr>
          <w:rFonts w:ascii="Verdana" w:hAnsi="Verdana"/>
          <w:sz w:val="20"/>
          <w:szCs w:val="20"/>
        </w:rPr>
        <w:t>је</w:t>
      </w:r>
      <w:proofErr w:type="spellEnd"/>
      <w:r w:rsidRPr="00F76262">
        <w:rPr>
          <w:rFonts w:ascii="Verdana" w:hAnsi="Verdana"/>
          <w:sz w:val="20"/>
          <w:szCs w:val="20"/>
        </w:rPr>
        <w:t xml:space="preserve"> </w:t>
      </w:r>
      <w:proofErr w:type="spellStart"/>
      <w:r w:rsidRPr="00F76262">
        <w:rPr>
          <w:rFonts w:ascii="Verdana" w:hAnsi="Verdana"/>
          <w:sz w:val="20"/>
          <w:szCs w:val="20"/>
        </w:rPr>
        <w:t>за</w:t>
      </w:r>
      <w:proofErr w:type="spellEnd"/>
      <w:r w:rsidRPr="00F76262">
        <w:rPr>
          <w:rFonts w:ascii="Verdana" w:hAnsi="Verdana"/>
          <w:sz w:val="20"/>
          <w:szCs w:val="20"/>
        </w:rPr>
        <w:t xml:space="preserve"> </w:t>
      </w:r>
      <w:proofErr w:type="spellStart"/>
      <w:r w:rsidRPr="00F76262">
        <w:rPr>
          <w:rFonts w:ascii="Verdana" w:hAnsi="Verdana"/>
          <w:sz w:val="20"/>
          <w:szCs w:val="20"/>
        </w:rPr>
        <w:t>све</w:t>
      </w:r>
      <w:proofErr w:type="spellEnd"/>
      <w:r w:rsidRPr="00F76262">
        <w:rPr>
          <w:rFonts w:ascii="Verdana" w:hAnsi="Verdana"/>
          <w:sz w:val="20"/>
          <w:szCs w:val="20"/>
        </w:rPr>
        <w:t xml:space="preserve"> </w:t>
      </w:r>
      <w:proofErr w:type="spellStart"/>
      <w:r w:rsidRPr="00F76262">
        <w:rPr>
          <w:rFonts w:ascii="Verdana" w:hAnsi="Verdana"/>
          <w:sz w:val="20"/>
          <w:szCs w:val="20"/>
        </w:rPr>
        <w:t>институције</w:t>
      </w:r>
      <w:proofErr w:type="spellEnd"/>
      <w:r w:rsidRPr="00F76262">
        <w:rPr>
          <w:rFonts w:ascii="Verdana" w:hAnsi="Verdana"/>
          <w:sz w:val="20"/>
          <w:szCs w:val="20"/>
        </w:rPr>
        <w:t xml:space="preserve">, </w:t>
      </w:r>
      <w:proofErr w:type="spellStart"/>
      <w:r w:rsidRPr="00F76262">
        <w:rPr>
          <w:rFonts w:ascii="Verdana" w:hAnsi="Verdana"/>
          <w:sz w:val="20"/>
          <w:szCs w:val="20"/>
        </w:rPr>
        <w:t>организације</w:t>
      </w:r>
      <w:proofErr w:type="spellEnd"/>
      <w:r w:rsidRPr="00F76262">
        <w:rPr>
          <w:rFonts w:ascii="Verdana" w:hAnsi="Verdana"/>
          <w:sz w:val="20"/>
          <w:szCs w:val="20"/>
        </w:rPr>
        <w:t xml:space="preserve"> и </w:t>
      </w:r>
      <w:proofErr w:type="spellStart"/>
      <w:r w:rsidRPr="00F76262">
        <w:rPr>
          <w:rFonts w:ascii="Verdana" w:hAnsi="Verdana"/>
          <w:sz w:val="20"/>
          <w:szCs w:val="20"/>
        </w:rPr>
        <w:t>појединце</w:t>
      </w:r>
      <w:proofErr w:type="spellEnd"/>
      <w:r w:rsidRPr="00F76262">
        <w:rPr>
          <w:rFonts w:ascii="Verdana" w:hAnsi="Verdana"/>
          <w:sz w:val="20"/>
          <w:szCs w:val="20"/>
        </w:rPr>
        <w:t xml:space="preserve"> у </w:t>
      </w:r>
      <w:proofErr w:type="spellStart"/>
      <w:r w:rsidRPr="00F76262">
        <w:rPr>
          <w:rFonts w:ascii="Verdana" w:hAnsi="Verdana"/>
          <w:sz w:val="20"/>
          <w:szCs w:val="20"/>
        </w:rPr>
        <w:t>циљу</w:t>
      </w:r>
      <w:proofErr w:type="spellEnd"/>
      <w:r w:rsidRPr="00F76262">
        <w:rPr>
          <w:rFonts w:ascii="Verdana" w:hAnsi="Verdana"/>
          <w:sz w:val="20"/>
          <w:szCs w:val="20"/>
        </w:rPr>
        <w:t xml:space="preserve"> </w:t>
      </w:r>
      <w:proofErr w:type="spellStart"/>
      <w:r w:rsidRPr="00F76262">
        <w:rPr>
          <w:rFonts w:ascii="Verdana" w:hAnsi="Verdana"/>
          <w:sz w:val="20"/>
          <w:szCs w:val="20"/>
        </w:rPr>
        <w:t>подстицања</w:t>
      </w:r>
      <w:proofErr w:type="spellEnd"/>
      <w:r w:rsidRPr="00F76262">
        <w:rPr>
          <w:rFonts w:ascii="Verdana" w:hAnsi="Verdana"/>
          <w:sz w:val="20"/>
          <w:szCs w:val="20"/>
        </w:rPr>
        <w:t xml:space="preserve"> </w:t>
      </w:r>
      <w:proofErr w:type="spellStart"/>
      <w:r w:rsidRPr="00F76262">
        <w:rPr>
          <w:rFonts w:ascii="Verdana" w:hAnsi="Verdana"/>
          <w:sz w:val="20"/>
          <w:szCs w:val="20"/>
        </w:rPr>
        <w:t>плуралитета</w:t>
      </w:r>
      <w:proofErr w:type="spellEnd"/>
      <w:r w:rsidRPr="00F76262">
        <w:rPr>
          <w:rFonts w:ascii="Verdana" w:hAnsi="Verdana"/>
          <w:sz w:val="20"/>
          <w:szCs w:val="20"/>
        </w:rPr>
        <w:t xml:space="preserve"> </w:t>
      </w:r>
      <w:proofErr w:type="spellStart"/>
      <w:r w:rsidRPr="00F76262">
        <w:rPr>
          <w:rFonts w:ascii="Verdana" w:hAnsi="Verdana"/>
          <w:sz w:val="20"/>
          <w:szCs w:val="20"/>
        </w:rPr>
        <w:t>пружалаца</w:t>
      </w:r>
      <w:proofErr w:type="spellEnd"/>
      <w:r w:rsidRPr="00F76262">
        <w:rPr>
          <w:rFonts w:ascii="Verdana" w:hAnsi="Verdana"/>
          <w:sz w:val="20"/>
          <w:szCs w:val="20"/>
        </w:rPr>
        <w:t xml:space="preserve"> </w:t>
      </w:r>
      <w:proofErr w:type="spellStart"/>
      <w:r w:rsidRPr="00F76262">
        <w:rPr>
          <w:rFonts w:ascii="Verdana" w:hAnsi="Verdana"/>
          <w:sz w:val="20"/>
          <w:szCs w:val="20"/>
        </w:rPr>
        <w:t>услуга</w:t>
      </w:r>
      <w:proofErr w:type="spellEnd"/>
      <w:r w:rsidRPr="00F76262">
        <w:rPr>
          <w:rFonts w:ascii="Verdana" w:hAnsi="Verdana"/>
          <w:sz w:val="20"/>
          <w:szCs w:val="20"/>
        </w:rPr>
        <w:t xml:space="preserve"> и </w:t>
      </w:r>
      <w:proofErr w:type="spellStart"/>
      <w:r w:rsidRPr="00F76262">
        <w:rPr>
          <w:rFonts w:ascii="Verdana" w:hAnsi="Verdana"/>
          <w:sz w:val="20"/>
          <w:szCs w:val="20"/>
        </w:rPr>
        <w:t>увећавања</w:t>
      </w:r>
      <w:proofErr w:type="spellEnd"/>
      <w:r w:rsidRPr="00F76262">
        <w:rPr>
          <w:rFonts w:ascii="Verdana" w:hAnsi="Verdana"/>
          <w:sz w:val="20"/>
          <w:szCs w:val="20"/>
        </w:rPr>
        <w:t xml:space="preserve"> </w:t>
      </w:r>
      <w:proofErr w:type="spellStart"/>
      <w:r w:rsidRPr="00F76262">
        <w:rPr>
          <w:rFonts w:ascii="Verdana" w:hAnsi="Verdana"/>
          <w:sz w:val="20"/>
          <w:szCs w:val="20"/>
        </w:rPr>
        <w:t>броја</w:t>
      </w:r>
      <w:proofErr w:type="spellEnd"/>
      <w:r w:rsidRPr="00F76262">
        <w:rPr>
          <w:rFonts w:ascii="Verdana" w:hAnsi="Verdana"/>
          <w:sz w:val="20"/>
          <w:szCs w:val="20"/>
        </w:rPr>
        <w:t xml:space="preserve"> </w:t>
      </w:r>
      <w:proofErr w:type="spellStart"/>
      <w:r w:rsidRPr="00F76262">
        <w:rPr>
          <w:rFonts w:ascii="Verdana" w:hAnsi="Verdana"/>
          <w:sz w:val="20"/>
          <w:szCs w:val="20"/>
        </w:rPr>
        <w:t>актера</w:t>
      </w:r>
      <w:proofErr w:type="spellEnd"/>
      <w:r w:rsidRPr="00F76262">
        <w:rPr>
          <w:rFonts w:ascii="Verdana" w:hAnsi="Verdana"/>
          <w:sz w:val="20"/>
          <w:szCs w:val="20"/>
        </w:rPr>
        <w:t xml:space="preserve"> </w:t>
      </w:r>
      <w:proofErr w:type="spellStart"/>
      <w:r w:rsidRPr="00F76262">
        <w:rPr>
          <w:rFonts w:ascii="Verdana" w:hAnsi="Verdana"/>
          <w:sz w:val="20"/>
          <w:szCs w:val="20"/>
        </w:rPr>
        <w:t>који</w:t>
      </w:r>
      <w:proofErr w:type="spellEnd"/>
      <w:r w:rsidRPr="00F76262">
        <w:rPr>
          <w:rFonts w:ascii="Verdana" w:hAnsi="Verdana"/>
          <w:sz w:val="20"/>
          <w:szCs w:val="20"/>
        </w:rPr>
        <w:t xml:space="preserve"> </w:t>
      </w:r>
      <w:proofErr w:type="spellStart"/>
      <w:r w:rsidRPr="00F76262">
        <w:rPr>
          <w:rFonts w:ascii="Verdana" w:hAnsi="Verdana"/>
          <w:sz w:val="20"/>
          <w:szCs w:val="20"/>
        </w:rPr>
        <w:t>делују</w:t>
      </w:r>
      <w:proofErr w:type="spellEnd"/>
      <w:r w:rsidRPr="00F76262">
        <w:rPr>
          <w:rFonts w:ascii="Verdana" w:hAnsi="Verdana"/>
          <w:sz w:val="20"/>
          <w:szCs w:val="20"/>
        </w:rPr>
        <w:t xml:space="preserve"> </w:t>
      </w:r>
      <w:proofErr w:type="spellStart"/>
      <w:r w:rsidRPr="00F76262">
        <w:rPr>
          <w:rFonts w:ascii="Verdana" w:hAnsi="Verdana"/>
          <w:sz w:val="20"/>
          <w:szCs w:val="20"/>
        </w:rPr>
        <w:t>на</w:t>
      </w:r>
      <w:proofErr w:type="spellEnd"/>
      <w:r w:rsidRPr="00F76262">
        <w:rPr>
          <w:rFonts w:ascii="Verdana" w:hAnsi="Verdana"/>
          <w:sz w:val="20"/>
          <w:szCs w:val="20"/>
        </w:rPr>
        <w:t xml:space="preserve"> </w:t>
      </w:r>
      <w:proofErr w:type="spellStart"/>
      <w:r w:rsidRPr="00F76262">
        <w:rPr>
          <w:rFonts w:ascii="Verdana" w:hAnsi="Verdana"/>
          <w:sz w:val="20"/>
          <w:szCs w:val="20"/>
        </w:rPr>
        <w:t>пољу</w:t>
      </w:r>
      <w:proofErr w:type="spellEnd"/>
      <w:r w:rsidRPr="00F76262">
        <w:rPr>
          <w:rFonts w:ascii="Verdana" w:hAnsi="Verdana"/>
          <w:sz w:val="20"/>
          <w:szCs w:val="20"/>
        </w:rPr>
        <w:t xml:space="preserve"> </w:t>
      </w:r>
      <w:proofErr w:type="spellStart"/>
      <w:r w:rsidRPr="00F76262">
        <w:rPr>
          <w:rFonts w:ascii="Verdana" w:hAnsi="Verdana"/>
          <w:sz w:val="20"/>
          <w:szCs w:val="20"/>
        </w:rPr>
        <w:t>реализације</w:t>
      </w:r>
      <w:proofErr w:type="spellEnd"/>
      <w:r w:rsidRPr="00F76262">
        <w:rPr>
          <w:rFonts w:ascii="Verdana" w:hAnsi="Verdana"/>
          <w:sz w:val="20"/>
          <w:szCs w:val="20"/>
        </w:rPr>
        <w:t xml:space="preserve"> </w:t>
      </w:r>
      <w:proofErr w:type="spellStart"/>
      <w:r w:rsidRPr="00F76262">
        <w:rPr>
          <w:rFonts w:ascii="Verdana" w:hAnsi="Verdana"/>
          <w:sz w:val="20"/>
          <w:szCs w:val="20"/>
        </w:rPr>
        <w:t>политике</w:t>
      </w:r>
      <w:proofErr w:type="spellEnd"/>
      <w:r w:rsidRPr="00F76262">
        <w:rPr>
          <w:rFonts w:ascii="Verdana" w:hAnsi="Verdana"/>
          <w:sz w:val="20"/>
          <w:szCs w:val="20"/>
        </w:rPr>
        <w:t xml:space="preserve"> </w:t>
      </w:r>
      <w:proofErr w:type="spellStart"/>
      <w:r w:rsidRPr="00F76262">
        <w:rPr>
          <w:rFonts w:ascii="Verdana" w:hAnsi="Verdana"/>
          <w:sz w:val="20"/>
          <w:szCs w:val="20"/>
        </w:rPr>
        <w:t>запошљавања</w:t>
      </w:r>
      <w:proofErr w:type="spellEnd"/>
      <w:r w:rsidRPr="00F76262">
        <w:rPr>
          <w:rFonts w:ascii="Verdana" w:hAnsi="Verdana"/>
          <w:sz w:val="20"/>
          <w:szCs w:val="20"/>
        </w:rPr>
        <w:t>.</w:t>
      </w:r>
    </w:p>
    <w:p w14:paraId="1FC5C0F8" w14:textId="77777777" w:rsidR="001126EA" w:rsidRPr="00F76262" w:rsidRDefault="00D1192E" w:rsidP="00FB7DE9">
      <w:pPr>
        <w:spacing w:after="0"/>
        <w:jc w:val="both"/>
        <w:rPr>
          <w:rFonts w:ascii="Verdana" w:hAnsi="Verdana"/>
          <w:sz w:val="20"/>
          <w:szCs w:val="20"/>
          <w:lang w:val="sr-Cyrl-CS"/>
        </w:rPr>
      </w:pPr>
      <w:r w:rsidRPr="00F76262">
        <w:rPr>
          <w:rFonts w:ascii="Verdana" w:hAnsi="Verdana"/>
          <w:sz w:val="20"/>
          <w:szCs w:val="20"/>
        </w:rPr>
        <w:tab/>
      </w:r>
      <w:proofErr w:type="spellStart"/>
      <w:r w:rsidRPr="00F76262">
        <w:rPr>
          <w:rFonts w:ascii="Verdana" w:hAnsi="Verdana"/>
          <w:sz w:val="20"/>
          <w:szCs w:val="20"/>
        </w:rPr>
        <w:t>Стављањем</w:t>
      </w:r>
      <w:proofErr w:type="spellEnd"/>
      <w:r w:rsidRPr="00F76262">
        <w:rPr>
          <w:rFonts w:ascii="Verdana" w:hAnsi="Verdana"/>
          <w:sz w:val="20"/>
          <w:szCs w:val="20"/>
        </w:rPr>
        <w:t xml:space="preserve"> у </w:t>
      </w:r>
      <w:proofErr w:type="spellStart"/>
      <w:r w:rsidRPr="00F76262">
        <w:rPr>
          <w:rFonts w:ascii="Verdana" w:hAnsi="Verdana"/>
          <w:sz w:val="20"/>
          <w:szCs w:val="20"/>
        </w:rPr>
        <w:t>функцију</w:t>
      </w:r>
      <w:proofErr w:type="spellEnd"/>
      <w:r w:rsidRPr="00F76262">
        <w:rPr>
          <w:rFonts w:ascii="Verdana" w:hAnsi="Verdana"/>
          <w:sz w:val="20"/>
          <w:szCs w:val="20"/>
        </w:rPr>
        <w:t xml:space="preserve"> </w:t>
      </w:r>
      <w:proofErr w:type="spellStart"/>
      <w:r w:rsidRPr="00F76262">
        <w:rPr>
          <w:rFonts w:ascii="Verdana" w:hAnsi="Verdana"/>
          <w:sz w:val="20"/>
          <w:szCs w:val="20"/>
        </w:rPr>
        <w:t>већег</w:t>
      </w:r>
      <w:proofErr w:type="spellEnd"/>
      <w:r w:rsidRPr="00F76262">
        <w:rPr>
          <w:rFonts w:ascii="Verdana" w:hAnsi="Verdana"/>
          <w:sz w:val="20"/>
          <w:szCs w:val="20"/>
        </w:rPr>
        <w:t xml:space="preserve"> </w:t>
      </w:r>
      <w:proofErr w:type="spellStart"/>
      <w:r w:rsidRPr="00F76262">
        <w:rPr>
          <w:rFonts w:ascii="Verdana" w:hAnsi="Verdana"/>
          <w:sz w:val="20"/>
          <w:szCs w:val="20"/>
        </w:rPr>
        <w:t>броја</w:t>
      </w:r>
      <w:proofErr w:type="spellEnd"/>
      <w:r w:rsidRPr="00F76262">
        <w:rPr>
          <w:rFonts w:ascii="Verdana" w:hAnsi="Verdana"/>
          <w:sz w:val="20"/>
          <w:szCs w:val="20"/>
        </w:rPr>
        <w:t xml:space="preserve"> </w:t>
      </w:r>
      <w:proofErr w:type="spellStart"/>
      <w:r w:rsidRPr="00F76262">
        <w:rPr>
          <w:rFonts w:ascii="Verdana" w:hAnsi="Verdana"/>
          <w:sz w:val="20"/>
          <w:szCs w:val="20"/>
        </w:rPr>
        <w:t>институција</w:t>
      </w:r>
      <w:proofErr w:type="spellEnd"/>
      <w:r w:rsidRPr="00F76262">
        <w:rPr>
          <w:rFonts w:ascii="Verdana" w:hAnsi="Verdana"/>
          <w:sz w:val="20"/>
          <w:szCs w:val="20"/>
        </w:rPr>
        <w:t xml:space="preserve"> и </w:t>
      </w:r>
      <w:proofErr w:type="spellStart"/>
      <w:r w:rsidRPr="00F76262">
        <w:rPr>
          <w:rFonts w:ascii="Verdana" w:hAnsi="Verdana"/>
          <w:sz w:val="20"/>
          <w:szCs w:val="20"/>
        </w:rPr>
        <w:t>организација</w:t>
      </w:r>
      <w:proofErr w:type="spellEnd"/>
      <w:r w:rsidR="00860190" w:rsidRPr="00F76262">
        <w:rPr>
          <w:rFonts w:ascii="Verdana" w:hAnsi="Verdana"/>
          <w:sz w:val="20"/>
          <w:szCs w:val="20"/>
          <w:lang w:val="sr-Cyrl-CS"/>
        </w:rPr>
        <w:t>,</w:t>
      </w:r>
      <w:r w:rsidRPr="00F76262">
        <w:rPr>
          <w:rFonts w:ascii="Verdana" w:hAnsi="Verdana"/>
          <w:sz w:val="20"/>
          <w:szCs w:val="20"/>
        </w:rPr>
        <w:t xml:space="preserve"> </w:t>
      </w:r>
      <w:proofErr w:type="spellStart"/>
      <w:r w:rsidRPr="00F76262">
        <w:rPr>
          <w:rFonts w:ascii="Verdana" w:hAnsi="Verdana"/>
          <w:sz w:val="20"/>
          <w:szCs w:val="20"/>
        </w:rPr>
        <w:t>као</w:t>
      </w:r>
      <w:proofErr w:type="spellEnd"/>
      <w:r w:rsidRPr="00F76262">
        <w:rPr>
          <w:rFonts w:ascii="Verdana" w:hAnsi="Verdana"/>
          <w:sz w:val="20"/>
          <w:szCs w:val="20"/>
        </w:rPr>
        <w:t xml:space="preserve"> </w:t>
      </w:r>
      <w:proofErr w:type="spellStart"/>
      <w:r w:rsidRPr="00F76262">
        <w:rPr>
          <w:rFonts w:ascii="Verdana" w:hAnsi="Verdana"/>
          <w:sz w:val="20"/>
          <w:szCs w:val="20"/>
        </w:rPr>
        <w:t>дела</w:t>
      </w:r>
      <w:proofErr w:type="spellEnd"/>
      <w:r w:rsidRPr="00F76262">
        <w:rPr>
          <w:rFonts w:ascii="Verdana" w:hAnsi="Verdana"/>
          <w:sz w:val="20"/>
          <w:szCs w:val="20"/>
        </w:rPr>
        <w:t xml:space="preserve"> </w:t>
      </w:r>
      <w:proofErr w:type="spellStart"/>
      <w:r w:rsidRPr="00F76262">
        <w:rPr>
          <w:rFonts w:ascii="Verdana" w:hAnsi="Verdana"/>
          <w:sz w:val="20"/>
          <w:szCs w:val="20"/>
        </w:rPr>
        <w:t>оперативне</w:t>
      </w:r>
      <w:proofErr w:type="spellEnd"/>
      <w:r w:rsidRPr="00F76262">
        <w:rPr>
          <w:rFonts w:ascii="Verdana" w:hAnsi="Verdana"/>
          <w:sz w:val="20"/>
          <w:szCs w:val="20"/>
        </w:rPr>
        <w:t xml:space="preserve"> </w:t>
      </w:r>
      <w:proofErr w:type="spellStart"/>
      <w:r w:rsidRPr="00F76262">
        <w:rPr>
          <w:rFonts w:ascii="Verdana" w:hAnsi="Verdana"/>
          <w:sz w:val="20"/>
          <w:szCs w:val="20"/>
        </w:rPr>
        <w:t>структуре</w:t>
      </w:r>
      <w:proofErr w:type="spellEnd"/>
      <w:r w:rsidR="00860190" w:rsidRPr="00F76262">
        <w:rPr>
          <w:rFonts w:ascii="Verdana" w:hAnsi="Verdana"/>
          <w:sz w:val="20"/>
          <w:szCs w:val="20"/>
          <w:lang w:val="sr-Cyrl-CS"/>
        </w:rPr>
        <w:t>,</w:t>
      </w:r>
      <w:r w:rsidRPr="00F76262">
        <w:rPr>
          <w:rFonts w:ascii="Verdana" w:hAnsi="Verdana"/>
          <w:sz w:val="20"/>
          <w:szCs w:val="20"/>
        </w:rPr>
        <w:t xml:space="preserve"> </w:t>
      </w:r>
      <w:proofErr w:type="spellStart"/>
      <w:r w:rsidRPr="00F76262">
        <w:rPr>
          <w:rFonts w:ascii="Verdana" w:hAnsi="Verdana"/>
          <w:sz w:val="20"/>
          <w:szCs w:val="20"/>
        </w:rPr>
        <w:t>ствара</w:t>
      </w:r>
      <w:proofErr w:type="spellEnd"/>
      <w:r w:rsidRPr="00F76262">
        <w:rPr>
          <w:rFonts w:ascii="Verdana" w:hAnsi="Verdana"/>
          <w:sz w:val="20"/>
          <w:szCs w:val="20"/>
        </w:rPr>
        <w:t xml:space="preserve"> </w:t>
      </w:r>
      <w:proofErr w:type="spellStart"/>
      <w:r w:rsidRPr="00F76262">
        <w:rPr>
          <w:rFonts w:ascii="Verdana" w:hAnsi="Verdana"/>
          <w:sz w:val="20"/>
          <w:szCs w:val="20"/>
        </w:rPr>
        <w:t>се</w:t>
      </w:r>
      <w:proofErr w:type="spellEnd"/>
      <w:r w:rsidRPr="00F76262">
        <w:rPr>
          <w:rFonts w:ascii="Verdana" w:hAnsi="Verdana"/>
          <w:sz w:val="20"/>
          <w:szCs w:val="20"/>
        </w:rPr>
        <w:t xml:space="preserve"> </w:t>
      </w:r>
      <w:proofErr w:type="spellStart"/>
      <w:r w:rsidRPr="00F76262">
        <w:rPr>
          <w:rFonts w:ascii="Verdana" w:hAnsi="Verdana"/>
          <w:sz w:val="20"/>
          <w:szCs w:val="20"/>
        </w:rPr>
        <w:t>могућност</w:t>
      </w:r>
      <w:proofErr w:type="spellEnd"/>
      <w:r w:rsidRPr="00F76262">
        <w:rPr>
          <w:rFonts w:ascii="Verdana" w:hAnsi="Verdana"/>
          <w:sz w:val="20"/>
          <w:szCs w:val="20"/>
        </w:rPr>
        <w:t xml:space="preserve"> </w:t>
      </w:r>
      <w:proofErr w:type="spellStart"/>
      <w:r w:rsidRPr="00F76262">
        <w:rPr>
          <w:rFonts w:ascii="Verdana" w:hAnsi="Verdana"/>
          <w:sz w:val="20"/>
          <w:szCs w:val="20"/>
        </w:rPr>
        <w:t>јачања</w:t>
      </w:r>
      <w:proofErr w:type="spellEnd"/>
      <w:r w:rsidRPr="00F76262">
        <w:rPr>
          <w:rFonts w:ascii="Verdana" w:hAnsi="Verdana"/>
          <w:sz w:val="20"/>
          <w:szCs w:val="20"/>
        </w:rPr>
        <w:t xml:space="preserve"> </w:t>
      </w:r>
      <w:proofErr w:type="spellStart"/>
      <w:r w:rsidRPr="00F76262">
        <w:rPr>
          <w:rFonts w:ascii="Verdana" w:hAnsi="Verdana"/>
          <w:sz w:val="20"/>
          <w:szCs w:val="20"/>
        </w:rPr>
        <w:t>регионалних</w:t>
      </w:r>
      <w:proofErr w:type="spellEnd"/>
      <w:r w:rsidRPr="00F76262">
        <w:rPr>
          <w:rFonts w:ascii="Verdana" w:hAnsi="Verdana"/>
          <w:sz w:val="20"/>
          <w:szCs w:val="20"/>
        </w:rPr>
        <w:t xml:space="preserve"> и </w:t>
      </w:r>
      <w:proofErr w:type="spellStart"/>
      <w:r w:rsidRPr="00F76262">
        <w:rPr>
          <w:rFonts w:ascii="Verdana" w:hAnsi="Verdana"/>
          <w:sz w:val="20"/>
          <w:szCs w:val="20"/>
        </w:rPr>
        <w:t>међуопштинских</w:t>
      </w:r>
      <w:proofErr w:type="spellEnd"/>
      <w:r w:rsidRPr="00F76262">
        <w:rPr>
          <w:rFonts w:ascii="Verdana" w:hAnsi="Verdana"/>
          <w:sz w:val="20"/>
          <w:szCs w:val="20"/>
        </w:rPr>
        <w:t xml:space="preserve"> </w:t>
      </w:r>
      <w:proofErr w:type="spellStart"/>
      <w:r w:rsidRPr="00F76262">
        <w:rPr>
          <w:rFonts w:ascii="Verdana" w:hAnsi="Verdana"/>
          <w:sz w:val="20"/>
          <w:szCs w:val="20"/>
        </w:rPr>
        <w:t>веза</w:t>
      </w:r>
      <w:proofErr w:type="spellEnd"/>
      <w:r w:rsidRPr="00F76262">
        <w:rPr>
          <w:rFonts w:ascii="Verdana" w:hAnsi="Verdana"/>
          <w:sz w:val="20"/>
          <w:szCs w:val="20"/>
        </w:rPr>
        <w:t xml:space="preserve">, </w:t>
      </w:r>
      <w:proofErr w:type="spellStart"/>
      <w:r w:rsidRPr="00F76262">
        <w:rPr>
          <w:rFonts w:ascii="Verdana" w:hAnsi="Verdana"/>
          <w:sz w:val="20"/>
          <w:szCs w:val="20"/>
        </w:rPr>
        <w:t>као</w:t>
      </w:r>
      <w:proofErr w:type="spellEnd"/>
      <w:r w:rsidRPr="00F76262">
        <w:rPr>
          <w:rFonts w:ascii="Verdana" w:hAnsi="Verdana"/>
          <w:sz w:val="20"/>
          <w:szCs w:val="20"/>
        </w:rPr>
        <w:t xml:space="preserve"> и </w:t>
      </w:r>
      <w:proofErr w:type="spellStart"/>
      <w:r w:rsidRPr="00F76262">
        <w:rPr>
          <w:rFonts w:ascii="Verdana" w:hAnsi="Verdana"/>
          <w:sz w:val="20"/>
          <w:szCs w:val="20"/>
        </w:rPr>
        <w:t>могућност</w:t>
      </w:r>
      <w:proofErr w:type="spellEnd"/>
      <w:r w:rsidRPr="00F76262">
        <w:rPr>
          <w:rFonts w:ascii="Verdana" w:hAnsi="Verdana"/>
          <w:sz w:val="20"/>
          <w:szCs w:val="20"/>
        </w:rPr>
        <w:t xml:space="preserve"> </w:t>
      </w:r>
      <w:proofErr w:type="spellStart"/>
      <w:r w:rsidRPr="00F76262">
        <w:rPr>
          <w:rFonts w:ascii="Verdana" w:hAnsi="Verdana"/>
          <w:sz w:val="20"/>
          <w:szCs w:val="20"/>
        </w:rPr>
        <w:t>да</w:t>
      </w:r>
      <w:proofErr w:type="spellEnd"/>
      <w:r w:rsidRPr="00F76262">
        <w:rPr>
          <w:rFonts w:ascii="Verdana" w:hAnsi="Verdana"/>
          <w:sz w:val="20"/>
          <w:szCs w:val="20"/>
        </w:rPr>
        <w:t xml:space="preserve"> </w:t>
      </w:r>
      <w:proofErr w:type="spellStart"/>
      <w:r w:rsidRPr="00F76262">
        <w:rPr>
          <w:rFonts w:ascii="Verdana" w:hAnsi="Verdana"/>
          <w:sz w:val="20"/>
          <w:szCs w:val="20"/>
        </w:rPr>
        <w:t>постојећи</w:t>
      </w:r>
      <w:proofErr w:type="spellEnd"/>
      <w:r w:rsidRPr="00F76262">
        <w:rPr>
          <w:rFonts w:ascii="Verdana" w:hAnsi="Verdana"/>
          <w:sz w:val="20"/>
          <w:szCs w:val="20"/>
        </w:rPr>
        <w:t xml:space="preserve"> </w:t>
      </w:r>
      <w:proofErr w:type="spellStart"/>
      <w:r w:rsidRPr="00F76262">
        <w:rPr>
          <w:rFonts w:ascii="Verdana" w:hAnsi="Verdana"/>
          <w:sz w:val="20"/>
          <w:szCs w:val="20"/>
        </w:rPr>
        <w:t>ресурси</w:t>
      </w:r>
      <w:proofErr w:type="spellEnd"/>
      <w:r w:rsidRPr="00F76262">
        <w:rPr>
          <w:rFonts w:ascii="Verdana" w:hAnsi="Verdana"/>
          <w:sz w:val="20"/>
          <w:szCs w:val="20"/>
        </w:rPr>
        <w:t xml:space="preserve"> </w:t>
      </w:r>
      <w:proofErr w:type="spellStart"/>
      <w:r w:rsidRPr="00F76262">
        <w:rPr>
          <w:rFonts w:ascii="Verdana" w:hAnsi="Verdana"/>
          <w:sz w:val="20"/>
          <w:szCs w:val="20"/>
        </w:rPr>
        <w:t>буду</w:t>
      </w:r>
      <w:proofErr w:type="spellEnd"/>
      <w:r w:rsidRPr="00F76262">
        <w:rPr>
          <w:rFonts w:ascii="Verdana" w:hAnsi="Verdana"/>
          <w:sz w:val="20"/>
          <w:szCs w:val="20"/>
        </w:rPr>
        <w:t xml:space="preserve"> </w:t>
      </w:r>
      <w:proofErr w:type="spellStart"/>
      <w:r w:rsidRPr="00F76262">
        <w:rPr>
          <w:rFonts w:ascii="Verdana" w:hAnsi="Verdana"/>
          <w:sz w:val="20"/>
          <w:szCs w:val="20"/>
        </w:rPr>
        <w:t>рационално</w:t>
      </w:r>
      <w:proofErr w:type="spellEnd"/>
      <w:r w:rsidRPr="00F76262">
        <w:rPr>
          <w:rFonts w:ascii="Verdana" w:hAnsi="Verdana"/>
          <w:sz w:val="20"/>
          <w:szCs w:val="20"/>
        </w:rPr>
        <w:t xml:space="preserve"> </w:t>
      </w:r>
      <w:proofErr w:type="spellStart"/>
      <w:r w:rsidRPr="00F76262">
        <w:rPr>
          <w:rFonts w:ascii="Verdana" w:hAnsi="Verdana"/>
          <w:sz w:val="20"/>
          <w:szCs w:val="20"/>
        </w:rPr>
        <w:t>искоришћени</w:t>
      </w:r>
      <w:proofErr w:type="spellEnd"/>
      <w:r w:rsidRPr="00F76262">
        <w:rPr>
          <w:rFonts w:ascii="Verdana" w:hAnsi="Verdana"/>
          <w:sz w:val="20"/>
          <w:szCs w:val="20"/>
        </w:rPr>
        <w:t xml:space="preserve"> и </w:t>
      </w:r>
      <w:proofErr w:type="spellStart"/>
      <w:r w:rsidRPr="00F76262">
        <w:rPr>
          <w:rFonts w:ascii="Verdana" w:hAnsi="Verdana"/>
          <w:sz w:val="20"/>
          <w:szCs w:val="20"/>
        </w:rPr>
        <w:t>доступни</w:t>
      </w:r>
      <w:proofErr w:type="spellEnd"/>
      <w:r w:rsidRPr="00F76262">
        <w:rPr>
          <w:rFonts w:ascii="Verdana" w:hAnsi="Verdana"/>
          <w:sz w:val="20"/>
          <w:szCs w:val="20"/>
        </w:rPr>
        <w:t xml:space="preserve"> </w:t>
      </w:r>
      <w:proofErr w:type="spellStart"/>
      <w:r w:rsidRPr="00F76262">
        <w:rPr>
          <w:rFonts w:ascii="Verdana" w:hAnsi="Verdana"/>
          <w:sz w:val="20"/>
          <w:szCs w:val="20"/>
        </w:rPr>
        <w:t>што</w:t>
      </w:r>
      <w:proofErr w:type="spellEnd"/>
      <w:r w:rsidRPr="00F76262">
        <w:rPr>
          <w:rFonts w:ascii="Verdana" w:hAnsi="Verdana"/>
          <w:sz w:val="20"/>
          <w:szCs w:val="20"/>
        </w:rPr>
        <w:t xml:space="preserve"> </w:t>
      </w:r>
      <w:proofErr w:type="spellStart"/>
      <w:r w:rsidRPr="00F76262">
        <w:rPr>
          <w:rFonts w:ascii="Verdana" w:hAnsi="Verdana"/>
          <w:sz w:val="20"/>
          <w:szCs w:val="20"/>
        </w:rPr>
        <w:t>већем</w:t>
      </w:r>
      <w:proofErr w:type="spellEnd"/>
      <w:r w:rsidRPr="00F76262">
        <w:rPr>
          <w:rFonts w:ascii="Verdana" w:hAnsi="Verdana"/>
          <w:sz w:val="20"/>
          <w:szCs w:val="20"/>
        </w:rPr>
        <w:t xml:space="preserve"> </w:t>
      </w:r>
      <w:proofErr w:type="spellStart"/>
      <w:r w:rsidRPr="00F76262">
        <w:rPr>
          <w:rFonts w:ascii="Verdana" w:hAnsi="Verdana"/>
          <w:sz w:val="20"/>
          <w:szCs w:val="20"/>
        </w:rPr>
        <w:t>броју</w:t>
      </w:r>
      <w:proofErr w:type="spellEnd"/>
      <w:r w:rsidRPr="00F76262">
        <w:rPr>
          <w:rFonts w:ascii="Verdana" w:hAnsi="Verdana"/>
          <w:sz w:val="20"/>
          <w:szCs w:val="20"/>
        </w:rPr>
        <w:t xml:space="preserve"> </w:t>
      </w:r>
      <w:proofErr w:type="spellStart"/>
      <w:r w:rsidRPr="00F76262">
        <w:rPr>
          <w:rFonts w:ascii="Verdana" w:hAnsi="Verdana"/>
          <w:sz w:val="20"/>
          <w:szCs w:val="20"/>
        </w:rPr>
        <w:t>незапослених</w:t>
      </w:r>
      <w:proofErr w:type="spellEnd"/>
      <w:r w:rsidRPr="00F76262">
        <w:rPr>
          <w:rFonts w:ascii="Verdana" w:hAnsi="Verdana"/>
          <w:sz w:val="20"/>
          <w:szCs w:val="20"/>
        </w:rPr>
        <w:t>.</w:t>
      </w:r>
    </w:p>
    <w:p w14:paraId="57F1DDED" w14:textId="076DDDF7" w:rsidR="006226FB" w:rsidRDefault="00D1192E" w:rsidP="00F12E56">
      <w:pPr>
        <w:spacing w:after="0"/>
        <w:jc w:val="both"/>
        <w:rPr>
          <w:rFonts w:ascii="Verdana" w:hAnsi="Verdana"/>
          <w:sz w:val="20"/>
          <w:szCs w:val="20"/>
        </w:rPr>
      </w:pPr>
      <w:r w:rsidRPr="00F76262">
        <w:rPr>
          <w:rFonts w:ascii="Verdana" w:hAnsi="Verdana"/>
          <w:sz w:val="20"/>
          <w:szCs w:val="20"/>
        </w:rPr>
        <w:tab/>
      </w:r>
      <w:proofErr w:type="spellStart"/>
      <w:r w:rsidRPr="00F76262">
        <w:rPr>
          <w:rFonts w:ascii="Verdana" w:hAnsi="Verdana"/>
          <w:sz w:val="20"/>
          <w:szCs w:val="20"/>
        </w:rPr>
        <w:t>Aктивности</w:t>
      </w:r>
      <w:proofErr w:type="spellEnd"/>
      <w:r w:rsidRPr="00F76262">
        <w:rPr>
          <w:rFonts w:ascii="Verdana" w:hAnsi="Verdana"/>
          <w:sz w:val="20"/>
          <w:szCs w:val="20"/>
        </w:rPr>
        <w:t xml:space="preserve"> </w:t>
      </w:r>
      <w:proofErr w:type="spellStart"/>
      <w:r w:rsidRPr="00F76262">
        <w:rPr>
          <w:rFonts w:ascii="Verdana" w:hAnsi="Verdana"/>
          <w:sz w:val="20"/>
          <w:szCs w:val="20"/>
        </w:rPr>
        <w:t>на</w:t>
      </w:r>
      <w:proofErr w:type="spellEnd"/>
      <w:r w:rsidRPr="00F76262">
        <w:rPr>
          <w:rFonts w:ascii="Verdana" w:hAnsi="Verdana"/>
          <w:sz w:val="20"/>
          <w:szCs w:val="20"/>
        </w:rPr>
        <w:t xml:space="preserve"> </w:t>
      </w:r>
      <w:proofErr w:type="spellStart"/>
      <w:r w:rsidRPr="00F76262">
        <w:rPr>
          <w:rFonts w:ascii="Verdana" w:hAnsi="Verdana"/>
          <w:sz w:val="20"/>
          <w:szCs w:val="20"/>
        </w:rPr>
        <w:t>јачању</w:t>
      </w:r>
      <w:proofErr w:type="spellEnd"/>
      <w:r w:rsidRPr="00F76262">
        <w:rPr>
          <w:rFonts w:ascii="Verdana" w:hAnsi="Verdana"/>
          <w:sz w:val="20"/>
          <w:szCs w:val="20"/>
        </w:rPr>
        <w:t xml:space="preserve"> </w:t>
      </w:r>
      <w:proofErr w:type="spellStart"/>
      <w:r w:rsidRPr="00F76262">
        <w:rPr>
          <w:rFonts w:ascii="Verdana" w:hAnsi="Verdana"/>
          <w:sz w:val="20"/>
          <w:szCs w:val="20"/>
        </w:rPr>
        <w:t>сарадње</w:t>
      </w:r>
      <w:proofErr w:type="spellEnd"/>
      <w:r w:rsidRPr="00F76262">
        <w:rPr>
          <w:rFonts w:ascii="Verdana" w:hAnsi="Verdana"/>
          <w:sz w:val="20"/>
          <w:szCs w:val="20"/>
        </w:rPr>
        <w:t xml:space="preserve"> и </w:t>
      </w:r>
      <w:proofErr w:type="spellStart"/>
      <w:r w:rsidRPr="00F76262">
        <w:rPr>
          <w:rFonts w:ascii="Verdana" w:hAnsi="Verdana"/>
          <w:sz w:val="20"/>
          <w:szCs w:val="20"/>
        </w:rPr>
        <w:t>укључивање</w:t>
      </w:r>
      <w:proofErr w:type="spellEnd"/>
      <w:r w:rsidRPr="00F76262">
        <w:rPr>
          <w:rFonts w:ascii="Verdana" w:hAnsi="Verdana"/>
          <w:sz w:val="20"/>
          <w:szCs w:val="20"/>
        </w:rPr>
        <w:t xml:space="preserve"> </w:t>
      </w:r>
      <w:proofErr w:type="spellStart"/>
      <w:r w:rsidRPr="00F76262">
        <w:rPr>
          <w:rFonts w:ascii="Verdana" w:hAnsi="Verdana"/>
          <w:sz w:val="20"/>
          <w:szCs w:val="20"/>
        </w:rPr>
        <w:t>нових</w:t>
      </w:r>
      <w:proofErr w:type="spellEnd"/>
      <w:r w:rsidRPr="00F76262">
        <w:rPr>
          <w:rFonts w:ascii="Verdana" w:hAnsi="Verdana"/>
          <w:sz w:val="20"/>
          <w:szCs w:val="20"/>
        </w:rPr>
        <w:t xml:space="preserve"> </w:t>
      </w:r>
      <w:proofErr w:type="spellStart"/>
      <w:r w:rsidRPr="00F76262">
        <w:rPr>
          <w:rFonts w:ascii="Verdana" w:hAnsi="Verdana"/>
          <w:sz w:val="20"/>
          <w:szCs w:val="20"/>
        </w:rPr>
        <w:t>актера</w:t>
      </w:r>
      <w:proofErr w:type="spellEnd"/>
      <w:r w:rsidRPr="00F76262">
        <w:rPr>
          <w:rFonts w:ascii="Verdana" w:hAnsi="Verdana"/>
          <w:sz w:val="20"/>
          <w:szCs w:val="20"/>
        </w:rPr>
        <w:t xml:space="preserve"> </w:t>
      </w:r>
      <w:proofErr w:type="spellStart"/>
      <w:r w:rsidRPr="00F76262">
        <w:rPr>
          <w:rFonts w:ascii="Verdana" w:hAnsi="Verdana"/>
          <w:sz w:val="20"/>
          <w:szCs w:val="20"/>
        </w:rPr>
        <w:t>за</w:t>
      </w:r>
      <w:proofErr w:type="spellEnd"/>
      <w:r w:rsidRPr="00F76262">
        <w:rPr>
          <w:rFonts w:ascii="Verdana" w:hAnsi="Verdana"/>
          <w:sz w:val="20"/>
          <w:szCs w:val="20"/>
        </w:rPr>
        <w:t xml:space="preserve"> </w:t>
      </w:r>
      <w:proofErr w:type="spellStart"/>
      <w:r w:rsidRPr="00F76262">
        <w:rPr>
          <w:rFonts w:ascii="Verdana" w:hAnsi="Verdana"/>
          <w:sz w:val="20"/>
          <w:szCs w:val="20"/>
        </w:rPr>
        <w:t>спровођење</w:t>
      </w:r>
      <w:proofErr w:type="spellEnd"/>
      <w:r w:rsidRPr="00F76262">
        <w:rPr>
          <w:rFonts w:ascii="Verdana" w:hAnsi="Verdana"/>
          <w:sz w:val="20"/>
          <w:szCs w:val="20"/>
        </w:rPr>
        <w:t xml:space="preserve"> ЛАПЗ-а </w:t>
      </w:r>
      <w:proofErr w:type="spellStart"/>
      <w:r w:rsidRPr="00F76262">
        <w:rPr>
          <w:rFonts w:ascii="Verdana" w:hAnsi="Verdana"/>
          <w:sz w:val="20"/>
          <w:szCs w:val="20"/>
        </w:rPr>
        <w:t>су</w:t>
      </w:r>
      <w:proofErr w:type="spellEnd"/>
      <w:r w:rsidRPr="00F76262">
        <w:rPr>
          <w:rFonts w:ascii="Verdana" w:hAnsi="Verdana"/>
          <w:sz w:val="20"/>
          <w:szCs w:val="20"/>
        </w:rPr>
        <w:t xml:space="preserve"> </w:t>
      </w:r>
      <w:proofErr w:type="spellStart"/>
      <w:r w:rsidRPr="00F76262">
        <w:rPr>
          <w:rFonts w:ascii="Verdana" w:hAnsi="Verdana"/>
          <w:sz w:val="20"/>
          <w:szCs w:val="20"/>
        </w:rPr>
        <w:t>трајан</w:t>
      </w:r>
      <w:proofErr w:type="spellEnd"/>
      <w:r w:rsidRPr="00F76262">
        <w:rPr>
          <w:rFonts w:ascii="Verdana" w:hAnsi="Verdana"/>
          <w:sz w:val="20"/>
          <w:szCs w:val="20"/>
        </w:rPr>
        <w:t xml:space="preserve"> </w:t>
      </w:r>
      <w:proofErr w:type="spellStart"/>
      <w:r w:rsidRPr="00F76262">
        <w:rPr>
          <w:rFonts w:ascii="Verdana" w:hAnsi="Verdana"/>
          <w:sz w:val="20"/>
          <w:szCs w:val="20"/>
        </w:rPr>
        <w:t>стратешки</w:t>
      </w:r>
      <w:proofErr w:type="spellEnd"/>
      <w:r w:rsidRPr="00F76262">
        <w:rPr>
          <w:rFonts w:ascii="Verdana" w:hAnsi="Verdana"/>
          <w:sz w:val="20"/>
          <w:szCs w:val="20"/>
        </w:rPr>
        <w:t xml:space="preserve"> </w:t>
      </w:r>
      <w:proofErr w:type="spellStart"/>
      <w:r w:rsidRPr="00F76262">
        <w:rPr>
          <w:rFonts w:ascii="Verdana" w:hAnsi="Verdana"/>
          <w:sz w:val="20"/>
          <w:szCs w:val="20"/>
        </w:rPr>
        <w:t>задатак</w:t>
      </w:r>
      <w:proofErr w:type="spellEnd"/>
      <w:r w:rsidRPr="00F76262">
        <w:rPr>
          <w:rFonts w:ascii="Verdana" w:hAnsi="Verdana"/>
          <w:sz w:val="20"/>
          <w:szCs w:val="20"/>
        </w:rPr>
        <w:t>.</w:t>
      </w:r>
      <w:r w:rsidRPr="00F76262">
        <w:rPr>
          <w:rFonts w:ascii="Verdana" w:hAnsi="Verdana"/>
          <w:sz w:val="20"/>
          <w:szCs w:val="20"/>
        </w:rPr>
        <w:tab/>
      </w:r>
      <w:proofErr w:type="spellStart"/>
      <w:r w:rsidRPr="00F76262">
        <w:rPr>
          <w:rFonts w:ascii="Verdana" w:hAnsi="Verdana"/>
          <w:sz w:val="20"/>
          <w:szCs w:val="20"/>
        </w:rPr>
        <w:t>Циљ</w:t>
      </w:r>
      <w:proofErr w:type="spellEnd"/>
      <w:r w:rsidRPr="00F76262">
        <w:rPr>
          <w:rFonts w:ascii="Verdana" w:hAnsi="Verdana"/>
          <w:sz w:val="20"/>
          <w:szCs w:val="20"/>
        </w:rPr>
        <w:t xml:space="preserve"> </w:t>
      </w:r>
      <w:proofErr w:type="spellStart"/>
      <w:r w:rsidRPr="00F76262">
        <w:rPr>
          <w:rFonts w:ascii="Verdana" w:hAnsi="Verdana"/>
          <w:sz w:val="20"/>
          <w:szCs w:val="20"/>
        </w:rPr>
        <w:t>мониторинга</w:t>
      </w:r>
      <w:proofErr w:type="spellEnd"/>
      <w:r w:rsidRPr="00F76262">
        <w:rPr>
          <w:rFonts w:ascii="Verdana" w:hAnsi="Verdana"/>
          <w:sz w:val="20"/>
          <w:szCs w:val="20"/>
        </w:rPr>
        <w:t xml:space="preserve"> и </w:t>
      </w:r>
      <w:proofErr w:type="spellStart"/>
      <w:r w:rsidRPr="00F76262">
        <w:rPr>
          <w:rFonts w:ascii="Verdana" w:hAnsi="Verdana"/>
          <w:sz w:val="20"/>
          <w:szCs w:val="20"/>
        </w:rPr>
        <w:t>евалуације</w:t>
      </w:r>
      <w:proofErr w:type="spellEnd"/>
      <w:r w:rsidRPr="00F76262">
        <w:rPr>
          <w:rFonts w:ascii="Verdana" w:hAnsi="Verdana"/>
          <w:sz w:val="20"/>
          <w:szCs w:val="20"/>
        </w:rPr>
        <w:t xml:space="preserve"> ЛАПЗ-а </w:t>
      </w:r>
      <w:proofErr w:type="spellStart"/>
      <w:r w:rsidRPr="00F76262">
        <w:rPr>
          <w:rFonts w:ascii="Verdana" w:hAnsi="Verdana"/>
          <w:sz w:val="20"/>
          <w:szCs w:val="20"/>
        </w:rPr>
        <w:t>је</w:t>
      </w:r>
      <w:proofErr w:type="spellEnd"/>
      <w:r w:rsidRPr="00F76262">
        <w:rPr>
          <w:rFonts w:ascii="Verdana" w:hAnsi="Verdana"/>
          <w:sz w:val="20"/>
          <w:szCs w:val="20"/>
        </w:rPr>
        <w:t xml:space="preserve"> </w:t>
      </w:r>
      <w:proofErr w:type="spellStart"/>
      <w:r w:rsidRPr="00F76262">
        <w:rPr>
          <w:rFonts w:ascii="Verdana" w:hAnsi="Verdana"/>
          <w:sz w:val="20"/>
          <w:szCs w:val="20"/>
        </w:rPr>
        <w:t>систематично</w:t>
      </w:r>
      <w:proofErr w:type="spellEnd"/>
      <w:r w:rsidRPr="00F76262">
        <w:rPr>
          <w:rFonts w:ascii="Verdana" w:hAnsi="Verdana"/>
          <w:sz w:val="20"/>
          <w:szCs w:val="20"/>
        </w:rPr>
        <w:t xml:space="preserve"> и </w:t>
      </w:r>
      <w:proofErr w:type="spellStart"/>
      <w:r w:rsidRPr="00F76262">
        <w:rPr>
          <w:rFonts w:ascii="Verdana" w:hAnsi="Verdana"/>
          <w:sz w:val="20"/>
          <w:szCs w:val="20"/>
        </w:rPr>
        <w:t>редовно</w:t>
      </w:r>
      <w:proofErr w:type="spellEnd"/>
      <w:r w:rsidRPr="00F76262">
        <w:rPr>
          <w:rFonts w:ascii="Verdana" w:hAnsi="Verdana"/>
          <w:sz w:val="20"/>
          <w:szCs w:val="20"/>
        </w:rPr>
        <w:t xml:space="preserve"> </w:t>
      </w:r>
      <w:proofErr w:type="spellStart"/>
      <w:r w:rsidRPr="00F76262">
        <w:rPr>
          <w:rFonts w:ascii="Verdana" w:hAnsi="Verdana"/>
          <w:sz w:val="20"/>
          <w:szCs w:val="20"/>
        </w:rPr>
        <w:t>прикупљање</w:t>
      </w:r>
      <w:proofErr w:type="spellEnd"/>
      <w:r w:rsidRPr="00F76262">
        <w:rPr>
          <w:rFonts w:ascii="Verdana" w:hAnsi="Verdana"/>
          <w:sz w:val="20"/>
          <w:szCs w:val="20"/>
        </w:rPr>
        <w:t xml:space="preserve"> </w:t>
      </w:r>
      <w:proofErr w:type="spellStart"/>
      <w:r w:rsidRPr="00F76262">
        <w:rPr>
          <w:rFonts w:ascii="Verdana" w:hAnsi="Verdana"/>
          <w:sz w:val="20"/>
          <w:szCs w:val="20"/>
        </w:rPr>
        <w:t>података</w:t>
      </w:r>
      <w:proofErr w:type="spellEnd"/>
      <w:r w:rsidRPr="00F76262">
        <w:rPr>
          <w:rFonts w:ascii="Verdana" w:hAnsi="Verdana"/>
          <w:sz w:val="20"/>
          <w:szCs w:val="20"/>
        </w:rPr>
        <w:t xml:space="preserve">, </w:t>
      </w:r>
      <w:proofErr w:type="spellStart"/>
      <w:r w:rsidRPr="00F76262">
        <w:rPr>
          <w:rFonts w:ascii="Verdana" w:hAnsi="Verdana"/>
          <w:sz w:val="20"/>
          <w:szCs w:val="20"/>
        </w:rPr>
        <w:t>праћење</w:t>
      </w:r>
      <w:proofErr w:type="spellEnd"/>
      <w:r w:rsidRPr="00F76262">
        <w:rPr>
          <w:rFonts w:ascii="Verdana" w:hAnsi="Verdana"/>
          <w:sz w:val="20"/>
          <w:szCs w:val="20"/>
        </w:rPr>
        <w:t xml:space="preserve"> </w:t>
      </w:r>
      <w:proofErr w:type="spellStart"/>
      <w:r w:rsidRPr="00F76262">
        <w:rPr>
          <w:rFonts w:ascii="Verdana" w:hAnsi="Verdana"/>
          <w:sz w:val="20"/>
          <w:szCs w:val="20"/>
        </w:rPr>
        <w:t>просеса</w:t>
      </w:r>
      <w:proofErr w:type="spellEnd"/>
      <w:r w:rsidRPr="00F76262">
        <w:rPr>
          <w:rFonts w:ascii="Verdana" w:hAnsi="Verdana"/>
          <w:sz w:val="20"/>
          <w:szCs w:val="20"/>
        </w:rPr>
        <w:t xml:space="preserve"> </w:t>
      </w:r>
      <w:proofErr w:type="spellStart"/>
      <w:r w:rsidRPr="00F76262">
        <w:rPr>
          <w:rFonts w:ascii="Verdana" w:hAnsi="Verdana"/>
          <w:sz w:val="20"/>
          <w:szCs w:val="20"/>
        </w:rPr>
        <w:t>имплементације</w:t>
      </w:r>
      <w:proofErr w:type="spellEnd"/>
      <w:r w:rsidRPr="00F76262">
        <w:rPr>
          <w:rFonts w:ascii="Verdana" w:hAnsi="Verdana"/>
          <w:sz w:val="20"/>
          <w:szCs w:val="20"/>
        </w:rPr>
        <w:t xml:space="preserve"> </w:t>
      </w:r>
      <w:proofErr w:type="spellStart"/>
      <w:r w:rsidRPr="00F76262">
        <w:rPr>
          <w:rFonts w:ascii="Verdana" w:hAnsi="Verdana"/>
          <w:sz w:val="20"/>
          <w:szCs w:val="20"/>
        </w:rPr>
        <w:t>стратешких</w:t>
      </w:r>
      <w:proofErr w:type="spellEnd"/>
      <w:r w:rsidRPr="00F76262">
        <w:rPr>
          <w:rFonts w:ascii="Verdana" w:hAnsi="Verdana"/>
          <w:sz w:val="20"/>
          <w:szCs w:val="20"/>
        </w:rPr>
        <w:t xml:space="preserve"> </w:t>
      </w:r>
      <w:proofErr w:type="spellStart"/>
      <w:r w:rsidRPr="00F76262">
        <w:rPr>
          <w:rFonts w:ascii="Verdana" w:hAnsi="Verdana"/>
          <w:sz w:val="20"/>
          <w:szCs w:val="20"/>
        </w:rPr>
        <w:t>циљева</w:t>
      </w:r>
      <w:proofErr w:type="spellEnd"/>
      <w:r w:rsidRPr="00F76262">
        <w:rPr>
          <w:rFonts w:ascii="Verdana" w:hAnsi="Verdana"/>
          <w:sz w:val="20"/>
          <w:szCs w:val="20"/>
        </w:rPr>
        <w:t xml:space="preserve"> и </w:t>
      </w:r>
      <w:proofErr w:type="spellStart"/>
      <w:r w:rsidRPr="00F76262">
        <w:rPr>
          <w:rFonts w:ascii="Verdana" w:hAnsi="Verdana"/>
          <w:sz w:val="20"/>
          <w:szCs w:val="20"/>
        </w:rPr>
        <w:t>задатака</w:t>
      </w:r>
      <w:proofErr w:type="spellEnd"/>
      <w:r w:rsidRPr="00F76262">
        <w:rPr>
          <w:rFonts w:ascii="Verdana" w:hAnsi="Verdana"/>
          <w:sz w:val="20"/>
          <w:szCs w:val="20"/>
        </w:rPr>
        <w:t xml:space="preserve"> и </w:t>
      </w:r>
      <w:proofErr w:type="spellStart"/>
      <w:r w:rsidRPr="00F76262">
        <w:rPr>
          <w:rFonts w:ascii="Verdana" w:hAnsi="Verdana"/>
          <w:sz w:val="20"/>
          <w:szCs w:val="20"/>
        </w:rPr>
        <w:t>процена</w:t>
      </w:r>
      <w:proofErr w:type="spellEnd"/>
      <w:r w:rsidRPr="00F76262">
        <w:rPr>
          <w:rFonts w:ascii="Verdana" w:hAnsi="Verdana"/>
          <w:sz w:val="20"/>
          <w:szCs w:val="20"/>
        </w:rPr>
        <w:t xml:space="preserve"> </w:t>
      </w:r>
      <w:proofErr w:type="spellStart"/>
      <w:r w:rsidRPr="00F76262">
        <w:rPr>
          <w:rFonts w:ascii="Verdana" w:hAnsi="Verdana"/>
          <w:sz w:val="20"/>
          <w:szCs w:val="20"/>
        </w:rPr>
        <w:t>успешности</w:t>
      </w:r>
      <w:proofErr w:type="spellEnd"/>
      <w:r w:rsidRPr="00F76262">
        <w:rPr>
          <w:rFonts w:ascii="Verdana" w:hAnsi="Verdana"/>
          <w:sz w:val="20"/>
          <w:szCs w:val="20"/>
        </w:rPr>
        <w:t xml:space="preserve"> </w:t>
      </w:r>
      <w:proofErr w:type="spellStart"/>
      <w:r w:rsidRPr="00F76262">
        <w:rPr>
          <w:rFonts w:ascii="Verdana" w:hAnsi="Verdana"/>
          <w:sz w:val="20"/>
          <w:szCs w:val="20"/>
        </w:rPr>
        <w:t>реализације</w:t>
      </w:r>
      <w:proofErr w:type="spellEnd"/>
      <w:r w:rsidRPr="00F76262">
        <w:rPr>
          <w:rFonts w:ascii="Verdana" w:hAnsi="Verdana"/>
          <w:sz w:val="20"/>
          <w:szCs w:val="20"/>
        </w:rPr>
        <w:t xml:space="preserve"> </w:t>
      </w:r>
      <w:proofErr w:type="spellStart"/>
      <w:r w:rsidRPr="00F76262">
        <w:rPr>
          <w:rFonts w:ascii="Verdana" w:hAnsi="Verdana"/>
          <w:sz w:val="20"/>
          <w:szCs w:val="20"/>
        </w:rPr>
        <w:t>овог</w:t>
      </w:r>
      <w:proofErr w:type="spellEnd"/>
      <w:r w:rsidRPr="00F76262">
        <w:rPr>
          <w:rFonts w:ascii="Verdana" w:hAnsi="Verdana"/>
          <w:sz w:val="20"/>
          <w:szCs w:val="20"/>
        </w:rPr>
        <w:t xml:space="preserve"> </w:t>
      </w:r>
      <w:proofErr w:type="spellStart"/>
      <w:r w:rsidRPr="00F76262">
        <w:rPr>
          <w:rFonts w:ascii="Verdana" w:hAnsi="Verdana"/>
          <w:sz w:val="20"/>
          <w:szCs w:val="20"/>
        </w:rPr>
        <w:t>стратешког</w:t>
      </w:r>
      <w:proofErr w:type="spellEnd"/>
      <w:r w:rsidRPr="00F76262">
        <w:rPr>
          <w:rFonts w:ascii="Verdana" w:hAnsi="Verdana"/>
          <w:sz w:val="20"/>
          <w:szCs w:val="20"/>
        </w:rPr>
        <w:t xml:space="preserve"> </w:t>
      </w:r>
      <w:proofErr w:type="spellStart"/>
      <w:r w:rsidRPr="00F76262">
        <w:rPr>
          <w:rFonts w:ascii="Verdana" w:hAnsi="Verdana"/>
          <w:sz w:val="20"/>
          <w:szCs w:val="20"/>
        </w:rPr>
        <w:t>документа</w:t>
      </w:r>
      <w:proofErr w:type="spellEnd"/>
      <w:r w:rsidRPr="00F76262">
        <w:rPr>
          <w:rFonts w:ascii="Verdana" w:hAnsi="Verdana"/>
          <w:sz w:val="20"/>
          <w:szCs w:val="20"/>
        </w:rPr>
        <w:t xml:space="preserve">, а у </w:t>
      </w:r>
      <w:proofErr w:type="spellStart"/>
      <w:r w:rsidRPr="00F76262">
        <w:rPr>
          <w:rFonts w:ascii="Verdana" w:hAnsi="Verdana"/>
          <w:sz w:val="20"/>
          <w:szCs w:val="20"/>
        </w:rPr>
        <w:t>сврху</w:t>
      </w:r>
      <w:proofErr w:type="spellEnd"/>
      <w:r w:rsidRPr="00F76262">
        <w:rPr>
          <w:rFonts w:ascii="Verdana" w:hAnsi="Verdana"/>
          <w:sz w:val="20"/>
          <w:szCs w:val="20"/>
        </w:rPr>
        <w:t xml:space="preserve"> </w:t>
      </w:r>
      <w:proofErr w:type="spellStart"/>
      <w:r w:rsidRPr="00F76262">
        <w:rPr>
          <w:rFonts w:ascii="Verdana" w:hAnsi="Verdana"/>
          <w:sz w:val="20"/>
          <w:szCs w:val="20"/>
        </w:rPr>
        <w:t>побољшања</w:t>
      </w:r>
      <w:proofErr w:type="spellEnd"/>
      <w:r w:rsidRPr="00F76262">
        <w:rPr>
          <w:rFonts w:ascii="Verdana" w:hAnsi="Verdana"/>
          <w:sz w:val="20"/>
          <w:szCs w:val="20"/>
        </w:rPr>
        <w:t xml:space="preserve"> </w:t>
      </w:r>
      <w:proofErr w:type="spellStart"/>
      <w:r w:rsidRPr="00F76262">
        <w:rPr>
          <w:rFonts w:ascii="Verdana" w:hAnsi="Verdana"/>
          <w:sz w:val="20"/>
          <w:szCs w:val="20"/>
        </w:rPr>
        <w:t>ефикасности</w:t>
      </w:r>
      <w:proofErr w:type="spellEnd"/>
      <w:r w:rsidRPr="00F76262">
        <w:rPr>
          <w:rFonts w:ascii="Verdana" w:hAnsi="Verdana"/>
          <w:sz w:val="20"/>
          <w:szCs w:val="20"/>
        </w:rPr>
        <w:t xml:space="preserve"> и </w:t>
      </w:r>
      <w:proofErr w:type="spellStart"/>
      <w:r w:rsidRPr="00F76262">
        <w:rPr>
          <w:rFonts w:ascii="Verdana" w:hAnsi="Verdana"/>
          <w:sz w:val="20"/>
          <w:szCs w:val="20"/>
        </w:rPr>
        <w:t>успешности</w:t>
      </w:r>
      <w:proofErr w:type="spellEnd"/>
      <w:r w:rsidRPr="00F76262">
        <w:rPr>
          <w:rFonts w:ascii="Verdana" w:hAnsi="Verdana"/>
          <w:sz w:val="20"/>
          <w:szCs w:val="20"/>
        </w:rPr>
        <w:t xml:space="preserve"> ЛАПЗ-а</w:t>
      </w:r>
      <w:r w:rsidR="00860190" w:rsidRPr="00F76262">
        <w:rPr>
          <w:rFonts w:ascii="Verdana" w:hAnsi="Verdana"/>
          <w:sz w:val="20"/>
          <w:szCs w:val="20"/>
          <w:lang w:val="sr-Cyrl-CS"/>
        </w:rPr>
        <w:t>,</w:t>
      </w:r>
      <w:r w:rsidRPr="00F76262">
        <w:rPr>
          <w:rFonts w:ascii="Verdana" w:hAnsi="Verdana"/>
          <w:sz w:val="20"/>
          <w:szCs w:val="20"/>
        </w:rPr>
        <w:t xml:space="preserve"> </w:t>
      </w:r>
      <w:proofErr w:type="spellStart"/>
      <w:r w:rsidRPr="00F76262">
        <w:rPr>
          <w:rFonts w:ascii="Verdana" w:hAnsi="Verdana"/>
          <w:sz w:val="20"/>
          <w:szCs w:val="20"/>
        </w:rPr>
        <w:t>али</w:t>
      </w:r>
      <w:proofErr w:type="spellEnd"/>
      <w:r w:rsidRPr="00F76262">
        <w:rPr>
          <w:rFonts w:ascii="Verdana" w:hAnsi="Verdana"/>
          <w:sz w:val="20"/>
          <w:szCs w:val="20"/>
        </w:rPr>
        <w:t xml:space="preserve"> и </w:t>
      </w:r>
      <w:proofErr w:type="spellStart"/>
      <w:r w:rsidRPr="00F76262">
        <w:rPr>
          <w:rFonts w:ascii="Verdana" w:hAnsi="Verdana"/>
          <w:sz w:val="20"/>
          <w:szCs w:val="20"/>
        </w:rPr>
        <w:t>предлагања</w:t>
      </w:r>
      <w:proofErr w:type="spellEnd"/>
      <w:r w:rsidRPr="00F76262">
        <w:rPr>
          <w:rFonts w:ascii="Verdana" w:hAnsi="Verdana"/>
          <w:sz w:val="20"/>
          <w:szCs w:val="20"/>
        </w:rPr>
        <w:t xml:space="preserve"> </w:t>
      </w:r>
      <w:proofErr w:type="spellStart"/>
      <w:r w:rsidRPr="00F76262">
        <w:rPr>
          <w:rFonts w:ascii="Verdana" w:hAnsi="Verdana"/>
          <w:sz w:val="20"/>
          <w:szCs w:val="20"/>
        </w:rPr>
        <w:t>измена</w:t>
      </w:r>
      <w:proofErr w:type="spellEnd"/>
      <w:r w:rsidRPr="00F76262">
        <w:rPr>
          <w:rFonts w:ascii="Verdana" w:hAnsi="Verdana"/>
          <w:sz w:val="20"/>
          <w:szCs w:val="20"/>
        </w:rPr>
        <w:t xml:space="preserve"> </w:t>
      </w:r>
      <w:proofErr w:type="spellStart"/>
      <w:r w:rsidRPr="00F76262">
        <w:rPr>
          <w:rFonts w:ascii="Verdana" w:hAnsi="Verdana"/>
          <w:sz w:val="20"/>
          <w:szCs w:val="20"/>
        </w:rPr>
        <w:t>на</w:t>
      </w:r>
      <w:proofErr w:type="spellEnd"/>
      <w:r w:rsidRPr="00F76262">
        <w:rPr>
          <w:rFonts w:ascii="Verdana" w:hAnsi="Verdana"/>
          <w:sz w:val="20"/>
          <w:szCs w:val="20"/>
        </w:rPr>
        <w:t xml:space="preserve"> </w:t>
      </w:r>
      <w:proofErr w:type="spellStart"/>
      <w:r w:rsidRPr="00F76262">
        <w:rPr>
          <w:rFonts w:ascii="Verdana" w:hAnsi="Verdana"/>
          <w:sz w:val="20"/>
          <w:szCs w:val="20"/>
        </w:rPr>
        <w:t>основу</w:t>
      </w:r>
      <w:proofErr w:type="spellEnd"/>
      <w:r w:rsidRPr="00F76262">
        <w:rPr>
          <w:rFonts w:ascii="Verdana" w:hAnsi="Verdana"/>
          <w:sz w:val="20"/>
          <w:szCs w:val="20"/>
        </w:rPr>
        <w:t xml:space="preserve"> </w:t>
      </w:r>
      <w:proofErr w:type="spellStart"/>
      <w:r w:rsidRPr="00F76262">
        <w:rPr>
          <w:rFonts w:ascii="Verdana" w:hAnsi="Verdana"/>
          <w:sz w:val="20"/>
          <w:szCs w:val="20"/>
        </w:rPr>
        <w:t>извешт</w:t>
      </w:r>
      <w:r w:rsidR="00F84056">
        <w:rPr>
          <w:rFonts w:ascii="Verdana" w:hAnsi="Verdana"/>
          <w:sz w:val="20"/>
          <w:szCs w:val="20"/>
        </w:rPr>
        <w:t>аја</w:t>
      </w:r>
      <w:proofErr w:type="spellEnd"/>
      <w:r w:rsidR="00F84056">
        <w:rPr>
          <w:rFonts w:ascii="Verdana" w:hAnsi="Verdana"/>
          <w:sz w:val="20"/>
          <w:szCs w:val="20"/>
        </w:rPr>
        <w:t xml:space="preserve"> о </w:t>
      </w:r>
      <w:proofErr w:type="spellStart"/>
      <w:r w:rsidR="00F84056">
        <w:rPr>
          <w:rFonts w:ascii="Verdana" w:hAnsi="Verdana"/>
          <w:sz w:val="20"/>
          <w:szCs w:val="20"/>
        </w:rPr>
        <w:t>реализованим</w:t>
      </w:r>
      <w:proofErr w:type="spellEnd"/>
      <w:r w:rsidR="00F84056">
        <w:rPr>
          <w:rFonts w:ascii="Verdana" w:hAnsi="Verdana"/>
          <w:sz w:val="20"/>
          <w:szCs w:val="20"/>
        </w:rPr>
        <w:t xml:space="preserve"> </w:t>
      </w:r>
      <w:proofErr w:type="spellStart"/>
      <w:r w:rsidR="00F84056">
        <w:rPr>
          <w:rFonts w:ascii="Verdana" w:hAnsi="Verdana"/>
          <w:sz w:val="20"/>
          <w:szCs w:val="20"/>
        </w:rPr>
        <w:t>активности</w:t>
      </w:r>
      <w:proofErr w:type="spellEnd"/>
    </w:p>
    <w:p w14:paraId="1CE91317" w14:textId="348E2256" w:rsidR="00F12E56" w:rsidRDefault="00F12E56" w:rsidP="00F12E56">
      <w:pPr>
        <w:spacing w:after="0"/>
        <w:jc w:val="both"/>
        <w:rPr>
          <w:rFonts w:ascii="Verdana" w:hAnsi="Verdana"/>
          <w:sz w:val="20"/>
          <w:szCs w:val="20"/>
        </w:rPr>
      </w:pPr>
    </w:p>
    <w:p w14:paraId="4BC813EF" w14:textId="1AE7EE7F" w:rsidR="00F12E56" w:rsidRDefault="00F12E56" w:rsidP="00F12E56">
      <w:pPr>
        <w:spacing w:after="0"/>
        <w:jc w:val="both"/>
        <w:rPr>
          <w:rFonts w:ascii="Verdana" w:hAnsi="Verdana"/>
          <w:sz w:val="20"/>
          <w:szCs w:val="20"/>
        </w:rPr>
      </w:pPr>
    </w:p>
    <w:p w14:paraId="4EB54458" w14:textId="67672E5B" w:rsidR="00F12E56" w:rsidRDefault="00F12E56" w:rsidP="00F12E56">
      <w:pPr>
        <w:spacing w:after="0"/>
        <w:jc w:val="both"/>
        <w:rPr>
          <w:rFonts w:ascii="Verdana" w:hAnsi="Verdana"/>
          <w:sz w:val="20"/>
          <w:szCs w:val="20"/>
        </w:rPr>
      </w:pPr>
    </w:p>
    <w:p w14:paraId="7C6A4D1F" w14:textId="79EB910F" w:rsidR="00F12E56" w:rsidRDefault="00F12E56" w:rsidP="00F12E56">
      <w:pPr>
        <w:spacing w:after="0"/>
        <w:jc w:val="both"/>
        <w:rPr>
          <w:rFonts w:ascii="Verdana" w:hAnsi="Verdana"/>
          <w:sz w:val="20"/>
          <w:szCs w:val="20"/>
        </w:rPr>
      </w:pPr>
    </w:p>
    <w:p w14:paraId="5D28D99E" w14:textId="2B102941" w:rsidR="00F12E56" w:rsidRDefault="00F12E56" w:rsidP="00F12E56">
      <w:pPr>
        <w:spacing w:after="0"/>
        <w:jc w:val="both"/>
        <w:rPr>
          <w:rFonts w:ascii="Verdana" w:hAnsi="Verdana"/>
          <w:sz w:val="20"/>
          <w:szCs w:val="20"/>
        </w:rPr>
      </w:pPr>
    </w:p>
    <w:p w14:paraId="260B6B85" w14:textId="27DE7C0B" w:rsidR="00F12E56" w:rsidRDefault="00F12E56" w:rsidP="00F12E56">
      <w:pPr>
        <w:spacing w:after="0"/>
        <w:jc w:val="both"/>
        <w:rPr>
          <w:rFonts w:ascii="Verdana" w:hAnsi="Verdana"/>
          <w:sz w:val="20"/>
          <w:szCs w:val="20"/>
        </w:rPr>
      </w:pPr>
    </w:p>
    <w:p w14:paraId="1D497429" w14:textId="150B26B5" w:rsidR="00F12E56" w:rsidRDefault="00F12E56" w:rsidP="00F12E56">
      <w:pPr>
        <w:spacing w:after="0"/>
        <w:jc w:val="both"/>
        <w:rPr>
          <w:rFonts w:ascii="Verdana" w:hAnsi="Verdana"/>
          <w:sz w:val="20"/>
          <w:szCs w:val="20"/>
        </w:rPr>
      </w:pPr>
    </w:p>
    <w:p w14:paraId="67D8B9CE" w14:textId="7CC63C42" w:rsidR="00F12E56" w:rsidRDefault="00F12E56" w:rsidP="00F12E56">
      <w:pPr>
        <w:spacing w:after="0"/>
        <w:jc w:val="both"/>
        <w:rPr>
          <w:rFonts w:ascii="Verdana" w:hAnsi="Verdana"/>
          <w:sz w:val="20"/>
          <w:szCs w:val="20"/>
        </w:rPr>
      </w:pPr>
    </w:p>
    <w:p w14:paraId="5C02AC46" w14:textId="62CACA42" w:rsidR="00F12E56" w:rsidRDefault="00F12E56" w:rsidP="00F12E56">
      <w:pPr>
        <w:spacing w:after="0"/>
        <w:jc w:val="both"/>
        <w:rPr>
          <w:rFonts w:ascii="Verdana" w:hAnsi="Verdana"/>
          <w:sz w:val="20"/>
          <w:szCs w:val="20"/>
        </w:rPr>
      </w:pPr>
    </w:p>
    <w:p w14:paraId="18BE3E17" w14:textId="1470B49A" w:rsidR="00F12E56" w:rsidRDefault="00F12E56" w:rsidP="00F12E56">
      <w:pPr>
        <w:spacing w:after="0"/>
        <w:jc w:val="both"/>
        <w:rPr>
          <w:rFonts w:ascii="Verdana" w:hAnsi="Verdana"/>
          <w:sz w:val="20"/>
          <w:szCs w:val="20"/>
        </w:rPr>
      </w:pPr>
    </w:p>
    <w:p w14:paraId="25CBF04D" w14:textId="575B897A" w:rsidR="00F12E56" w:rsidRDefault="00F12E56" w:rsidP="00F12E56">
      <w:pPr>
        <w:spacing w:after="0"/>
        <w:jc w:val="both"/>
        <w:rPr>
          <w:rFonts w:ascii="Verdana" w:hAnsi="Verdana"/>
          <w:sz w:val="20"/>
          <w:szCs w:val="20"/>
        </w:rPr>
      </w:pPr>
    </w:p>
    <w:p w14:paraId="6DB5F073" w14:textId="231A605D" w:rsidR="00F12E56" w:rsidRDefault="00F12E56" w:rsidP="00F12E56">
      <w:pPr>
        <w:spacing w:after="0"/>
        <w:jc w:val="both"/>
        <w:rPr>
          <w:rFonts w:ascii="Verdana" w:hAnsi="Verdana"/>
          <w:sz w:val="20"/>
          <w:szCs w:val="20"/>
        </w:rPr>
      </w:pPr>
    </w:p>
    <w:p w14:paraId="45EF8BA7" w14:textId="77777777" w:rsidR="00F12E56" w:rsidRPr="00F12E56" w:rsidRDefault="00F12E56" w:rsidP="00F12E56">
      <w:pPr>
        <w:spacing w:after="0"/>
        <w:jc w:val="both"/>
        <w:rPr>
          <w:rFonts w:ascii="Verdana" w:hAnsi="Verdana"/>
          <w:sz w:val="20"/>
          <w:szCs w:val="20"/>
        </w:rPr>
      </w:pPr>
    </w:p>
    <w:p w14:paraId="7D1C03E1" w14:textId="578C20ED" w:rsidR="00277F88" w:rsidRDefault="0034756E" w:rsidP="0034756E">
      <w:pPr>
        <w:pStyle w:val="ListParagraph"/>
        <w:spacing w:before="20" w:after="0" w:line="240" w:lineRule="auto"/>
        <w:jc w:val="both"/>
        <w:outlineLvl w:val="0"/>
        <w:rPr>
          <w:rFonts w:ascii="Verdana" w:eastAsia="TrebuchetMS" w:hAnsi="Verdana" w:cs="Times New Roman"/>
          <w:b/>
          <w:noProof/>
          <w:sz w:val="20"/>
          <w:szCs w:val="20"/>
          <w:lang w:val="sr-Cyrl-CS"/>
        </w:rPr>
      </w:pPr>
      <w:bookmarkStart w:id="44" w:name="_Toc504478013"/>
      <w:bookmarkStart w:id="45" w:name="_Toc504558505"/>
      <w:r>
        <w:rPr>
          <w:rFonts w:ascii="Verdana" w:eastAsia="TrebuchetMS" w:hAnsi="Verdana" w:cs="Times New Roman"/>
          <w:b/>
          <w:noProof/>
          <w:sz w:val="20"/>
          <w:szCs w:val="20"/>
          <w:lang w:val="sr-Cyrl-CS"/>
        </w:rPr>
        <w:t>7.</w:t>
      </w:r>
      <w:r w:rsidR="00505638" w:rsidRPr="00F76262">
        <w:rPr>
          <w:rFonts w:ascii="Verdana" w:eastAsia="TrebuchetMS" w:hAnsi="Verdana" w:cs="Times New Roman"/>
          <w:b/>
          <w:noProof/>
          <w:sz w:val="20"/>
          <w:szCs w:val="20"/>
          <w:lang w:val="sr-Cyrl-CS"/>
        </w:rPr>
        <w:t>ТАБЕЛАРНИ ПРИКАЗ ЛОКАЛНОГ АКЦИОНОГ ПЛАН</w:t>
      </w:r>
      <w:r w:rsidR="00094A1D">
        <w:rPr>
          <w:rFonts w:ascii="Verdana" w:eastAsia="TrebuchetMS" w:hAnsi="Verdana" w:cs="Times New Roman"/>
          <w:b/>
          <w:noProof/>
          <w:sz w:val="20"/>
          <w:szCs w:val="20"/>
          <w:lang w:val="sr-Cyrl-CS"/>
        </w:rPr>
        <w:t>А ЗАПОШЉАВАЊА ОПШТИНЕ ПОЖЕГА ЗА</w:t>
      </w:r>
      <w:r w:rsidR="00F84056">
        <w:rPr>
          <w:rFonts w:ascii="Verdana" w:eastAsia="TrebuchetMS" w:hAnsi="Verdana" w:cs="Times New Roman"/>
          <w:b/>
          <w:noProof/>
          <w:sz w:val="20"/>
          <w:szCs w:val="20"/>
          <w:lang w:val="sr-Cyrl-CS"/>
        </w:rPr>
        <w:t xml:space="preserve">  </w:t>
      </w:r>
      <w:r w:rsidR="004C3FEA">
        <w:rPr>
          <w:rFonts w:ascii="Verdana" w:eastAsia="TrebuchetMS" w:hAnsi="Verdana" w:cs="Times New Roman"/>
          <w:b/>
          <w:noProof/>
          <w:sz w:val="20"/>
          <w:szCs w:val="20"/>
          <w:lang w:val="sr-Cyrl-CS"/>
        </w:rPr>
        <w:t>202</w:t>
      </w:r>
      <w:r w:rsidR="00F1575E">
        <w:rPr>
          <w:rFonts w:ascii="Verdana" w:eastAsia="TrebuchetMS" w:hAnsi="Verdana" w:cs="Times New Roman"/>
          <w:b/>
          <w:noProof/>
          <w:sz w:val="20"/>
          <w:szCs w:val="20"/>
          <w:lang w:val="sr-Latn-RS"/>
        </w:rPr>
        <w:t>2</w:t>
      </w:r>
      <w:r w:rsidR="00505638" w:rsidRPr="00F76262">
        <w:rPr>
          <w:rFonts w:ascii="Verdana" w:eastAsia="TrebuchetMS" w:hAnsi="Verdana" w:cs="Times New Roman"/>
          <w:b/>
          <w:noProof/>
          <w:sz w:val="20"/>
          <w:szCs w:val="20"/>
          <w:lang w:val="sr-Cyrl-CS"/>
        </w:rPr>
        <w:t>.</w:t>
      </w:r>
      <w:r>
        <w:rPr>
          <w:rFonts w:ascii="Verdana" w:eastAsia="TrebuchetMS" w:hAnsi="Verdana" w:cs="Times New Roman"/>
          <w:b/>
          <w:noProof/>
          <w:sz w:val="20"/>
          <w:szCs w:val="20"/>
          <w:lang w:val="sr-Cyrl-CS"/>
        </w:rPr>
        <w:t xml:space="preserve"> и 2023.</w:t>
      </w:r>
      <w:r w:rsidR="00505638" w:rsidRPr="00F76262">
        <w:rPr>
          <w:rFonts w:ascii="Verdana" w:eastAsia="TrebuchetMS" w:hAnsi="Verdana" w:cs="Times New Roman"/>
          <w:b/>
          <w:noProof/>
          <w:sz w:val="20"/>
          <w:szCs w:val="20"/>
          <w:lang w:val="sr-Cyrl-CS"/>
        </w:rPr>
        <w:t xml:space="preserve"> ГОДИНУ</w:t>
      </w:r>
      <w:bookmarkEnd w:id="44"/>
      <w:bookmarkEnd w:id="45"/>
    </w:p>
    <w:tbl>
      <w:tblPr>
        <w:tblpPr w:leftFromText="180" w:rightFromText="180" w:vertAnchor="text" w:horzAnchor="margin" w:tblpXSpec="center" w:tblpY="236"/>
        <w:tblW w:w="13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9"/>
        <w:gridCol w:w="2445"/>
        <w:gridCol w:w="3508"/>
        <w:gridCol w:w="1417"/>
        <w:gridCol w:w="1560"/>
        <w:gridCol w:w="1417"/>
        <w:gridCol w:w="1275"/>
      </w:tblGrid>
      <w:tr w:rsidR="00F12E56" w:rsidRPr="00F76262" w14:paraId="2FDD8366" w14:textId="77777777" w:rsidTr="00F12E56">
        <w:tc>
          <w:tcPr>
            <w:tcW w:w="2269" w:type="dxa"/>
            <w:vMerge w:val="restart"/>
            <w:shd w:val="clear" w:color="auto" w:fill="E6E6E6"/>
            <w:vAlign w:val="center"/>
          </w:tcPr>
          <w:p w14:paraId="38A7E8E1" w14:textId="77777777" w:rsidR="00F12E56" w:rsidRPr="00F76262" w:rsidRDefault="00F12E56" w:rsidP="00F12E56">
            <w:pPr>
              <w:autoSpaceDE w:val="0"/>
              <w:autoSpaceDN w:val="0"/>
              <w:adjustRightInd w:val="0"/>
              <w:spacing w:after="0"/>
              <w:jc w:val="both"/>
              <w:rPr>
                <w:rFonts w:ascii="Verdana" w:eastAsia="Calibri" w:hAnsi="Verdana" w:cs="Times New Roman"/>
                <w:b/>
                <w:sz w:val="18"/>
                <w:szCs w:val="18"/>
                <w:lang w:val="sr-Cyrl-CS"/>
              </w:rPr>
            </w:pPr>
            <w:proofErr w:type="spellStart"/>
            <w:r w:rsidRPr="00F76262">
              <w:rPr>
                <w:rFonts w:ascii="Verdana" w:eastAsia="Calibri" w:hAnsi="Verdana" w:cs="Times New Roman"/>
                <w:b/>
                <w:sz w:val="18"/>
                <w:szCs w:val="18"/>
              </w:rPr>
              <w:t>Програми</w:t>
            </w:r>
            <w:proofErr w:type="spellEnd"/>
            <w:r w:rsidRPr="00F76262">
              <w:rPr>
                <w:rFonts w:ascii="Verdana" w:eastAsia="Calibri" w:hAnsi="Verdana" w:cs="Times New Roman"/>
                <w:b/>
                <w:sz w:val="18"/>
                <w:szCs w:val="18"/>
              </w:rPr>
              <w:t xml:space="preserve">, </w:t>
            </w:r>
            <w:proofErr w:type="spellStart"/>
            <w:r w:rsidRPr="00F76262">
              <w:rPr>
                <w:rFonts w:ascii="Verdana" w:eastAsia="Calibri" w:hAnsi="Verdana" w:cs="Times New Roman"/>
                <w:b/>
                <w:sz w:val="18"/>
                <w:szCs w:val="18"/>
              </w:rPr>
              <w:t>мере</w:t>
            </w:r>
            <w:proofErr w:type="spellEnd"/>
            <w:r w:rsidRPr="00F76262">
              <w:rPr>
                <w:rFonts w:ascii="Verdana" w:eastAsia="Calibri" w:hAnsi="Verdana" w:cs="Times New Roman"/>
                <w:b/>
                <w:sz w:val="18"/>
                <w:szCs w:val="18"/>
              </w:rPr>
              <w:t xml:space="preserve">, </w:t>
            </w:r>
            <w:proofErr w:type="spellStart"/>
            <w:r w:rsidRPr="00F76262">
              <w:rPr>
                <w:rFonts w:ascii="Verdana" w:eastAsia="Calibri" w:hAnsi="Verdana" w:cs="Times New Roman"/>
                <w:b/>
                <w:sz w:val="18"/>
                <w:szCs w:val="18"/>
              </w:rPr>
              <w:t>активности</w:t>
            </w:r>
            <w:proofErr w:type="spellEnd"/>
          </w:p>
        </w:tc>
        <w:tc>
          <w:tcPr>
            <w:tcW w:w="2445" w:type="dxa"/>
            <w:vMerge w:val="restart"/>
            <w:shd w:val="clear" w:color="auto" w:fill="E6E6E6"/>
            <w:vAlign w:val="center"/>
          </w:tcPr>
          <w:p w14:paraId="1C9DD3CF" w14:textId="77777777" w:rsidR="00F12E56" w:rsidRPr="00F76262" w:rsidRDefault="00F12E56" w:rsidP="00F12E56">
            <w:pPr>
              <w:autoSpaceDE w:val="0"/>
              <w:autoSpaceDN w:val="0"/>
              <w:adjustRightInd w:val="0"/>
              <w:spacing w:after="0"/>
              <w:jc w:val="both"/>
              <w:rPr>
                <w:rFonts w:ascii="Verdana" w:eastAsia="Calibri" w:hAnsi="Verdana" w:cs="Times New Roman"/>
                <w:b/>
                <w:sz w:val="18"/>
                <w:szCs w:val="18"/>
              </w:rPr>
            </w:pPr>
            <w:proofErr w:type="spellStart"/>
            <w:r w:rsidRPr="00F76262">
              <w:rPr>
                <w:rFonts w:ascii="Verdana" w:eastAsia="Calibri" w:hAnsi="Verdana" w:cs="Times New Roman"/>
                <w:b/>
                <w:sz w:val="18"/>
                <w:szCs w:val="18"/>
              </w:rPr>
              <w:t>Очекивани</w:t>
            </w:r>
            <w:proofErr w:type="spellEnd"/>
          </w:p>
          <w:p w14:paraId="6DD37E65" w14:textId="77777777" w:rsidR="00F12E56" w:rsidRPr="00F76262" w:rsidRDefault="00F12E56" w:rsidP="00F12E56">
            <w:pPr>
              <w:autoSpaceDE w:val="0"/>
              <w:autoSpaceDN w:val="0"/>
              <w:adjustRightInd w:val="0"/>
              <w:spacing w:after="0"/>
              <w:jc w:val="both"/>
              <w:rPr>
                <w:rFonts w:ascii="Verdana" w:eastAsia="Calibri" w:hAnsi="Verdana" w:cs="Times New Roman"/>
                <w:b/>
                <w:sz w:val="18"/>
                <w:szCs w:val="18"/>
              </w:rPr>
            </w:pPr>
            <w:proofErr w:type="spellStart"/>
            <w:r w:rsidRPr="00F76262">
              <w:rPr>
                <w:rFonts w:ascii="Verdana" w:eastAsia="Calibri" w:hAnsi="Verdana" w:cs="Times New Roman"/>
                <w:b/>
                <w:sz w:val="18"/>
                <w:szCs w:val="18"/>
              </w:rPr>
              <w:t>резултат</w:t>
            </w:r>
            <w:proofErr w:type="spellEnd"/>
          </w:p>
        </w:tc>
        <w:tc>
          <w:tcPr>
            <w:tcW w:w="3508" w:type="dxa"/>
            <w:vMerge w:val="restart"/>
            <w:shd w:val="clear" w:color="auto" w:fill="E6E6E6"/>
            <w:vAlign w:val="center"/>
          </w:tcPr>
          <w:p w14:paraId="65A4CC7E" w14:textId="77777777" w:rsidR="00F12E56" w:rsidRPr="00F76262" w:rsidRDefault="00F12E56" w:rsidP="00F12E56">
            <w:pPr>
              <w:autoSpaceDE w:val="0"/>
              <w:autoSpaceDN w:val="0"/>
              <w:adjustRightInd w:val="0"/>
              <w:spacing w:after="0"/>
              <w:jc w:val="both"/>
              <w:rPr>
                <w:rFonts w:ascii="Verdana" w:eastAsia="Calibri" w:hAnsi="Verdana" w:cs="Times New Roman"/>
                <w:b/>
                <w:sz w:val="18"/>
                <w:szCs w:val="18"/>
                <w:lang w:val="sr-Cyrl-CS"/>
              </w:rPr>
            </w:pPr>
            <w:proofErr w:type="spellStart"/>
            <w:r w:rsidRPr="00F76262">
              <w:rPr>
                <w:rFonts w:ascii="Verdana" w:eastAsia="Calibri" w:hAnsi="Verdana" w:cs="Times New Roman"/>
                <w:b/>
                <w:sz w:val="18"/>
                <w:szCs w:val="18"/>
              </w:rPr>
              <w:t>Индикатори</w:t>
            </w:r>
            <w:proofErr w:type="spellEnd"/>
          </w:p>
        </w:tc>
        <w:tc>
          <w:tcPr>
            <w:tcW w:w="1417" w:type="dxa"/>
            <w:vMerge w:val="restart"/>
            <w:shd w:val="clear" w:color="auto" w:fill="E6E6E6"/>
            <w:vAlign w:val="center"/>
          </w:tcPr>
          <w:p w14:paraId="7E45FBE0" w14:textId="77777777" w:rsidR="00F12E56" w:rsidRPr="00F76262" w:rsidRDefault="00F12E56" w:rsidP="00F12E56">
            <w:pPr>
              <w:autoSpaceDE w:val="0"/>
              <w:autoSpaceDN w:val="0"/>
              <w:adjustRightInd w:val="0"/>
              <w:spacing w:after="0"/>
              <w:jc w:val="both"/>
              <w:rPr>
                <w:rFonts w:ascii="Verdana" w:eastAsia="Calibri" w:hAnsi="Verdana" w:cs="Times New Roman"/>
                <w:b/>
                <w:sz w:val="18"/>
                <w:szCs w:val="18"/>
              </w:rPr>
            </w:pPr>
            <w:proofErr w:type="spellStart"/>
            <w:r w:rsidRPr="00F76262">
              <w:rPr>
                <w:rFonts w:ascii="Verdana" w:eastAsia="Calibri" w:hAnsi="Verdana" w:cs="Times New Roman"/>
                <w:b/>
                <w:sz w:val="18"/>
                <w:szCs w:val="18"/>
              </w:rPr>
              <w:t>Носиоци</w:t>
            </w:r>
            <w:proofErr w:type="spellEnd"/>
          </w:p>
          <w:p w14:paraId="5DDCB51D" w14:textId="77777777" w:rsidR="00F12E56" w:rsidRPr="00F76262" w:rsidRDefault="00F12E56" w:rsidP="00F12E56">
            <w:pPr>
              <w:autoSpaceDE w:val="0"/>
              <w:autoSpaceDN w:val="0"/>
              <w:adjustRightInd w:val="0"/>
              <w:spacing w:after="0"/>
              <w:jc w:val="both"/>
              <w:rPr>
                <w:rFonts w:ascii="Verdana" w:eastAsia="Calibri" w:hAnsi="Verdana" w:cs="Times New Roman"/>
                <w:b/>
                <w:sz w:val="18"/>
                <w:szCs w:val="18"/>
                <w:lang w:val="sr-Cyrl-CS"/>
              </w:rPr>
            </w:pPr>
            <w:proofErr w:type="spellStart"/>
            <w:r w:rsidRPr="00F76262">
              <w:rPr>
                <w:rFonts w:ascii="Verdana" w:eastAsia="Calibri" w:hAnsi="Verdana" w:cs="Times New Roman"/>
                <w:b/>
                <w:sz w:val="18"/>
                <w:szCs w:val="18"/>
              </w:rPr>
              <w:t>активности</w:t>
            </w:r>
            <w:proofErr w:type="spellEnd"/>
            <w:r w:rsidRPr="00F76262">
              <w:rPr>
                <w:rFonts w:ascii="Verdana" w:eastAsia="Calibri" w:hAnsi="Verdana" w:cs="Times New Roman"/>
                <w:b/>
                <w:sz w:val="18"/>
                <w:szCs w:val="18"/>
              </w:rPr>
              <w:t xml:space="preserve"> </w:t>
            </w:r>
          </w:p>
        </w:tc>
        <w:tc>
          <w:tcPr>
            <w:tcW w:w="1560" w:type="dxa"/>
            <w:vMerge w:val="restart"/>
            <w:shd w:val="clear" w:color="auto" w:fill="E6E6E6"/>
            <w:vAlign w:val="center"/>
          </w:tcPr>
          <w:p w14:paraId="771CF35F" w14:textId="77777777" w:rsidR="00F12E56" w:rsidRPr="00F76262" w:rsidRDefault="00F12E56" w:rsidP="00F12E56">
            <w:pPr>
              <w:autoSpaceDE w:val="0"/>
              <w:autoSpaceDN w:val="0"/>
              <w:adjustRightInd w:val="0"/>
              <w:spacing w:after="0"/>
              <w:jc w:val="both"/>
              <w:rPr>
                <w:rFonts w:ascii="Verdana" w:eastAsia="Calibri" w:hAnsi="Verdana" w:cs="Times New Roman"/>
                <w:b/>
                <w:sz w:val="18"/>
                <w:szCs w:val="18"/>
                <w:lang w:val="sr-Cyrl-CS"/>
              </w:rPr>
            </w:pPr>
            <w:r w:rsidRPr="00F76262">
              <w:rPr>
                <w:rFonts w:ascii="Verdana" w:eastAsia="Calibri" w:hAnsi="Verdana" w:cs="Times New Roman"/>
                <w:b/>
                <w:sz w:val="18"/>
                <w:szCs w:val="18"/>
                <w:lang w:val="sr-Cyrl-CS"/>
              </w:rPr>
              <w:t>Планирана средства (РСД)</w:t>
            </w:r>
          </w:p>
        </w:tc>
        <w:tc>
          <w:tcPr>
            <w:tcW w:w="2692" w:type="dxa"/>
            <w:gridSpan w:val="2"/>
            <w:shd w:val="clear" w:color="auto" w:fill="E6E6E6"/>
          </w:tcPr>
          <w:p w14:paraId="2CB17B8C" w14:textId="77777777" w:rsidR="00F12E56" w:rsidRPr="00F76262" w:rsidRDefault="00F12E56" w:rsidP="00F12E56">
            <w:pPr>
              <w:autoSpaceDE w:val="0"/>
              <w:autoSpaceDN w:val="0"/>
              <w:adjustRightInd w:val="0"/>
              <w:spacing w:after="0"/>
              <w:jc w:val="both"/>
              <w:rPr>
                <w:rFonts w:ascii="Verdana" w:eastAsia="Calibri" w:hAnsi="Verdana" w:cs="Times New Roman"/>
                <w:b/>
                <w:sz w:val="18"/>
                <w:szCs w:val="18"/>
                <w:lang w:val="sr-Cyrl-CS"/>
              </w:rPr>
            </w:pPr>
            <w:r w:rsidRPr="00F76262">
              <w:rPr>
                <w:rFonts w:ascii="Verdana" w:eastAsia="Calibri" w:hAnsi="Verdana" w:cs="Times New Roman"/>
                <w:b/>
                <w:sz w:val="18"/>
                <w:szCs w:val="18"/>
                <w:lang w:val="sr-Cyrl-CS"/>
              </w:rPr>
              <w:t>И</w:t>
            </w:r>
            <w:proofErr w:type="spellStart"/>
            <w:r w:rsidRPr="00F76262">
              <w:rPr>
                <w:rFonts w:ascii="Verdana" w:eastAsia="Calibri" w:hAnsi="Verdana" w:cs="Times New Roman"/>
                <w:b/>
                <w:sz w:val="18"/>
                <w:szCs w:val="18"/>
              </w:rPr>
              <w:t>звори</w:t>
            </w:r>
            <w:proofErr w:type="spellEnd"/>
            <w:r w:rsidRPr="00F76262">
              <w:rPr>
                <w:rFonts w:ascii="Verdana" w:eastAsia="Calibri" w:hAnsi="Verdana" w:cs="Times New Roman"/>
                <w:b/>
                <w:sz w:val="18"/>
                <w:szCs w:val="18"/>
              </w:rPr>
              <w:t xml:space="preserve"> </w:t>
            </w:r>
            <w:proofErr w:type="spellStart"/>
            <w:r w:rsidRPr="00F76262">
              <w:rPr>
                <w:rFonts w:ascii="Verdana" w:eastAsia="Calibri" w:hAnsi="Verdana" w:cs="Times New Roman"/>
                <w:b/>
                <w:sz w:val="18"/>
                <w:szCs w:val="18"/>
              </w:rPr>
              <w:t>финансирања</w:t>
            </w:r>
            <w:proofErr w:type="spellEnd"/>
            <w:r w:rsidRPr="00F76262">
              <w:rPr>
                <w:rFonts w:ascii="Verdana" w:eastAsia="Calibri" w:hAnsi="Verdana" w:cs="Times New Roman"/>
                <w:b/>
                <w:sz w:val="18"/>
                <w:szCs w:val="18"/>
                <w:lang w:val="sr-Cyrl-CS"/>
              </w:rPr>
              <w:t xml:space="preserve"> (РСД)</w:t>
            </w:r>
          </w:p>
        </w:tc>
      </w:tr>
      <w:tr w:rsidR="00F12E56" w:rsidRPr="00F76262" w14:paraId="044108D0" w14:textId="77777777" w:rsidTr="00F12E56">
        <w:trPr>
          <w:trHeight w:val="623"/>
        </w:trPr>
        <w:tc>
          <w:tcPr>
            <w:tcW w:w="2269" w:type="dxa"/>
            <w:vMerge/>
            <w:shd w:val="clear" w:color="auto" w:fill="E6E6E6"/>
          </w:tcPr>
          <w:p w14:paraId="6006BC37" w14:textId="77777777" w:rsidR="00F12E56" w:rsidRPr="00F76262" w:rsidRDefault="00F12E56" w:rsidP="00F12E56">
            <w:pPr>
              <w:autoSpaceDE w:val="0"/>
              <w:autoSpaceDN w:val="0"/>
              <w:adjustRightInd w:val="0"/>
              <w:spacing w:after="0"/>
              <w:jc w:val="both"/>
              <w:rPr>
                <w:rFonts w:ascii="Verdana" w:eastAsia="Calibri" w:hAnsi="Verdana" w:cs="Times New Roman"/>
                <w:b/>
                <w:sz w:val="18"/>
                <w:szCs w:val="18"/>
              </w:rPr>
            </w:pPr>
          </w:p>
        </w:tc>
        <w:tc>
          <w:tcPr>
            <w:tcW w:w="2445" w:type="dxa"/>
            <w:vMerge/>
            <w:shd w:val="clear" w:color="auto" w:fill="E6E6E6"/>
          </w:tcPr>
          <w:p w14:paraId="7D6F73DA" w14:textId="77777777" w:rsidR="00F12E56" w:rsidRPr="00F76262" w:rsidRDefault="00F12E56" w:rsidP="00F12E56">
            <w:pPr>
              <w:autoSpaceDE w:val="0"/>
              <w:autoSpaceDN w:val="0"/>
              <w:adjustRightInd w:val="0"/>
              <w:spacing w:after="0"/>
              <w:jc w:val="both"/>
              <w:rPr>
                <w:rFonts w:ascii="Verdana" w:eastAsia="Calibri" w:hAnsi="Verdana" w:cs="Times New Roman"/>
                <w:b/>
                <w:sz w:val="18"/>
                <w:szCs w:val="18"/>
              </w:rPr>
            </w:pPr>
          </w:p>
        </w:tc>
        <w:tc>
          <w:tcPr>
            <w:tcW w:w="3508" w:type="dxa"/>
            <w:vMerge/>
            <w:shd w:val="clear" w:color="auto" w:fill="E6E6E6"/>
          </w:tcPr>
          <w:p w14:paraId="37BC6549" w14:textId="77777777" w:rsidR="00F12E56" w:rsidRPr="00F76262" w:rsidRDefault="00F12E56" w:rsidP="00F12E56">
            <w:pPr>
              <w:autoSpaceDE w:val="0"/>
              <w:autoSpaceDN w:val="0"/>
              <w:adjustRightInd w:val="0"/>
              <w:spacing w:after="0"/>
              <w:jc w:val="both"/>
              <w:rPr>
                <w:rFonts w:ascii="Verdana" w:eastAsia="Calibri" w:hAnsi="Verdana" w:cs="Times New Roman"/>
                <w:b/>
                <w:sz w:val="18"/>
                <w:szCs w:val="18"/>
              </w:rPr>
            </w:pPr>
          </w:p>
        </w:tc>
        <w:tc>
          <w:tcPr>
            <w:tcW w:w="1417" w:type="dxa"/>
            <w:vMerge/>
            <w:shd w:val="clear" w:color="auto" w:fill="E6E6E6"/>
          </w:tcPr>
          <w:p w14:paraId="51867B5C" w14:textId="77777777" w:rsidR="00F12E56" w:rsidRPr="00F76262" w:rsidRDefault="00F12E56" w:rsidP="00F12E56">
            <w:pPr>
              <w:autoSpaceDE w:val="0"/>
              <w:autoSpaceDN w:val="0"/>
              <w:adjustRightInd w:val="0"/>
              <w:spacing w:after="0"/>
              <w:jc w:val="both"/>
              <w:rPr>
                <w:rFonts w:ascii="Verdana" w:eastAsia="Calibri" w:hAnsi="Verdana" w:cs="Times New Roman"/>
                <w:b/>
                <w:sz w:val="18"/>
                <w:szCs w:val="18"/>
              </w:rPr>
            </w:pPr>
          </w:p>
        </w:tc>
        <w:tc>
          <w:tcPr>
            <w:tcW w:w="1560" w:type="dxa"/>
            <w:vMerge/>
            <w:shd w:val="clear" w:color="auto" w:fill="E6E6E6"/>
          </w:tcPr>
          <w:p w14:paraId="2F374A18" w14:textId="77777777" w:rsidR="00F12E56" w:rsidRPr="00F76262" w:rsidRDefault="00F12E56" w:rsidP="00F12E56">
            <w:pPr>
              <w:autoSpaceDE w:val="0"/>
              <w:autoSpaceDN w:val="0"/>
              <w:adjustRightInd w:val="0"/>
              <w:spacing w:after="0"/>
              <w:jc w:val="both"/>
              <w:rPr>
                <w:rFonts w:ascii="Verdana" w:eastAsia="Calibri" w:hAnsi="Verdana" w:cs="Times New Roman"/>
                <w:b/>
                <w:sz w:val="18"/>
                <w:szCs w:val="18"/>
              </w:rPr>
            </w:pPr>
          </w:p>
        </w:tc>
        <w:tc>
          <w:tcPr>
            <w:tcW w:w="1417" w:type="dxa"/>
            <w:shd w:val="clear" w:color="auto" w:fill="E6E6E6"/>
            <w:vAlign w:val="center"/>
          </w:tcPr>
          <w:p w14:paraId="7722541B" w14:textId="77777777" w:rsidR="00F12E56" w:rsidRPr="00F76262" w:rsidRDefault="00F12E56" w:rsidP="00F12E56">
            <w:pPr>
              <w:autoSpaceDE w:val="0"/>
              <w:autoSpaceDN w:val="0"/>
              <w:adjustRightInd w:val="0"/>
              <w:spacing w:after="0"/>
              <w:jc w:val="both"/>
              <w:rPr>
                <w:rFonts w:ascii="Verdana" w:eastAsia="Calibri" w:hAnsi="Verdana" w:cs="Times New Roman"/>
                <w:b/>
                <w:sz w:val="18"/>
                <w:szCs w:val="18"/>
                <w:lang w:val="sr-Cyrl-CS"/>
              </w:rPr>
            </w:pPr>
            <w:proofErr w:type="spellStart"/>
            <w:r w:rsidRPr="00F76262">
              <w:rPr>
                <w:rFonts w:ascii="Verdana" w:eastAsia="Calibri" w:hAnsi="Verdana" w:cs="Times New Roman"/>
                <w:b/>
                <w:sz w:val="18"/>
                <w:szCs w:val="18"/>
              </w:rPr>
              <w:t>Буџет</w:t>
            </w:r>
            <w:proofErr w:type="spellEnd"/>
            <w:r w:rsidRPr="00F76262">
              <w:rPr>
                <w:rFonts w:ascii="Verdana" w:eastAsia="Calibri" w:hAnsi="Verdana" w:cs="Times New Roman"/>
                <w:b/>
                <w:sz w:val="18"/>
                <w:szCs w:val="18"/>
              </w:rPr>
              <w:t xml:space="preserve"> </w:t>
            </w:r>
            <w:r w:rsidRPr="00F76262">
              <w:rPr>
                <w:rFonts w:ascii="Verdana" w:eastAsia="Calibri" w:hAnsi="Verdana" w:cs="Times New Roman"/>
                <w:b/>
                <w:sz w:val="18"/>
                <w:szCs w:val="18"/>
                <w:lang w:val="sr-Cyrl-CS"/>
              </w:rPr>
              <w:t>ЛС</w:t>
            </w:r>
          </w:p>
        </w:tc>
        <w:tc>
          <w:tcPr>
            <w:tcW w:w="1275" w:type="dxa"/>
            <w:shd w:val="clear" w:color="auto" w:fill="E6E6E6"/>
            <w:vAlign w:val="center"/>
          </w:tcPr>
          <w:p w14:paraId="7B018465" w14:textId="77777777" w:rsidR="00F12E56" w:rsidRPr="00F76262" w:rsidRDefault="00F12E56" w:rsidP="00F12E56">
            <w:pPr>
              <w:autoSpaceDE w:val="0"/>
              <w:autoSpaceDN w:val="0"/>
              <w:adjustRightInd w:val="0"/>
              <w:spacing w:after="0"/>
              <w:jc w:val="both"/>
              <w:rPr>
                <w:rFonts w:ascii="Verdana" w:eastAsia="Calibri" w:hAnsi="Verdana" w:cs="Times New Roman"/>
                <w:b/>
                <w:sz w:val="18"/>
                <w:szCs w:val="18"/>
                <w:lang w:val="sr-Cyrl-CS"/>
              </w:rPr>
            </w:pPr>
            <w:r w:rsidRPr="00F76262">
              <w:rPr>
                <w:rFonts w:ascii="Verdana" w:eastAsia="Calibri" w:hAnsi="Verdana" w:cs="Times New Roman"/>
                <w:b/>
                <w:sz w:val="18"/>
                <w:szCs w:val="18"/>
                <w:lang w:val="sr-Cyrl-CS"/>
              </w:rPr>
              <w:t>Буџет РС</w:t>
            </w:r>
          </w:p>
        </w:tc>
      </w:tr>
      <w:tr w:rsidR="00F12E56" w:rsidRPr="00F76262" w14:paraId="5ED6811E" w14:textId="77777777" w:rsidTr="00F12E56">
        <w:trPr>
          <w:trHeight w:val="1738"/>
        </w:trPr>
        <w:tc>
          <w:tcPr>
            <w:tcW w:w="2269" w:type="dxa"/>
          </w:tcPr>
          <w:p w14:paraId="4DFBB940" w14:textId="77777777" w:rsidR="00F12E56" w:rsidRPr="00D02CCF" w:rsidRDefault="00F12E56" w:rsidP="00F12E56">
            <w:pPr>
              <w:autoSpaceDE w:val="0"/>
              <w:autoSpaceDN w:val="0"/>
              <w:adjustRightInd w:val="0"/>
              <w:spacing w:after="0"/>
              <w:jc w:val="both"/>
              <w:rPr>
                <w:rFonts w:ascii="Verdana" w:hAnsi="Verdana" w:cs="Times New Roman"/>
                <w:b/>
                <w:sz w:val="18"/>
                <w:szCs w:val="18"/>
                <w:lang w:val="sr-Cyrl-RS"/>
              </w:rPr>
            </w:pPr>
            <w:r>
              <w:rPr>
                <w:rFonts w:ascii="Verdana" w:hAnsi="Verdana" w:cs="Times New Roman"/>
                <w:b/>
                <w:sz w:val="18"/>
                <w:szCs w:val="18"/>
                <w:lang w:val="sr-Cyrl-RS"/>
              </w:rPr>
              <w:t>Јавни радови</w:t>
            </w:r>
          </w:p>
        </w:tc>
        <w:tc>
          <w:tcPr>
            <w:tcW w:w="2445" w:type="dxa"/>
          </w:tcPr>
          <w:p w14:paraId="4CFEB41A" w14:textId="77777777" w:rsidR="00F12E56" w:rsidRPr="00F76262" w:rsidRDefault="00F12E56" w:rsidP="00F12E56">
            <w:pPr>
              <w:jc w:val="both"/>
              <w:rPr>
                <w:rFonts w:ascii="Verdana" w:eastAsia="Calibri" w:hAnsi="Verdana" w:cs="Times New Roman"/>
                <w:sz w:val="18"/>
                <w:szCs w:val="18"/>
              </w:rPr>
            </w:pPr>
            <w:r w:rsidRPr="00B75980">
              <w:rPr>
                <w:rFonts w:ascii="Verdana" w:hAnsi="Verdana"/>
                <w:sz w:val="18"/>
                <w:szCs w:val="18"/>
                <w:lang w:val="sr-Cyrl-CS"/>
              </w:rPr>
              <w:t>Организовање јавних радова од интереса за општину Пожега и побољшање услова квалитета живота незапослених лица</w:t>
            </w:r>
          </w:p>
        </w:tc>
        <w:tc>
          <w:tcPr>
            <w:tcW w:w="3508" w:type="dxa"/>
          </w:tcPr>
          <w:p w14:paraId="625019D7" w14:textId="77777777" w:rsidR="00F12E56" w:rsidRPr="00F76262" w:rsidRDefault="00F12E56" w:rsidP="00F12E56">
            <w:pPr>
              <w:tabs>
                <w:tab w:val="left" w:pos="1005"/>
              </w:tabs>
              <w:jc w:val="both"/>
              <w:rPr>
                <w:rFonts w:ascii="Verdana" w:eastAsia="Calibri" w:hAnsi="Verdana" w:cs="Times New Roman"/>
                <w:sz w:val="18"/>
                <w:szCs w:val="18"/>
              </w:rPr>
            </w:pPr>
            <w:r w:rsidRPr="00B75980">
              <w:rPr>
                <w:rFonts w:ascii="Verdana" w:hAnsi="Verdana"/>
                <w:sz w:val="18"/>
                <w:szCs w:val="18"/>
                <w:lang w:val="sr-Cyrl-CS"/>
              </w:rPr>
              <w:t>Број лица ангажованих на пословима јавних радова, број и структура лица ангажованих на јавним радовима</w:t>
            </w:r>
          </w:p>
        </w:tc>
        <w:tc>
          <w:tcPr>
            <w:tcW w:w="1417" w:type="dxa"/>
          </w:tcPr>
          <w:p w14:paraId="35FC497D" w14:textId="77777777" w:rsidR="00F12E56" w:rsidRDefault="00F12E56" w:rsidP="00F12E56">
            <w:pPr>
              <w:spacing w:after="0"/>
              <w:jc w:val="both"/>
              <w:rPr>
                <w:rFonts w:ascii="Verdana" w:eastAsia="Calibri" w:hAnsi="Verdana" w:cs="Times New Roman"/>
                <w:sz w:val="18"/>
                <w:szCs w:val="18"/>
              </w:rPr>
            </w:pPr>
          </w:p>
          <w:p w14:paraId="2A9C07F8" w14:textId="77777777" w:rsidR="00F12E56" w:rsidRDefault="00F12E56" w:rsidP="00F12E56">
            <w:pPr>
              <w:spacing w:after="0"/>
              <w:jc w:val="both"/>
              <w:rPr>
                <w:rFonts w:ascii="Verdana" w:eastAsia="Calibri" w:hAnsi="Verdana" w:cs="Times New Roman"/>
                <w:sz w:val="18"/>
                <w:szCs w:val="18"/>
              </w:rPr>
            </w:pPr>
          </w:p>
          <w:p w14:paraId="3EEA7A7A" w14:textId="77777777" w:rsidR="00F12E56" w:rsidRDefault="00F12E56" w:rsidP="00F12E56">
            <w:pPr>
              <w:spacing w:after="0"/>
              <w:jc w:val="both"/>
              <w:rPr>
                <w:rFonts w:ascii="Verdana" w:eastAsia="Calibri" w:hAnsi="Verdana" w:cs="Times New Roman"/>
                <w:sz w:val="18"/>
                <w:szCs w:val="18"/>
              </w:rPr>
            </w:pPr>
          </w:p>
          <w:p w14:paraId="44697BCD" w14:textId="77777777" w:rsidR="00F12E56" w:rsidRPr="00F76262" w:rsidRDefault="00F12E56" w:rsidP="00F12E56">
            <w:pPr>
              <w:spacing w:after="0"/>
              <w:jc w:val="both"/>
              <w:rPr>
                <w:rFonts w:ascii="Verdana" w:eastAsia="Calibri" w:hAnsi="Verdana" w:cs="Times New Roman"/>
                <w:sz w:val="18"/>
                <w:szCs w:val="18"/>
                <w:lang w:val="sr-Cyrl-CS"/>
              </w:rPr>
            </w:pPr>
            <w:r w:rsidRPr="00F76262">
              <w:rPr>
                <w:rFonts w:ascii="Verdana" w:eastAsia="Calibri" w:hAnsi="Verdana" w:cs="Times New Roman"/>
                <w:sz w:val="18"/>
                <w:szCs w:val="18"/>
              </w:rPr>
              <w:t>НСЗ и ЛС</w:t>
            </w:r>
            <w:r w:rsidRPr="00F76262">
              <w:rPr>
                <w:rFonts w:ascii="Verdana" w:eastAsia="Calibri" w:hAnsi="Verdana" w:cs="Times New Roman"/>
                <w:sz w:val="18"/>
                <w:szCs w:val="18"/>
                <w:lang w:val="sr-Cyrl-CS"/>
              </w:rPr>
              <w:t>У</w:t>
            </w:r>
          </w:p>
        </w:tc>
        <w:tc>
          <w:tcPr>
            <w:tcW w:w="1560" w:type="dxa"/>
          </w:tcPr>
          <w:p w14:paraId="1DBF4D61" w14:textId="77777777" w:rsidR="00F12E56" w:rsidRPr="00F76262" w:rsidRDefault="00F12E56" w:rsidP="00F12E56">
            <w:pPr>
              <w:spacing w:after="0"/>
              <w:jc w:val="both"/>
              <w:rPr>
                <w:rFonts w:ascii="Verdana" w:eastAsia="Calibri" w:hAnsi="Verdana" w:cs="Times New Roman"/>
                <w:b/>
                <w:sz w:val="18"/>
                <w:szCs w:val="18"/>
                <w:lang w:val="sr-Cyrl-CS"/>
              </w:rPr>
            </w:pPr>
          </w:p>
          <w:p w14:paraId="4F0836EA" w14:textId="77777777" w:rsidR="00F12E56" w:rsidRPr="00F76262" w:rsidRDefault="00F12E56" w:rsidP="00F12E56">
            <w:pPr>
              <w:spacing w:after="0"/>
              <w:jc w:val="both"/>
              <w:rPr>
                <w:rFonts w:ascii="Verdana" w:eastAsia="Calibri" w:hAnsi="Verdana" w:cs="Times New Roman"/>
                <w:sz w:val="18"/>
                <w:szCs w:val="18"/>
                <w:lang w:val="sr-Cyrl-CS"/>
              </w:rPr>
            </w:pPr>
          </w:p>
          <w:p w14:paraId="092F7D16" w14:textId="77777777" w:rsidR="00F12E56" w:rsidRPr="00F76262" w:rsidRDefault="00F12E56" w:rsidP="00F12E56">
            <w:pPr>
              <w:spacing w:after="0"/>
              <w:jc w:val="both"/>
              <w:rPr>
                <w:rFonts w:ascii="Verdana" w:eastAsia="Calibri" w:hAnsi="Verdana" w:cs="Times New Roman"/>
                <w:sz w:val="18"/>
                <w:szCs w:val="18"/>
                <w:lang w:val="sr-Cyrl-CS"/>
              </w:rPr>
            </w:pPr>
          </w:p>
          <w:p w14:paraId="7DDE72CE" w14:textId="77777777" w:rsidR="00F12E56" w:rsidRPr="00F76262" w:rsidRDefault="00F12E56" w:rsidP="00F12E56">
            <w:pPr>
              <w:spacing w:after="0"/>
              <w:jc w:val="both"/>
              <w:rPr>
                <w:rFonts w:ascii="Verdana" w:eastAsia="Calibri" w:hAnsi="Verdana" w:cs="Times New Roman"/>
                <w:sz w:val="18"/>
                <w:szCs w:val="18"/>
                <w:lang w:val="sr-Cyrl-CS"/>
              </w:rPr>
            </w:pPr>
            <w:r w:rsidRPr="00F76262">
              <w:rPr>
                <w:rFonts w:ascii="Verdana" w:eastAsia="Calibri" w:hAnsi="Verdana" w:cs="Times New Roman"/>
                <w:sz w:val="18"/>
                <w:szCs w:val="18"/>
                <w:lang w:val="sr-Cyrl-CS"/>
              </w:rPr>
              <w:t>995.000</w:t>
            </w:r>
          </w:p>
          <w:p w14:paraId="59E7436B" w14:textId="77777777" w:rsidR="00F12E56" w:rsidRPr="00F76262" w:rsidRDefault="00F12E56" w:rsidP="00F12E56">
            <w:pPr>
              <w:spacing w:after="0"/>
              <w:jc w:val="both"/>
              <w:rPr>
                <w:rFonts w:ascii="Verdana" w:eastAsia="Calibri" w:hAnsi="Verdana" w:cs="Times New Roman"/>
                <w:sz w:val="18"/>
                <w:szCs w:val="18"/>
                <w:lang w:val="sr-Cyrl-CS"/>
              </w:rPr>
            </w:pPr>
          </w:p>
          <w:p w14:paraId="18124002" w14:textId="77777777" w:rsidR="00F12E56" w:rsidRPr="00F76262" w:rsidRDefault="00F12E56" w:rsidP="00F12E56">
            <w:pPr>
              <w:spacing w:after="0"/>
              <w:jc w:val="both"/>
              <w:rPr>
                <w:rFonts w:ascii="Verdana" w:eastAsia="Calibri" w:hAnsi="Verdana" w:cs="Times New Roman"/>
                <w:sz w:val="18"/>
                <w:szCs w:val="18"/>
                <w:lang w:val="sr-Cyrl-CS"/>
              </w:rPr>
            </w:pPr>
          </w:p>
          <w:p w14:paraId="0F2E41EE" w14:textId="77777777" w:rsidR="00F12E56" w:rsidRPr="00F76262" w:rsidRDefault="00F12E56" w:rsidP="00F12E56">
            <w:pPr>
              <w:spacing w:after="0"/>
              <w:jc w:val="both"/>
              <w:rPr>
                <w:rFonts w:ascii="Verdana" w:eastAsia="Calibri" w:hAnsi="Verdana" w:cs="Times New Roman"/>
                <w:b/>
                <w:i/>
                <w:sz w:val="18"/>
                <w:szCs w:val="18"/>
                <w:lang w:val="sr-Cyrl-CS"/>
              </w:rPr>
            </w:pPr>
          </w:p>
        </w:tc>
        <w:tc>
          <w:tcPr>
            <w:tcW w:w="1417" w:type="dxa"/>
          </w:tcPr>
          <w:p w14:paraId="7CA3F996" w14:textId="77777777" w:rsidR="00F12E56" w:rsidRPr="00F76262" w:rsidRDefault="00F12E56" w:rsidP="00F12E56">
            <w:pPr>
              <w:spacing w:after="0"/>
              <w:jc w:val="both"/>
              <w:rPr>
                <w:rFonts w:ascii="Verdana" w:eastAsia="Calibri" w:hAnsi="Verdana" w:cs="Times New Roman"/>
                <w:b/>
                <w:sz w:val="18"/>
                <w:szCs w:val="18"/>
                <w:lang w:val="sr-Cyrl-CS"/>
              </w:rPr>
            </w:pPr>
          </w:p>
          <w:p w14:paraId="39AADD30" w14:textId="77777777" w:rsidR="00F12E56" w:rsidRPr="00F76262" w:rsidRDefault="00F12E56" w:rsidP="00F12E56">
            <w:pPr>
              <w:spacing w:after="0"/>
              <w:jc w:val="both"/>
              <w:rPr>
                <w:rFonts w:ascii="Verdana" w:eastAsia="Calibri" w:hAnsi="Verdana" w:cs="Times New Roman"/>
                <w:b/>
                <w:sz w:val="18"/>
                <w:szCs w:val="18"/>
                <w:lang w:val="sr-Cyrl-CS"/>
              </w:rPr>
            </w:pPr>
          </w:p>
          <w:p w14:paraId="6AF45147" w14:textId="77777777" w:rsidR="00F12E56" w:rsidRPr="00F76262" w:rsidRDefault="00F12E56" w:rsidP="00F12E56">
            <w:pPr>
              <w:spacing w:after="0"/>
              <w:jc w:val="both"/>
              <w:rPr>
                <w:rFonts w:ascii="Verdana" w:eastAsia="Calibri" w:hAnsi="Verdana" w:cs="Times New Roman"/>
                <w:b/>
                <w:sz w:val="18"/>
                <w:szCs w:val="18"/>
                <w:lang w:val="sr-Cyrl-CS"/>
              </w:rPr>
            </w:pPr>
          </w:p>
          <w:p w14:paraId="39DEFEA3" w14:textId="77777777" w:rsidR="00F12E56" w:rsidRPr="00F76262" w:rsidRDefault="00F12E56" w:rsidP="00F12E56">
            <w:pPr>
              <w:spacing w:after="0"/>
              <w:jc w:val="both"/>
              <w:rPr>
                <w:rFonts w:ascii="Verdana" w:eastAsia="Calibri" w:hAnsi="Verdana" w:cs="Times New Roman"/>
                <w:sz w:val="18"/>
                <w:szCs w:val="18"/>
                <w:lang w:val="sr-Cyrl-CS"/>
              </w:rPr>
            </w:pPr>
            <w:r w:rsidRPr="00F76262">
              <w:rPr>
                <w:rFonts w:ascii="Verdana" w:eastAsia="Calibri" w:hAnsi="Verdana" w:cs="Times New Roman"/>
                <w:sz w:val="18"/>
                <w:szCs w:val="18"/>
                <w:lang w:val="sr-Cyrl-CS"/>
              </w:rPr>
              <w:t>500.000</w:t>
            </w:r>
          </w:p>
          <w:p w14:paraId="3ADB9825" w14:textId="77777777" w:rsidR="00F12E56" w:rsidRPr="00F76262" w:rsidRDefault="00F12E56" w:rsidP="00F12E56">
            <w:pPr>
              <w:spacing w:after="0"/>
              <w:jc w:val="both"/>
              <w:rPr>
                <w:rFonts w:ascii="Verdana" w:eastAsia="Calibri" w:hAnsi="Verdana" w:cs="Times New Roman"/>
                <w:b/>
                <w:sz w:val="18"/>
                <w:szCs w:val="18"/>
              </w:rPr>
            </w:pPr>
          </w:p>
        </w:tc>
        <w:tc>
          <w:tcPr>
            <w:tcW w:w="1275" w:type="dxa"/>
          </w:tcPr>
          <w:p w14:paraId="1568909F" w14:textId="77777777" w:rsidR="00F12E56" w:rsidRPr="00F76262" w:rsidRDefault="00F12E56" w:rsidP="00F12E56">
            <w:pPr>
              <w:autoSpaceDE w:val="0"/>
              <w:autoSpaceDN w:val="0"/>
              <w:adjustRightInd w:val="0"/>
              <w:spacing w:after="0"/>
              <w:jc w:val="both"/>
              <w:rPr>
                <w:rFonts w:ascii="Verdana" w:eastAsia="Calibri" w:hAnsi="Verdana" w:cs="Times New Roman"/>
                <w:sz w:val="18"/>
                <w:szCs w:val="18"/>
                <w:lang w:val="sr-Cyrl-CS"/>
              </w:rPr>
            </w:pPr>
          </w:p>
          <w:p w14:paraId="6780DAAF" w14:textId="77777777" w:rsidR="00F12E56" w:rsidRPr="00F76262" w:rsidRDefault="00F12E56" w:rsidP="00F12E56">
            <w:pPr>
              <w:autoSpaceDE w:val="0"/>
              <w:autoSpaceDN w:val="0"/>
              <w:adjustRightInd w:val="0"/>
              <w:spacing w:after="0"/>
              <w:jc w:val="both"/>
              <w:rPr>
                <w:rFonts w:ascii="Verdana" w:eastAsia="Calibri" w:hAnsi="Verdana" w:cs="Times New Roman"/>
                <w:sz w:val="18"/>
                <w:szCs w:val="18"/>
                <w:lang w:val="sr-Cyrl-CS"/>
              </w:rPr>
            </w:pPr>
          </w:p>
          <w:p w14:paraId="55524AE2" w14:textId="77777777" w:rsidR="00F12E56" w:rsidRPr="00F76262" w:rsidRDefault="00F12E56" w:rsidP="00F12E56">
            <w:pPr>
              <w:autoSpaceDE w:val="0"/>
              <w:autoSpaceDN w:val="0"/>
              <w:adjustRightInd w:val="0"/>
              <w:spacing w:after="0"/>
              <w:jc w:val="both"/>
              <w:rPr>
                <w:rFonts w:ascii="Verdana" w:eastAsia="Calibri" w:hAnsi="Verdana" w:cs="Times New Roman"/>
                <w:sz w:val="18"/>
                <w:szCs w:val="18"/>
                <w:lang w:val="sr-Cyrl-CS"/>
              </w:rPr>
            </w:pPr>
          </w:p>
          <w:p w14:paraId="510F9BBD" w14:textId="77777777" w:rsidR="00F12E56" w:rsidRPr="00F76262" w:rsidRDefault="00F12E56" w:rsidP="00F12E56">
            <w:pPr>
              <w:autoSpaceDE w:val="0"/>
              <w:autoSpaceDN w:val="0"/>
              <w:adjustRightInd w:val="0"/>
              <w:spacing w:after="0"/>
              <w:jc w:val="both"/>
              <w:rPr>
                <w:rFonts w:ascii="Verdana" w:eastAsia="Calibri" w:hAnsi="Verdana" w:cs="Times New Roman"/>
                <w:sz w:val="18"/>
                <w:szCs w:val="18"/>
                <w:lang w:val="sr-Cyrl-CS"/>
              </w:rPr>
            </w:pPr>
            <w:r w:rsidRPr="00F76262">
              <w:rPr>
                <w:rFonts w:ascii="Verdana" w:eastAsia="Calibri" w:hAnsi="Verdana" w:cs="Times New Roman"/>
                <w:sz w:val="18"/>
                <w:szCs w:val="18"/>
                <w:lang w:val="sr-Cyrl-CS"/>
              </w:rPr>
              <w:t>495.000</w:t>
            </w:r>
          </w:p>
        </w:tc>
      </w:tr>
      <w:tr w:rsidR="00F12E56" w:rsidRPr="00F76262" w14:paraId="7C179726" w14:textId="77777777" w:rsidTr="00F12E56">
        <w:trPr>
          <w:trHeight w:val="1770"/>
        </w:trPr>
        <w:tc>
          <w:tcPr>
            <w:tcW w:w="2269" w:type="dxa"/>
          </w:tcPr>
          <w:p w14:paraId="66244578" w14:textId="77777777" w:rsidR="00F12E56" w:rsidRPr="00F76262" w:rsidRDefault="00F12E56" w:rsidP="00F12E56">
            <w:pPr>
              <w:autoSpaceDE w:val="0"/>
              <w:autoSpaceDN w:val="0"/>
              <w:adjustRightInd w:val="0"/>
              <w:spacing w:after="0"/>
              <w:jc w:val="both"/>
              <w:rPr>
                <w:rFonts w:ascii="Verdana" w:eastAsia="Calibri" w:hAnsi="Verdana" w:cs="Times New Roman"/>
                <w:sz w:val="18"/>
                <w:szCs w:val="18"/>
              </w:rPr>
            </w:pPr>
          </w:p>
          <w:p w14:paraId="188A0A2D" w14:textId="77777777" w:rsidR="00F12E56" w:rsidRPr="00F76262" w:rsidRDefault="00F12E56" w:rsidP="00F12E56">
            <w:pPr>
              <w:autoSpaceDE w:val="0"/>
              <w:autoSpaceDN w:val="0"/>
              <w:adjustRightInd w:val="0"/>
              <w:spacing w:after="0"/>
              <w:jc w:val="both"/>
              <w:rPr>
                <w:rFonts w:ascii="Verdana" w:eastAsia="Calibri" w:hAnsi="Verdana" w:cs="Times New Roman"/>
                <w:sz w:val="18"/>
                <w:szCs w:val="18"/>
              </w:rPr>
            </w:pPr>
          </w:p>
          <w:p w14:paraId="02B52450" w14:textId="77777777" w:rsidR="00F12E56" w:rsidRPr="00F76262" w:rsidRDefault="00F12E56" w:rsidP="00F12E56">
            <w:pPr>
              <w:autoSpaceDE w:val="0"/>
              <w:autoSpaceDN w:val="0"/>
              <w:adjustRightInd w:val="0"/>
              <w:spacing w:after="0"/>
              <w:jc w:val="both"/>
              <w:rPr>
                <w:rFonts w:ascii="Verdana" w:eastAsia="Calibri" w:hAnsi="Verdana" w:cs="Times New Roman"/>
                <w:sz w:val="18"/>
                <w:szCs w:val="18"/>
              </w:rPr>
            </w:pPr>
            <w:r w:rsidRPr="00F76262">
              <w:rPr>
                <w:rFonts w:ascii="Verdana" w:hAnsi="Verdana" w:cs="Times New Roman"/>
                <w:b/>
                <w:sz w:val="18"/>
                <w:szCs w:val="18"/>
                <w:lang w:val="sr-Cyrl-CS"/>
              </w:rPr>
              <w:t>Субвенција за самозапошљавање</w:t>
            </w:r>
          </w:p>
        </w:tc>
        <w:tc>
          <w:tcPr>
            <w:tcW w:w="2445" w:type="dxa"/>
          </w:tcPr>
          <w:p w14:paraId="7A3EBADF" w14:textId="77777777" w:rsidR="00F12E56" w:rsidRPr="00F76262" w:rsidRDefault="00F12E56" w:rsidP="00F12E56">
            <w:pPr>
              <w:spacing w:after="0" w:line="240" w:lineRule="auto"/>
              <w:jc w:val="both"/>
              <w:rPr>
                <w:rFonts w:ascii="Verdana" w:hAnsi="Verdana" w:cs="Times New Roman"/>
                <w:sz w:val="18"/>
                <w:szCs w:val="18"/>
                <w:lang w:val="sr-Cyrl-CS"/>
              </w:rPr>
            </w:pPr>
            <w:r w:rsidRPr="00F76262">
              <w:rPr>
                <w:rFonts w:ascii="Verdana" w:hAnsi="Verdana" w:cs="Times New Roman"/>
                <w:sz w:val="18"/>
                <w:szCs w:val="18"/>
                <w:lang w:val="sr-Cyrl-CS"/>
              </w:rPr>
              <w:t>Повећан број самозапосливих лица као што су (млади до 30 година старости, вишкови запослених,ромиособе са инвалидитетом, жене).</w:t>
            </w:r>
          </w:p>
        </w:tc>
        <w:tc>
          <w:tcPr>
            <w:tcW w:w="3508" w:type="dxa"/>
          </w:tcPr>
          <w:p w14:paraId="5393E47D" w14:textId="77777777" w:rsidR="00F12E56" w:rsidRPr="00F76262" w:rsidRDefault="00F12E56" w:rsidP="00F12E56">
            <w:pPr>
              <w:autoSpaceDE w:val="0"/>
              <w:autoSpaceDN w:val="0"/>
              <w:adjustRightInd w:val="0"/>
              <w:spacing w:after="0"/>
              <w:jc w:val="both"/>
              <w:rPr>
                <w:rFonts w:ascii="Verdana" w:eastAsia="Calibri" w:hAnsi="Verdana" w:cs="Times New Roman"/>
                <w:sz w:val="18"/>
                <w:szCs w:val="18"/>
                <w:lang w:val="sr-Cyrl-CS"/>
              </w:rPr>
            </w:pPr>
            <w:r w:rsidRPr="00F76262">
              <w:rPr>
                <w:rFonts w:ascii="Verdana" w:eastAsia="Calibri" w:hAnsi="Verdana" w:cs="Times New Roman"/>
                <w:sz w:val="18"/>
                <w:szCs w:val="18"/>
                <w:lang w:val="sr-Cyrl-CS"/>
              </w:rPr>
              <w:t xml:space="preserve">Број и структура лица укључених у програм субвенција за самозапошљавање незапослених </w:t>
            </w:r>
          </w:p>
        </w:tc>
        <w:tc>
          <w:tcPr>
            <w:tcW w:w="1417" w:type="dxa"/>
          </w:tcPr>
          <w:p w14:paraId="6BB17A55" w14:textId="77777777" w:rsidR="00F12E56" w:rsidRPr="00F76262" w:rsidRDefault="00F12E56" w:rsidP="00F12E56">
            <w:pPr>
              <w:spacing w:after="0"/>
              <w:jc w:val="both"/>
              <w:rPr>
                <w:rFonts w:ascii="Verdana" w:eastAsia="Calibri" w:hAnsi="Verdana" w:cs="Times New Roman"/>
                <w:sz w:val="18"/>
                <w:szCs w:val="18"/>
              </w:rPr>
            </w:pPr>
          </w:p>
          <w:p w14:paraId="12AEF070" w14:textId="77777777" w:rsidR="00F12E56" w:rsidRPr="00F76262" w:rsidRDefault="00F12E56" w:rsidP="00F12E56">
            <w:pPr>
              <w:autoSpaceDE w:val="0"/>
              <w:autoSpaceDN w:val="0"/>
              <w:adjustRightInd w:val="0"/>
              <w:spacing w:after="0"/>
              <w:jc w:val="both"/>
              <w:rPr>
                <w:rFonts w:ascii="Verdana" w:eastAsia="Calibri" w:hAnsi="Verdana" w:cs="Times New Roman"/>
                <w:sz w:val="18"/>
                <w:szCs w:val="18"/>
                <w:lang w:val="sr-Cyrl-CS"/>
              </w:rPr>
            </w:pPr>
          </w:p>
          <w:p w14:paraId="5C4ABF58" w14:textId="77777777" w:rsidR="00F12E56" w:rsidRPr="00F76262" w:rsidRDefault="00F12E56" w:rsidP="00F12E56">
            <w:pPr>
              <w:autoSpaceDE w:val="0"/>
              <w:autoSpaceDN w:val="0"/>
              <w:adjustRightInd w:val="0"/>
              <w:spacing w:after="0"/>
              <w:jc w:val="both"/>
              <w:rPr>
                <w:rFonts w:ascii="Verdana" w:eastAsia="Calibri" w:hAnsi="Verdana" w:cs="Times New Roman"/>
                <w:sz w:val="18"/>
                <w:szCs w:val="18"/>
                <w:lang w:val="sr-Cyrl-CS"/>
              </w:rPr>
            </w:pPr>
            <w:r w:rsidRPr="00F76262">
              <w:rPr>
                <w:rFonts w:ascii="Verdana" w:eastAsia="Calibri" w:hAnsi="Verdana" w:cs="Times New Roman"/>
                <w:sz w:val="18"/>
                <w:szCs w:val="18"/>
              </w:rPr>
              <w:t>НСЗ и ЛС</w:t>
            </w:r>
            <w:r w:rsidRPr="00F76262">
              <w:rPr>
                <w:rFonts w:ascii="Verdana" w:eastAsia="Calibri" w:hAnsi="Verdana" w:cs="Times New Roman"/>
                <w:sz w:val="18"/>
                <w:szCs w:val="18"/>
                <w:lang w:val="sr-Cyrl-CS"/>
              </w:rPr>
              <w:t>У</w:t>
            </w:r>
          </w:p>
        </w:tc>
        <w:tc>
          <w:tcPr>
            <w:tcW w:w="1560" w:type="dxa"/>
          </w:tcPr>
          <w:p w14:paraId="3A9B77D3" w14:textId="77777777" w:rsidR="00F12E56" w:rsidRPr="00F76262" w:rsidRDefault="00F12E56" w:rsidP="00F12E56">
            <w:pPr>
              <w:spacing w:after="0"/>
              <w:jc w:val="both"/>
              <w:rPr>
                <w:rFonts w:ascii="Verdana" w:eastAsia="Calibri" w:hAnsi="Verdana" w:cs="Times New Roman"/>
                <w:b/>
                <w:sz w:val="18"/>
                <w:szCs w:val="18"/>
                <w:lang w:val="sr-Cyrl-CS"/>
              </w:rPr>
            </w:pPr>
          </w:p>
          <w:p w14:paraId="79509FDB" w14:textId="77777777" w:rsidR="00F12E56" w:rsidRPr="00F76262" w:rsidRDefault="00F12E56" w:rsidP="00F12E56">
            <w:pPr>
              <w:spacing w:after="0"/>
              <w:jc w:val="both"/>
              <w:rPr>
                <w:rFonts w:ascii="Verdana" w:eastAsia="Calibri" w:hAnsi="Verdana" w:cs="Times New Roman"/>
                <w:sz w:val="18"/>
                <w:szCs w:val="18"/>
                <w:lang w:val="sr-Cyrl-CS"/>
              </w:rPr>
            </w:pPr>
          </w:p>
          <w:p w14:paraId="25119C55" w14:textId="77777777" w:rsidR="00F12E56" w:rsidRPr="00F76262" w:rsidRDefault="00F12E56" w:rsidP="00F12E56">
            <w:pPr>
              <w:spacing w:after="0"/>
              <w:jc w:val="both"/>
              <w:rPr>
                <w:rFonts w:ascii="Verdana" w:eastAsia="Calibri" w:hAnsi="Verdana" w:cs="Times New Roman"/>
                <w:sz w:val="18"/>
                <w:szCs w:val="18"/>
                <w:lang w:val="sr-Cyrl-CS"/>
              </w:rPr>
            </w:pPr>
          </w:p>
          <w:p w14:paraId="2FA72173" w14:textId="77777777" w:rsidR="00F12E56" w:rsidRPr="00F76262" w:rsidRDefault="00F12E56" w:rsidP="00F12E56">
            <w:pPr>
              <w:spacing w:after="0"/>
              <w:jc w:val="both"/>
              <w:rPr>
                <w:rFonts w:ascii="Verdana" w:eastAsia="Calibri" w:hAnsi="Verdana" w:cs="Times New Roman"/>
                <w:sz w:val="18"/>
                <w:szCs w:val="18"/>
                <w:lang w:val="sr-Cyrl-CS"/>
              </w:rPr>
            </w:pPr>
            <w:r w:rsidRPr="00F76262">
              <w:rPr>
                <w:rFonts w:ascii="Verdana" w:eastAsia="Calibri" w:hAnsi="Verdana" w:cs="Times New Roman"/>
                <w:sz w:val="18"/>
                <w:szCs w:val="18"/>
                <w:lang w:val="sr-Cyrl-CS"/>
              </w:rPr>
              <w:t>995.000</w:t>
            </w:r>
          </w:p>
          <w:p w14:paraId="39BB17F0" w14:textId="77777777" w:rsidR="00F12E56" w:rsidRPr="00F76262" w:rsidRDefault="00F12E56" w:rsidP="00F12E56">
            <w:pPr>
              <w:spacing w:after="0"/>
              <w:jc w:val="both"/>
              <w:rPr>
                <w:rFonts w:ascii="Verdana" w:eastAsia="Calibri" w:hAnsi="Verdana" w:cs="Times New Roman"/>
                <w:b/>
                <w:i/>
                <w:sz w:val="18"/>
                <w:szCs w:val="18"/>
                <w:lang w:val="sr-Cyrl-CS"/>
              </w:rPr>
            </w:pPr>
          </w:p>
        </w:tc>
        <w:tc>
          <w:tcPr>
            <w:tcW w:w="1417" w:type="dxa"/>
          </w:tcPr>
          <w:p w14:paraId="59921FE3" w14:textId="77777777" w:rsidR="00F12E56" w:rsidRPr="00F76262" w:rsidRDefault="00F12E56" w:rsidP="00F12E56">
            <w:pPr>
              <w:spacing w:after="0"/>
              <w:jc w:val="both"/>
              <w:rPr>
                <w:rFonts w:ascii="Verdana" w:eastAsia="Calibri" w:hAnsi="Verdana" w:cs="Times New Roman"/>
                <w:b/>
                <w:sz w:val="18"/>
                <w:szCs w:val="18"/>
                <w:lang w:val="sr-Cyrl-CS"/>
              </w:rPr>
            </w:pPr>
          </w:p>
          <w:p w14:paraId="55DE2F2A" w14:textId="77777777" w:rsidR="00F12E56" w:rsidRPr="00F76262" w:rsidRDefault="00F12E56" w:rsidP="00F12E56">
            <w:pPr>
              <w:spacing w:after="0"/>
              <w:jc w:val="both"/>
              <w:rPr>
                <w:rFonts w:ascii="Verdana" w:eastAsia="Calibri" w:hAnsi="Verdana" w:cs="Times New Roman"/>
                <w:b/>
                <w:sz w:val="18"/>
                <w:szCs w:val="18"/>
                <w:lang w:val="sr-Cyrl-CS"/>
              </w:rPr>
            </w:pPr>
          </w:p>
          <w:p w14:paraId="47C44715" w14:textId="77777777" w:rsidR="00F12E56" w:rsidRPr="00F76262" w:rsidRDefault="00F12E56" w:rsidP="00F12E56">
            <w:pPr>
              <w:spacing w:after="0"/>
              <w:jc w:val="both"/>
              <w:rPr>
                <w:rFonts w:ascii="Verdana" w:eastAsia="Calibri" w:hAnsi="Verdana" w:cs="Times New Roman"/>
                <w:b/>
                <w:sz w:val="18"/>
                <w:szCs w:val="18"/>
                <w:lang w:val="sr-Cyrl-CS"/>
              </w:rPr>
            </w:pPr>
          </w:p>
          <w:p w14:paraId="4FE7CEE3" w14:textId="77777777" w:rsidR="00F12E56" w:rsidRPr="00F76262" w:rsidRDefault="00F12E56" w:rsidP="00F12E56">
            <w:pPr>
              <w:spacing w:after="0"/>
              <w:jc w:val="both"/>
              <w:rPr>
                <w:rFonts w:ascii="Verdana" w:eastAsia="Calibri" w:hAnsi="Verdana" w:cs="Times New Roman"/>
                <w:sz w:val="18"/>
                <w:szCs w:val="18"/>
                <w:lang w:val="sr-Cyrl-CS"/>
              </w:rPr>
            </w:pPr>
            <w:r w:rsidRPr="00F76262">
              <w:rPr>
                <w:rFonts w:ascii="Verdana" w:eastAsia="Calibri" w:hAnsi="Verdana" w:cs="Times New Roman"/>
                <w:sz w:val="18"/>
                <w:szCs w:val="18"/>
                <w:lang w:val="sr-Cyrl-CS"/>
              </w:rPr>
              <w:t>500.000</w:t>
            </w:r>
          </w:p>
          <w:p w14:paraId="0AF8C7A4" w14:textId="77777777" w:rsidR="00F12E56" w:rsidRPr="00F76262" w:rsidRDefault="00F12E56" w:rsidP="00F12E56">
            <w:pPr>
              <w:spacing w:after="0"/>
              <w:jc w:val="both"/>
              <w:rPr>
                <w:rFonts w:ascii="Verdana" w:eastAsia="Calibri" w:hAnsi="Verdana" w:cs="Times New Roman"/>
                <w:b/>
                <w:sz w:val="18"/>
                <w:szCs w:val="18"/>
                <w:lang w:val="sr-Cyrl-CS"/>
              </w:rPr>
            </w:pPr>
          </w:p>
        </w:tc>
        <w:tc>
          <w:tcPr>
            <w:tcW w:w="1275" w:type="dxa"/>
          </w:tcPr>
          <w:p w14:paraId="050F84A5" w14:textId="77777777" w:rsidR="00F12E56" w:rsidRPr="00F76262" w:rsidRDefault="00F12E56" w:rsidP="00F12E56">
            <w:pPr>
              <w:autoSpaceDE w:val="0"/>
              <w:autoSpaceDN w:val="0"/>
              <w:adjustRightInd w:val="0"/>
              <w:spacing w:after="0"/>
              <w:jc w:val="both"/>
              <w:rPr>
                <w:rFonts w:ascii="Verdana" w:eastAsia="Calibri" w:hAnsi="Verdana" w:cs="Times New Roman"/>
                <w:sz w:val="18"/>
                <w:szCs w:val="18"/>
                <w:lang w:val="sr-Cyrl-CS"/>
              </w:rPr>
            </w:pPr>
          </w:p>
          <w:p w14:paraId="3F606BE8" w14:textId="77777777" w:rsidR="00F12E56" w:rsidRPr="00F76262" w:rsidRDefault="00F12E56" w:rsidP="00F12E56">
            <w:pPr>
              <w:autoSpaceDE w:val="0"/>
              <w:autoSpaceDN w:val="0"/>
              <w:adjustRightInd w:val="0"/>
              <w:spacing w:after="0"/>
              <w:jc w:val="both"/>
              <w:rPr>
                <w:rFonts w:ascii="Verdana" w:eastAsia="Calibri" w:hAnsi="Verdana" w:cs="Times New Roman"/>
                <w:sz w:val="18"/>
                <w:szCs w:val="18"/>
                <w:lang w:val="sr-Cyrl-CS"/>
              </w:rPr>
            </w:pPr>
          </w:p>
          <w:p w14:paraId="7118856F" w14:textId="77777777" w:rsidR="00F12E56" w:rsidRPr="00F76262" w:rsidRDefault="00F12E56" w:rsidP="00F12E56">
            <w:pPr>
              <w:autoSpaceDE w:val="0"/>
              <w:autoSpaceDN w:val="0"/>
              <w:adjustRightInd w:val="0"/>
              <w:spacing w:after="0"/>
              <w:jc w:val="both"/>
              <w:rPr>
                <w:rFonts w:ascii="Verdana" w:eastAsia="Calibri" w:hAnsi="Verdana" w:cs="Times New Roman"/>
                <w:sz w:val="18"/>
                <w:szCs w:val="18"/>
                <w:lang w:val="sr-Cyrl-CS"/>
              </w:rPr>
            </w:pPr>
          </w:p>
          <w:p w14:paraId="54C3F194" w14:textId="77777777" w:rsidR="00F12E56" w:rsidRPr="00F76262" w:rsidRDefault="00F12E56" w:rsidP="00F12E56">
            <w:pPr>
              <w:autoSpaceDE w:val="0"/>
              <w:autoSpaceDN w:val="0"/>
              <w:adjustRightInd w:val="0"/>
              <w:spacing w:after="0"/>
              <w:jc w:val="both"/>
              <w:rPr>
                <w:rFonts w:ascii="Verdana" w:eastAsia="Calibri" w:hAnsi="Verdana" w:cs="Times New Roman"/>
                <w:sz w:val="18"/>
                <w:szCs w:val="18"/>
                <w:lang w:val="sr-Cyrl-CS"/>
              </w:rPr>
            </w:pPr>
            <w:r w:rsidRPr="00F76262">
              <w:rPr>
                <w:rFonts w:ascii="Verdana" w:eastAsia="Calibri" w:hAnsi="Verdana" w:cs="Times New Roman"/>
                <w:sz w:val="18"/>
                <w:szCs w:val="18"/>
                <w:lang w:val="sr-Cyrl-CS"/>
              </w:rPr>
              <w:t>495.000</w:t>
            </w:r>
          </w:p>
        </w:tc>
      </w:tr>
      <w:tr w:rsidR="00F12E56" w:rsidRPr="00F76262" w14:paraId="182BE318" w14:textId="77777777" w:rsidTr="00F12E56">
        <w:trPr>
          <w:trHeight w:hRule="exact" w:val="3232"/>
        </w:trPr>
        <w:tc>
          <w:tcPr>
            <w:tcW w:w="2269" w:type="dxa"/>
            <w:tcBorders>
              <w:bottom w:val="single" w:sz="4" w:space="0" w:color="000000"/>
            </w:tcBorders>
          </w:tcPr>
          <w:p w14:paraId="300E8B96" w14:textId="77777777" w:rsidR="00F12E56" w:rsidRPr="00F76262" w:rsidRDefault="00F12E56" w:rsidP="00F12E56">
            <w:pPr>
              <w:autoSpaceDE w:val="0"/>
              <w:autoSpaceDN w:val="0"/>
              <w:adjustRightInd w:val="0"/>
              <w:spacing w:after="0"/>
              <w:jc w:val="both"/>
              <w:rPr>
                <w:rFonts w:ascii="Verdana" w:eastAsia="Calibri" w:hAnsi="Verdana" w:cs="Times New Roman"/>
                <w:sz w:val="18"/>
                <w:szCs w:val="18"/>
                <w:lang w:val="sr-Cyrl-CS"/>
              </w:rPr>
            </w:pPr>
          </w:p>
          <w:p w14:paraId="390DB9DB" w14:textId="77777777" w:rsidR="00F12E56" w:rsidRPr="00F76262" w:rsidRDefault="00F12E56" w:rsidP="00F12E56">
            <w:pPr>
              <w:autoSpaceDE w:val="0"/>
              <w:autoSpaceDN w:val="0"/>
              <w:adjustRightInd w:val="0"/>
              <w:spacing w:after="0"/>
              <w:jc w:val="both"/>
              <w:rPr>
                <w:rFonts w:ascii="Verdana" w:eastAsia="Calibri" w:hAnsi="Verdana" w:cs="Times New Roman"/>
                <w:sz w:val="18"/>
                <w:szCs w:val="18"/>
                <w:lang w:val="sr-Cyrl-CS"/>
              </w:rPr>
            </w:pPr>
          </w:p>
          <w:p w14:paraId="5E9FE185" w14:textId="77777777" w:rsidR="00F12E56" w:rsidRPr="00F76262" w:rsidRDefault="00F12E56" w:rsidP="00F12E56">
            <w:pPr>
              <w:autoSpaceDE w:val="0"/>
              <w:autoSpaceDN w:val="0"/>
              <w:adjustRightInd w:val="0"/>
              <w:spacing w:after="0"/>
              <w:jc w:val="both"/>
              <w:rPr>
                <w:rFonts w:ascii="Verdana" w:eastAsia="Calibri" w:hAnsi="Verdana" w:cs="Times New Roman"/>
                <w:sz w:val="18"/>
                <w:szCs w:val="18"/>
                <w:lang w:val="sr-Cyrl-CS"/>
              </w:rPr>
            </w:pPr>
            <w:r w:rsidRPr="00F76262">
              <w:rPr>
                <w:rFonts w:ascii="Verdana" w:hAnsi="Verdana" w:cs="Times New Roman"/>
                <w:b/>
                <w:sz w:val="18"/>
                <w:szCs w:val="18"/>
                <w:lang w:val="sr-Cyrl-CS"/>
              </w:rPr>
              <w:t>Субвенције за запошљавање незапослених лица из категорије теже запошљивих</w:t>
            </w:r>
          </w:p>
        </w:tc>
        <w:tc>
          <w:tcPr>
            <w:tcW w:w="2445" w:type="dxa"/>
            <w:tcBorders>
              <w:bottom w:val="single" w:sz="4" w:space="0" w:color="000000"/>
            </w:tcBorders>
          </w:tcPr>
          <w:p w14:paraId="369B98CA" w14:textId="77777777" w:rsidR="00F12E56" w:rsidRPr="00F76262" w:rsidRDefault="00F12E56" w:rsidP="00F12E56">
            <w:pPr>
              <w:autoSpaceDE w:val="0"/>
              <w:autoSpaceDN w:val="0"/>
              <w:adjustRightInd w:val="0"/>
              <w:spacing w:after="0"/>
              <w:jc w:val="both"/>
              <w:rPr>
                <w:rFonts w:ascii="Verdana" w:eastAsia="Calibri" w:hAnsi="Verdana" w:cs="Times New Roman"/>
                <w:sz w:val="18"/>
                <w:szCs w:val="18"/>
                <w:lang w:val="sr-Cyrl-CS"/>
              </w:rPr>
            </w:pPr>
            <w:r w:rsidRPr="00F76262">
              <w:rPr>
                <w:rFonts w:ascii="Verdana" w:eastAsia="Calibri" w:hAnsi="Verdana" w:cs="Times New Roman"/>
                <w:sz w:val="18"/>
                <w:szCs w:val="18"/>
                <w:lang w:val="sr-Cyrl-CS"/>
              </w:rPr>
              <w:t>Повећан број запослених лица из категорије теже запошљивих (млади до 30 година, старији од 50 година, вишкови запослених, Роми, особе са инвалидитетом, корисници новчане социјалне помоћи...)</w:t>
            </w:r>
          </w:p>
          <w:p w14:paraId="0A413F53" w14:textId="77777777" w:rsidR="00F12E56" w:rsidRPr="00F76262" w:rsidRDefault="00F12E56" w:rsidP="00F12E56">
            <w:pPr>
              <w:spacing w:after="0"/>
              <w:jc w:val="both"/>
              <w:rPr>
                <w:rFonts w:ascii="Verdana" w:eastAsia="Calibri" w:hAnsi="Verdana" w:cs="Times New Roman"/>
                <w:sz w:val="18"/>
                <w:szCs w:val="18"/>
              </w:rPr>
            </w:pPr>
          </w:p>
        </w:tc>
        <w:tc>
          <w:tcPr>
            <w:tcW w:w="3508" w:type="dxa"/>
            <w:tcBorders>
              <w:bottom w:val="single" w:sz="4" w:space="0" w:color="000000"/>
            </w:tcBorders>
          </w:tcPr>
          <w:p w14:paraId="042700A3" w14:textId="77777777" w:rsidR="00F12E56" w:rsidRPr="00F76262" w:rsidRDefault="00F12E56" w:rsidP="00F12E56">
            <w:pPr>
              <w:spacing w:after="0"/>
              <w:jc w:val="both"/>
              <w:rPr>
                <w:rFonts w:ascii="Verdana" w:eastAsia="Calibri" w:hAnsi="Verdana" w:cs="Times New Roman"/>
                <w:sz w:val="18"/>
                <w:szCs w:val="18"/>
                <w:lang w:val="sr-Cyrl-CS"/>
              </w:rPr>
            </w:pPr>
            <w:r w:rsidRPr="00F76262">
              <w:rPr>
                <w:rFonts w:ascii="Verdana" w:eastAsia="Calibri" w:hAnsi="Verdana" w:cs="Times New Roman"/>
                <w:sz w:val="18"/>
                <w:szCs w:val="18"/>
                <w:lang w:val="sr-Cyrl-CS"/>
              </w:rPr>
              <w:t>Број и структура лица укључених у програм субвенција за запошљавање незапослених лица из категорије теже запошљивих</w:t>
            </w:r>
          </w:p>
        </w:tc>
        <w:tc>
          <w:tcPr>
            <w:tcW w:w="1417" w:type="dxa"/>
            <w:tcBorders>
              <w:bottom w:val="single" w:sz="4" w:space="0" w:color="000000"/>
            </w:tcBorders>
          </w:tcPr>
          <w:p w14:paraId="67502A81" w14:textId="77777777" w:rsidR="00F12E56" w:rsidRPr="00F76262" w:rsidRDefault="00F12E56" w:rsidP="00F12E56">
            <w:pPr>
              <w:autoSpaceDE w:val="0"/>
              <w:autoSpaceDN w:val="0"/>
              <w:adjustRightInd w:val="0"/>
              <w:spacing w:after="0"/>
              <w:jc w:val="both"/>
              <w:rPr>
                <w:rFonts w:ascii="Verdana" w:eastAsia="Calibri" w:hAnsi="Verdana" w:cs="Times New Roman"/>
                <w:sz w:val="18"/>
                <w:szCs w:val="18"/>
                <w:lang w:val="sr-Cyrl-CS"/>
              </w:rPr>
            </w:pPr>
          </w:p>
          <w:p w14:paraId="097B8709" w14:textId="77777777" w:rsidR="00F12E56" w:rsidRPr="00F76262" w:rsidRDefault="00F12E56" w:rsidP="00F12E56">
            <w:pPr>
              <w:autoSpaceDE w:val="0"/>
              <w:autoSpaceDN w:val="0"/>
              <w:adjustRightInd w:val="0"/>
              <w:spacing w:after="0"/>
              <w:jc w:val="both"/>
              <w:rPr>
                <w:rFonts w:ascii="Verdana" w:eastAsia="Calibri" w:hAnsi="Verdana" w:cs="Times New Roman"/>
                <w:sz w:val="18"/>
                <w:szCs w:val="18"/>
                <w:lang w:val="sr-Cyrl-CS"/>
              </w:rPr>
            </w:pPr>
          </w:p>
          <w:p w14:paraId="62F81486" w14:textId="77777777" w:rsidR="00F12E56" w:rsidRPr="00F76262" w:rsidRDefault="00F12E56" w:rsidP="00F12E56">
            <w:pPr>
              <w:autoSpaceDE w:val="0"/>
              <w:autoSpaceDN w:val="0"/>
              <w:adjustRightInd w:val="0"/>
              <w:spacing w:after="0"/>
              <w:jc w:val="both"/>
              <w:rPr>
                <w:rFonts w:ascii="Verdana" w:eastAsia="Calibri" w:hAnsi="Verdana" w:cs="Times New Roman"/>
                <w:sz w:val="18"/>
                <w:szCs w:val="18"/>
                <w:lang w:val="sr-Cyrl-CS"/>
              </w:rPr>
            </w:pPr>
          </w:p>
          <w:p w14:paraId="6238319E" w14:textId="77777777" w:rsidR="00F12E56" w:rsidRPr="00F76262" w:rsidRDefault="00F12E56" w:rsidP="00F12E56">
            <w:pPr>
              <w:autoSpaceDE w:val="0"/>
              <w:autoSpaceDN w:val="0"/>
              <w:adjustRightInd w:val="0"/>
              <w:spacing w:after="0"/>
              <w:jc w:val="both"/>
              <w:rPr>
                <w:rFonts w:ascii="Verdana" w:eastAsia="Calibri" w:hAnsi="Verdana" w:cs="Times New Roman"/>
                <w:sz w:val="18"/>
                <w:szCs w:val="18"/>
                <w:lang w:val="sr-Cyrl-CS"/>
              </w:rPr>
            </w:pPr>
          </w:p>
          <w:p w14:paraId="20D46B8B" w14:textId="77777777" w:rsidR="00F12E56" w:rsidRPr="00F76262" w:rsidRDefault="00F12E56" w:rsidP="00F12E56">
            <w:pPr>
              <w:autoSpaceDE w:val="0"/>
              <w:autoSpaceDN w:val="0"/>
              <w:adjustRightInd w:val="0"/>
              <w:spacing w:after="0"/>
              <w:jc w:val="both"/>
              <w:rPr>
                <w:rFonts w:ascii="Verdana" w:eastAsia="Calibri" w:hAnsi="Verdana" w:cs="Times New Roman"/>
                <w:sz w:val="18"/>
                <w:szCs w:val="18"/>
                <w:lang w:val="sr-Cyrl-CS"/>
              </w:rPr>
            </w:pPr>
            <w:r w:rsidRPr="00F76262">
              <w:rPr>
                <w:rFonts w:ascii="Verdana" w:eastAsia="Calibri" w:hAnsi="Verdana" w:cs="Times New Roman"/>
                <w:sz w:val="18"/>
                <w:szCs w:val="18"/>
              </w:rPr>
              <w:t>НСЗ и ЛС</w:t>
            </w:r>
            <w:r w:rsidRPr="00F76262">
              <w:rPr>
                <w:rFonts w:ascii="Verdana" w:eastAsia="Calibri" w:hAnsi="Verdana" w:cs="Times New Roman"/>
                <w:sz w:val="18"/>
                <w:szCs w:val="18"/>
                <w:lang w:val="sr-Cyrl-CS"/>
              </w:rPr>
              <w:t>У</w:t>
            </w:r>
          </w:p>
          <w:p w14:paraId="102E719D" w14:textId="77777777" w:rsidR="00F12E56" w:rsidRPr="00F76262" w:rsidRDefault="00F12E56" w:rsidP="00F12E56">
            <w:pPr>
              <w:spacing w:after="0"/>
              <w:jc w:val="both"/>
              <w:rPr>
                <w:rFonts w:ascii="Verdana" w:eastAsia="Calibri" w:hAnsi="Verdana" w:cs="Times New Roman"/>
                <w:sz w:val="18"/>
                <w:szCs w:val="18"/>
                <w:lang w:val="sr-Cyrl-CS"/>
              </w:rPr>
            </w:pPr>
          </w:p>
        </w:tc>
        <w:tc>
          <w:tcPr>
            <w:tcW w:w="1560" w:type="dxa"/>
          </w:tcPr>
          <w:p w14:paraId="60C95DC3" w14:textId="77777777" w:rsidR="00F12E56" w:rsidRPr="00F76262" w:rsidRDefault="00F12E56" w:rsidP="00F12E56">
            <w:pPr>
              <w:spacing w:after="0"/>
              <w:jc w:val="both"/>
              <w:rPr>
                <w:rFonts w:ascii="Verdana" w:eastAsia="Calibri" w:hAnsi="Verdana" w:cs="Times New Roman"/>
                <w:b/>
                <w:sz w:val="18"/>
                <w:szCs w:val="18"/>
                <w:lang w:val="sr-Cyrl-CS"/>
              </w:rPr>
            </w:pPr>
          </w:p>
          <w:p w14:paraId="281EF7DB" w14:textId="77777777" w:rsidR="00F12E56" w:rsidRPr="00F76262" w:rsidRDefault="00F12E56" w:rsidP="00F12E56">
            <w:pPr>
              <w:spacing w:after="0"/>
              <w:jc w:val="both"/>
              <w:rPr>
                <w:rFonts w:ascii="Verdana" w:eastAsia="Calibri" w:hAnsi="Verdana" w:cs="Times New Roman"/>
                <w:sz w:val="18"/>
                <w:szCs w:val="18"/>
                <w:lang w:val="sr-Cyrl-CS"/>
              </w:rPr>
            </w:pPr>
          </w:p>
          <w:p w14:paraId="47174342" w14:textId="77777777" w:rsidR="00F12E56" w:rsidRPr="00F76262" w:rsidRDefault="00F12E56" w:rsidP="00F12E56">
            <w:pPr>
              <w:spacing w:after="0"/>
              <w:jc w:val="both"/>
              <w:rPr>
                <w:rFonts w:ascii="Verdana" w:eastAsia="Calibri" w:hAnsi="Verdana" w:cs="Times New Roman"/>
                <w:sz w:val="18"/>
                <w:szCs w:val="18"/>
                <w:lang w:val="sr-Cyrl-CS"/>
              </w:rPr>
            </w:pPr>
          </w:p>
          <w:p w14:paraId="627C0561" w14:textId="77777777" w:rsidR="00F12E56" w:rsidRPr="00F76262" w:rsidRDefault="00F12E56" w:rsidP="00F12E56">
            <w:pPr>
              <w:spacing w:after="0"/>
              <w:jc w:val="both"/>
              <w:rPr>
                <w:rFonts w:ascii="Verdana" w:eastAsia="Calibri" w:hAnsi="Verdana" w:cs="Times New Roman"/>
                <w:sz w:val="18"/>
                <w:szCs w:val="18"/>
                <w:lang w:val="sr-Cyrl-CS"/>
              </w:rPr>
            </w:pPr>
            <w:r w:rsidRPr="00F76262">
              <w:rPr>
                <w:rFonts w:ascii="Verdana" w:eastAsia="Calibri" w:hAnsi="Verdana" w:cs="Times New Roman"/>
                <w:sz w:val="18"/>
                <w:szCs w:val="18"/>
                <w:lang w:val="sr-Cyrl-CS"/>
              </w:rPr>
              <w:t>995.000</w:t>
            </w:r>
          </w:p>
          <w:p w14:paraId="4AE7423D" w14:textId="77777777" w:rsidR="00F12E56" w:rsidRPr="00F76262" w:rsidRDefault="00F12E56" w:rsidP="00F12E56">
            <w:pPr>
              <w:spacing w:after="0"/>
              <w:jc w:val="both"/>
              <w:rPr>
                <w:rFonts w:ascii="Verdana" w:eastAsia="Calibri" w:hAnsi="Verdana" w:cs="Times New Roman"/>
                <w:sz w:val="18"/>
                <w:szCs w:val="18"/>
                <w:lang w:val="sr-Cyrl-CS"/>
              </w:rPr>
            </w:pPr>
          </w:p>
          <w:p w14:paraId="24E4FC7F" w14:textId="77777777" w:rsidR="00F12E56" w:rsidRPr="00F76262" w:rsidRDefault="00F12E56" w:rsidP="00F12E56">
            <w:pPr>
              <w:spacing w:after="0"/>
              <w:jc w:val="both"/>
              <w:rPr>
                <w:rFonts w:ascii="Verdana" w:eastAsia="Calibri" w:hAnsi="Verdana" w:cs="Times New Roman"/>
                <w:sz w:val="18"/>
                <w:szCs w:val="18"/>
                <w:lang w:val="sr-Cyrl-CS"/>
              </w:rPr>
            </w:pPr>
          </w:p>
          <w:p w14:paraId="7FB761E9" w14:textId="77777777" w:rsidR="00F12E56" w:rsidRPr="00F76262" w:rsidRDefault="00F12E56" w:rsidP="00F12E56">
            <w:pPr>
              <w:spacing w:after="0"/>
              <w:jc w:val="both"/>
              <w:rPr>
                <w:rFonts w:ascii="Verdana" w:eastAsia="Calibri" w:hAnsi="Verdana" w:cs="Times New Roman"/>
                <w:b/>
                <w:i/>
                <w:sz w:val="18"/>
                <w:szCs w:val="18"/>
                <w:lang w:val="sr-Cyrl-CS"/>
              </w:rPr>
            </w:pPr>
          </w:p>
        </w:tc>
        <w:tc>
          <w:tcPr>
            <w:tcW w:w="1417" w:type="dxa"/>
          </w:tcPr>
          <w:p w14:paraId="39341650" w14:textId="77777777" w:rsidR="00F12E56" w:rsidRPr="00F76262" w:rsidRDefault="00F12E56" w:rsidP="00F12E56">
            <w:pPr>
              <w:spacing w:after="0"/>
              <w:jc w:val="both"/>
              <w:rPr>
                <w:rFonts w:ascii="Verdana" w:eastAsia="Calibri" w:hAnsi="Verdana" w:cs="Times New Roman"/>
                <w:b/>
                <w:sz w:val="18"/>
                <w:szCs w:val="18"/>
                <w:lang w:val="sr-Cyrl-CS"/>
              </w:rPr>
            </w:pPr>
          </w:p>
          <w:p w14:paraId="1E48DFD8" w14:textId="77777777" w:rsidR="00F12E56" w:rsidRPr="00F76262" w:rsidRDefault="00F12E56" w:rsidP="00F12E56">
            <w:pPr>
              <w:spacing w:after="0"/>
              <w:jc w:val="both"/>
              <w:rPr>
                <w:rFonts w:ascii="Verdana" w:eastAsia="Calibri" w:hAnsi="Verdana" w:cs="Times New Roman"/>
                <w:b/>
                <w:sz w:val="18"/>
                <w:szCs w:val="18"/>
                <w:lang w:val="sr-Cyrl-CS"/>
              </w:rPr>
            </w:pPr>
          </w:p>
          <w:p w14:paraId="6CC020B5" w14:textId="77777777" w:rsidR="00F12E56" w:rsidRPr="00F76262" w:rsidRDefault="00F12E56" w:rsidP="00F12E56">
            <w:pPr>
              <w:spacing w:after="0"/>
              <w:jc w:val="both"/>
              <w:rPr>
                <w:rFonts w:ascii="Verdana" w:eastAsia="Calibri" w:hAnsi="Verdana" w:cs="Times New Roman"/>
                <w:b/>
                <w:sz w:val="18"/>
                <w:szCs w:val="18"/>
                <w:lang w:val="sr-Cyrl-CS"/>
              </w:rPr>
            </w:pPr>
          </w:p>
          <w:p w14:paraId="21B3A549" w14:textId="77777777" w:rsidR="00F12E56" w:rsidRPr="00F76262" w:rsidRDefault="00F12E56" w:rsidP="00F12E56">
            <w:pPr>
              <w:spacing w:after="0"/>
              <w:jc w:val="both"/>
              <w:rPr>
                <w:rFonts w:ascii="Verdana" w:eastAsia="Calibri" w:hAnsi="Verdana" w:cs="Times New Roman"/>
                <w:sz w:val="18"/>
                <w:szCs w:val="18"/>
                <w:lang w:val="sr-Cyrl-CS"/>
              </w:rPr>
            </w:pPr>
            <w:r w:rsidRPr="00F76262">
              <w:rPr>
                <w:rFonts w:ascii="Verdana" w:eastAsia="Calibri" w:hAnsi="Verdana" w:cs="Times New Roman"/>
                <w:sz w:val="18"/>
                <w:szCs w:val="18"/>
                <w:lang w:val="sr-Cyrl-CS"/>
              </w:rPr>
              <w:t>500.000</w:t>
            </w:r>
          </w:p>
          <w:p w14:paraId="03D899CB" w14:textId="77777777" w:rsidR="00F12E56" w:rsidRPr="00F76262" w:rsidRDefault="00F12E56" w:rsidP="00F12E56">
            <w:pPr>
              <w:spacing w:after="0"/>
              <w:jc w:val="both"/>
              <w:rPr>
                <w:rFonts w:ascii="Verdana" w:eastAsia="Calibri" w:hAnsi="Verdana" w:cs="Times New Roman"/>
                <w:b/>
                <w:sz w:val="18"/>
                <w:szCs w:val="18"/>
                <w:lang w:val="sr-Cyrl-CS"/>
              </w:rPr>
            </w:pPr>
          </w:p>
        </w:tc>
        <w:tc>
          <w:tcPr>
            <w:tcW w:w="1275" w:type="dxa"/>
          </w:tcPr>
          <w:p w14:paraId="2790C409" w14:textId="77777777" w:rsidR="00F12E56" w:rsidRPr="00F76262" w:rsidRDefault="00F12E56" w:rsidP="00F12E56">
            <w:pPr>
              <w:autoSpaceDE w:val="0"/>
              <w:autoSpaceDN w:val="0"/>
              <w:adjustRightInd w:val="0"/>
              <w:spacing w:after="0"/>
              <w:jc w:val="both"/>
              <w:rPr>
                <w:rFonts w:ascii="Verdana" w:eastAsia="Calibri" w:hAnsi="Verdana" w:cs="Times New Roman"/>
                <w:sz w:val="18"/>
                <w:szCs w:val="18"/>
                <w:lang w:val="sr-Cyrl-CS"/>
              </w:rPr>
            </w:pPr>
          </w:p>
          <w:p w14:paraId="77BD4517" w14:textId="77777777" w:rsidR="00F12E56" w:rsidRPr="00F76262" w:rsidRDefault="00F12E56" w:rsidP="00F12E56">
            <w:pPr>
              <w:autoSpaceDE w:val="0"/>
              <w:autoSpaceDN w:val="0"/>
              <w:adjustRightInd w:val="0"/>
              <w:spacing w:after="0"/>
              <w:jc w:val="both"/>
              <w:rPr>
                <w:rFonts w:ascii="Verdana" w:eastAsia="Calibri" w:hAnsi="Verdana" w:cs="Times New Roman"/>
                <w:sz w:val="18"/>
                <w:szCs w:val="18"/>
                <w:lang w:val="sr-Cyrl-CS"/>
              </w:rPr>
            </w:pPr>
          </w:p>
          <w:p w14:paraId="3310698F" w14:textId="77777777" w:rsidR="00F12E56" w:rsidRPr="00F76262" w:rsidRDefault="00F12E56" w:rsidP="00F12E56">
            <w:pPr>
              <w:autoSpaceDE w:val="0"/>
              <w:autoSpaceDN w:val="0"/>
              <w:adjustRightInd w:val="0"/>
              <w:spacing w:after="0"/>
              <w:jc w:val="both"/>
              <w:rPr>
                <w:rFonts w:ascii="Verdana" w:eastAsia="Calibri" w:hAnsi="Verdana" w:cs="Times New Roman"/>
                <w:sz w:val="18"/>
                <w:szCs w:val="18"/>
                <w:lang w:val="sr-Cyrl-CS"/>
              </w:rPr>
            </w:pPr>
          </w:p>
          <w:p w14:paraId="17AE6380" w14:textId="77777777" w:rsidR="00F12E56" w:rsidRPr="00F76262" w:rsidRDefault="00F12E56" w:rsidP="00F12E56">
            <w:pPr>
              <w:autoSpaceDE w:val="0"/>
              <w:autoSpaceDN w:val="0"/>
              <w:adjustRightInd w:val="0"/>
              <w:spacing w:after="0"/>
              <w:jc w:val="both"/>
              <w:rPr>
                <w:rFonts w:ascii="Verdana" w:eastAsia="Calibri" w:hAnsi="Verdana" w:cs="Times New Roman"/>
                <w:sz w:val="18"/>
                <w:szCs w:val="18"/>
                <w:lang w:val="sr-Cyrl-CS"/>
              </w:rPr>
            </w:pPr>
            <w:r w:rsidRPr="00F76262">
              <w:rPr>
                <w:rFonts w:ascii="Verdana" w:eastAsia="Calibri" w:hAnsi="Verdana" w:cs="Times New Roman"/>
                <w:sz w:val="18"/>
                <w:szCs w:val="18"/>
                <w:lang w:val="sr-Cyrl-CS"/>
              </w:rPr>
              <w:t>495.000</w:t>
            </w:r>
          </w:p>
        </w:tc>
      </w:tr>
      <w:tr w:rsidR="00F12E56" w:rsidRPr="00F76262" w14:paraId="2E98585D" w14:textId="77777777" w:rsidTr="00F12E56">
        <w:trPr>
          <w:trHeight w:val="343"/>
        </w:trPr>
        <w:tc>
          <w:tcPr>
            <w:tcW w:w="2269" w:type="dxa"/>
            <w:tcBorders>
              <w:right w:val="nil"/>
            </w:tcBorders>
          </w:tcPr>
          <w:p w14:paraId="66B3CF08" w14:textId="77777777" w:rsidR="00F12E56" w:rsidRPr="00F76262" w:rsidRDefault="00F12E56" w:rsidP="00F12E56">
            <w:pPr>
              <w:autoSpaceDE w:val="0"/>
              <w:autoSpaceDN w:val="0"/>
              <w:adjustRightInd w:val="0"/>
              <w:spacing w:after="0"/>
              <w:jc w:val="both"/>
              <w:rPr>
                <w:rFonts w:ascii="Verdana" w:eastAsia="Calibri" w:hAnsi="Verdana" w:cs="Times New Roman"/>
                <w:sz w:val="18"/>
                <w:szCs w:val="18"/>
                <w:lang w:val="sr-Cyrl-CS"/>
              </w:rPr>
            </w:pPr>
          </w:p>
        </w:tc>
        <w:tc>
          <w:tcPr>
            <w:tcW w:w="2445" w:type="dxa"/>
            <w:tcBorders>
              <w:left w:val="nil"/>
              <w:right w:val="nil"/>
            </w:tcBorders>
          </w:tcPr>
          <w:p w14:paraId="1B1A5268" w14:textId="77777777" w:rsidR="00F12E56" w:rsidRPr="00F76262" w:rsidRDefault="00F12E56" w:rsidP="00F12E56">
            <w:pPr>
              <w:spacing w:after="0"/>
              <w:jc w:val="both"/>
              <w:rPr>
                <w:rFonts w:ascii="Verdana" w:eastAsia="Calibri" w:hAnsi="Verdana" w:cs="Times New Roman"/>
                <w:sz w:val="18"/>
                <w:szCs w:val="18"/>
                <w:lang w:val="sr-Cyrl-CS"/>
              </w:rPr>
            </w:pPr>
          </w:p>
        </w:tc>
        <w:tc>
          <w:tcPr>
            <w:tcW w:w="3508" w:type="dxa"/>
            <w:tcBorders>
              <w:left w:val="nil"/>
              <w:right w:val="nil"/>
            </w:tcBorders>
          </w:tcPr>
          <w:p w14:paraId="5BD813DB" w14:textId="77777777" w:rsidR="00F12E56" w:rsidRPr="00F76262" w:rsidRDefault="00F12E56" w:rsidP="00F12E56">
            <w:pPr>
              <w:spacing w:after="0"/>
              <w:jc w:val="both"/>
              <w:rPr>
                <w:rFonts w:ascii="Verdana" w:eastAsia="Calibri" w:hAnsi="Verdana" w:cs="Times New Roman"/>
                <w:b/>
                <w:sz w:val="18"/>
                <w:szCs w:val="18"/>
                <w:lang w:val="sr-Cyrl-CS"/>
              </w:rPr>
            </w:pPr>
            <w:r w:rsidRPr="00F76262">
              <w:rPr>
                <w:rFonts w:ascii="Verdana" w:eastAsia="Calibri" w:hAnsi="Verdana" w:cs="Times New Roman"/>
                <w:b/>
                <w:sz w:val="18"/>
                <w:szCs w:val="18"/>
                <w:lang w:val="sr-Cyrl-CS"/>
              </w:rPr>
              <w:t>УКУПНА СРЕДСТВА</w:t>
            </w:r>
          </w:p>
        </w:tc>
        <w:tc>
          <w:tcPr>
            <w:tcW w:w="1417" w:type="dxa"/>
            <w:tcBorders>
              <w:left w:val="nil"/>
            </w:tcBorders>
          </w:tcPr>
          <w:p w14:paraId="0B7E9B9E" w14:textId="77777777" w:rsidR="00F12E56" w:rsidRPr="00F76262" w:rsidRDefault="00F12E56" w:rsidP="00F12E56">
            <w:pPr>
              <w:autoSpaceDE w:val="0"/>
              <w:autoSpaceDN w:val="0"/>
              <w:adjustRightInd w:val="0"/>
              <w:spacing w:after="0"/>
              <w:jc w:val="both"/>
              <w:rPr>
                <w:rFonts w:ascii="Verdana" w:eastAsia="Calibri" w:hAnsi="Verdana" w:cs="Times New Roman"/>
                <w:sz w:val="18"/>
                <w:szCs w:val="18"/>
                <w:lang w:val="sr-Cyrl-CS"/>
              </w:rPr>
            </w:pPr>
          </w:p>
        </w:tc>
        <w:tc>
          <w:tcPr>
            <w:tcW w:w="1560" w:type="dxa"/>
          </w:tcPr>
          <w:p w14:paraId="1324B4D3" w14:textId="77777777" w:rsidR="00F12E56" w:rsidRPr="00F76262" w:rsidRDefault="00F12E56" w:rsidP="00F12E56">
            <w:pPr>
              <w:jc w:val="both"/>
              <w:rPr>
                <w:rFonts w:ascii="Verdana" w:eastAsia="TrebuchetMS" w:hAnsi="Verdana" w:cs="Times New Roman"/>
                <w:b/>
                <w:noProof/>
                <w:sz w:val="18"/>
                <w:szCs w:val="18"/>
              </w:rPr>
            </w:pPr>
            <w:r w:rsidRPr="00F76262">
              <w:rPr>
                <w:rFonts w:ascii="Verdana" w:eastAsia="TrebuchetMS" w:hAnsi="Verdana" w:cs="Times New Roman"/>
                <w:b/>
                <w:noProof/>
                <w:sz w:val="18"/>
                <w:szCs w:val="18"/>
              </w:rPr>
              <w:t>2.</w:t>
            </w:r>
            <w:r w:rsidRPr="00F76262">
              <w:rPr>
                <w:rFonts w:ascii="Verdana" w:eastAsia="TrebuchetMS" w:hAnsi="Verdana" w:cs="Times New Roman"/>
                <w:b/>
                <w:noProof/>
                <w:sz w:val="18"/>
                <w:szCs w:val="18"/>
                <w:lang w:val="sr-Cyrl-CS"/>
              </w:rPr>
              <w:t>985</w:t>
            </w:r>
            <w:r w:rsidRPr="00F76262">
              <w:rPr>
                <w:rFonts w:ascii="Verdana" w:eastAsia="TrebuchetMS" w:hAnsi="Verdana" w:cs="Times New Roman"/>
                <w:b/>
                <w:noProof/>
                <w:sz w:val="18"/>
                <w:szCs w:val="18"/>
              </w:rPr>
              <w:t>.000</w:t>
            </w:r>
          </w:p>
        </w:tc>
        <w:tc>
          <w:tcPr>
            <w:tcW w:w="1417" w:type="dxa"/>
          </w:tcPr>
          <w:p w14:paraId="0239AD84" w14:textId="77777777" w:rsidR="00F12E56" w:rsidRPr="00F76262" w:rsidRDefault="00F12E56" w:rsidP="00F12E56">
            <w:pPr>
              <w:jc w:val="both"/>
              <w:rPr>
                <w:rFonts w:ascii="Verdana" w:eastAsia="TrebuchetMS" w:hAnsi="Verdana" w:cs="Times New Roman"/>
                <w:b/>
                <w:noProof/>
                <w:sz w:val="18"/>
                <w:szCs w:val="18"/>
                <w:lang w:val="sr-Cyrl-CS"/>
              </w:rPr>
            </w:pPr>
            <w:r w:rsidRPr="00F76262">
              <w:rPr>
                <w:rFonts w:ascii="Verdana" w:eastAsia="TrebuchetMS" w:hAnsi="Verdana" w:cs="Times New Roman"/>
                <w:b/>
                <w:noProof/>
                <w:sz w:val="18"/>
                <w:szCs w:val="18"/>
                <w:lang w:val="sr-Cyrl-CS"/>
              </w:rPr>
              <w:t>1.500.000</w:t>
            </w:r>
          </w:p>
        </w:tc>
        <w:tc>
          <w:tcPr>
            <w:tcW w:w="1275" w:type="dxa"/>
          </w:tcPr>
          <w:p w14:paraId="79C25088" w14:textId="77777777" w:rsidR="00F12E56" w:rsidRPr="00F76262" w:rsidRDefault="00F12E56" w:rsidP="00F12E56">
            <w:pPr>
              <w:jc w:val="both"/>
              <w:rPr>
                <w:rFonts w:ascii="Verdana" w:eastAsia="TrebuchetMS" w:hAnsi="Verdana" w:cs="Times New Roman"/>
                <w:b/>
                <w:noProof/>
                <w:sz w:val="18"/>
                <w:szCs w:val="18"/>
              </w:rPr>
            </w:pPr>
            <w:r w:rsidRPr="00F76262">
              <w:rPr>
                <w:rFonts w:ascii="Verdana" w:eastAsia="TrebuchetMS" w:hAnsi="Verdana" w:cs="Times New Roman"/>
                <w:b/>
                <w:noProof/>
                <w:sz w:val="18"/>
                <w:szCs w:val="18"/>
              </w:rPr>
              <w:t>1.</w:t>
            </w:r>
            <w:r w:rsidRPr="00F76262">
              <w:rPr>
                <w:rFonts w:ascii="Verdana" w:eastAsia="TrebuchetMS" w:hAnsi="Verdana" w:cs="Times New Roman"/>
                <w:b/>
                <w:noProof/>
                <w:sz w:val="18"/>
                <w:szCs w:val="18"/>
                <w:lang w:val="sr-Cyrl-CS"/>
              </w:rPr>
              <w:t>485</w:t>
            </w:r>
            <w:r w:rsidRPr="00F76262">
              <w:rPr>
                <w:rFonts w:ascii="Verdana" w:eastAsia="TrebuchetMS" w:hAnsi="Verdana" w:cs="Times New Roman"/>
                <w:b/>
                <w:noProof/>
                <w:sz w:val="18"/>
                <w:szCs w:val="18"/>
              </w:rPr>
              <w:t>.000</w:t>
            </w:r>
          </w:p>
        </w:tc>
      </w:tr>
    </w:tbl>
    <w:p w14:paraId="500D1FA7" w14:textId="6013CE28" w:rsidR="00A8405F" w:rsidRDefault="00A8405F" w:rsidP="00F12E56">
      <w:pPr>
        <w:tabs>
          <w:tab w:val="left" w:pos="10155"/>
        </w:tabs>
        <w:rPr>
          <w:rFonts w:ascii="Verdana" w:eastAsia="TrebuchetMS" w:hAnsi="Verdana" w:cs="Times New Roman"/>
          <w:sz w:val="20"/>
          <w:szCs w:val="20"/>
          <w:lang w:val="sr-Cyrl-CS"/>
        </w:rPr>
      </w:pPr>
    </w:p>
    <w:p w14:paraId="02C17559" w14:textId="05874384" w:rsidR="008E49EF" w:rsidRPr="00F12E56" w:rsidRDefault="00CA2198" w:rsidP="008E49EF">
      <w:pPr>
        <w:tabs>
          <w:tab w:val="left" w:pos="11160"/>
        </w:tabs>
        <w:rPr>
          <w:rFonts w:ascii="Verdana" w:eastAsia="TrebuchetMS" w:hAnsi="Verdana" w:cs="Times New Roman"/>
          <w:sz w:val="20"/>
          <w:szCs w:val="20"/>
        </w:rPr>
      </w:pPr>
      <w:r>
        <w:rPr>
          <w:rFonts w:ascii="Verdana" w:eastAsia="TrebuchetMS" w:hAnsi="Verdana" w:cs="Times New Roman"/>
          <w:sz w:val="20"/>
          <w:szCs w:val="20"/>
        </w:rPr>
        <w:t xml:space="preserve">                                                                                                         </w:t>
      </w:r>
      <w:r w:rsidR="008E49EF">
        <w:rPr>
          <w:rFonts w:ascii="Verdana" w:eastAsia="TrebuchetMS" w:hAnsi="Verdana" w:cs="Times New Roman"/>
          <w:sz w:val="20"/>
          <w:szCs w:val="20"/>
          <w:lang w:val="sr-Cyrl-RS"/>
        </w:rPr>
        <w:t xml:space="preserve">                                                      </w:t>
      </w:r>
      <w:r>
        <w:rPr>
          <w:rFonts w:ascii="Verdana" w:eastAsia="TrebuchetMS" w:hAnsi="Verdana" w:cs="Times New Roman"/>
          <w:sz w:val="20"/>
          <w:szCs w:val="20"/>
        </w:rPr>
        <w:t xml:space="preserve">         </w:t>
      </w:r>
      <w:proofErr w:type="spellStart"/>
      <w:r w:rsidR="00A8405F">
        <w:rPr>
          <w:rFonts w:ascii="Verdana" w:eastAsia="TrebuchetMS" w:hAnsi="Verdana" w:cs="Times New Roman"/>
          <w:sz w:val="20"/>
          <w:szCs w:val="20"/>
        </w:rPr>
        <w:t>Председник</w:t>
      </w:r>
      <w:proofErr w:type="spellEnd"/>
      <w:r w:rsidR="00A8405F">
        <w:rPr>
          <w:rFonts w:ascii="Verdana" w:eastAsia="TrebuchetMS" w:hAnsi="Verdana" w:cs="Times New Roman"/>
          <w:sz w:val="20"/>
          <w:szCs w:val="20"/>
        </w:rPr>
        <w:t xml:space="preserve"> </w:t>
      </w:r>
      <w:r w:rsidR="00F12E56">
        <w:rPr>
          <w:rFonts w:ascii="Verdana" w:eastAsia="TrebuchetMS" w:hAnsi="Verdana" w:cs="Times New Roman"/>
          <w:sz w:val="20"/>
          <w:szCs w:val="20"/>
          <w:lang w:val="sr-Cyrl-RS"/>
        </w:rPr>
        <w:t xml:space="preserve">                      </w:t>
      </w:r>
    </w:p>
    <w:p w14:paraId="6DDA7E46" w14:textId="151C9B87" w:rsidR="008E49EF" w:rsidRPr="008E49EF" w:rsidRDefault="00A8405F" w:rsidP="008E49EF">
      <w:pPr>
        <w:tabs>
          <w:tab w:val="left" w:pos="11160"/>
          <w:tab w:val="left" w:pos="11482"/>
        </w:tabs>
        <w:ind w:left="6570"/>
        <w:rPr>
          <w:rFonts w:ascii="Verdana" w:eastAsia="TrebuchetMS" w:hAnsi="Verdana" w:cs="Times New Roman"/>
          <w:sz w:val="20"/>
          <w:szCs w:val="20"/>
        </w:rPr>
      </w:pPr>
      <w:r>
        <w:rPr>
          <w:rFonts w:ascii="Verdana" w:eastAsia="TrebuchetMS" w:hAnsi="Verdana" w:cs="Times New Roman"/>
          <w:sz w:val="20"/>
          <w:szCs w:val="20"/>
        </w:rPr>
        <w:t xml:space="preserve">                                                               </w:t>
      </w:r>
      <w:r w:rsidR="00F12E56">
        <w:rPr>
          <w:rFonts w:ascii="Verdana" w:eastAsia="TrebuchetMS" w:hAnsi="Verdana" w:cs="Times New Roman"/>
          <w:sz w:val="20"/>
          <w:szCs w:val="20"/>
          <w:lang w:val="sr-Cyrl-RS"/>
        </w:rPr>
        <w:t>_________________________</w:t>
      </w:r>
      <w:r>
        <w:rPr>
          <w:rFonts w:ascii="Verdana" w:eastAsia="TrebuchetMS" w:hAnsi="Verdana" w:cs="Times New Roman"/>
          <w:sz w:val="20"/>
          <w:szCs w:val="20"/>
        </w:rPr>
        <w:t xml:space="preserve">                                                                 </w:t>
      </w:r>
      <w:r w:rsidR="00CA2198">
        <w:rPr>
          <w:rFonts w:ascii="Verdana" w:eastAsia="TrebuchetMS" w:hAnsi="Verdana" w:cs="Times New Roman"/>
          <w:sz w:val="20"/>
          <w:szCs w:val="20"/>
        </w:rPr>
        <w:t xml:space="preserve">                                                            </w:t>
      </w:r>
      <w:r w:rsidR="008E49EF">
        <w:rPr>
          <w:rFonts w:ascii="Verdana" w:eastAsia="TrebuchetMS" w:hAnsi="Verdana" w:cs="Times New Roman"/>
          <w:sz w:val="20"/>
          <w:szCs w:val="20"/>
          <w:lang w:val="sr-Cyrl-RS"/>
        </w:rPr>
        <w:t xml:space="preserve">                                                          </w:t>
      </w:r>
    </w:p>
    <w:sectPr w:rsidR="008E49EF" w:rsidRPr="008E49EF" w:rsidSect="00C8184A">
      <w:footerReference w:type="default" r:id="rId12"/>
      <w:pgSz w:w="15840" w:h="12240" w:orient="landscape" w:code="1"/>
      <w:pgMar w:top="0" w:right="720" w:bottom="851" w:left="5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122E3" w14:textId="77777777" w:rsidR="009F06D6" w:rsidRDefault="009F06D6" w:rsidP="006E694C">
      <w:pPr>
        <w:spacing w:after="0" w:line="240" w:lineRule="auto"/>
      </w:pPr>
      <w:r>
        <w:separator/>
      </w:r>
    </w:p>
  </w:endnote>
  <w:endnote w:type="continuationSeparator" w:id="0">
    <w:p w14:paraId="446B24AB" w14:textId="77777777" w:rsidR="009F06D6" w:rsidRDefault="009F06D6" w:rsidP="006E69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rebuchetMS">
    <w:altName w:val="Arial Unicode MS"/>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36888"/>
      <w:docPartObj>
        <w:docPartGallery w:val="Page Numbers (Bottom of Page)"/>
        <w:docPartUnique/>
      </w:docPartObj>
    </w:sdtPr>
    <w:sdtEndPr/>
    <w:sdtContent>
      <w:p w14:paraId="709B4791" w14:textId="35F12B23" w:rsidR="00064A8A" w:rsidRDefault="00064A8A">
        <w:pPr>
          <w:pStyle w:val="Footer"/>
          <w:jc w:val="right"/>
        </w:pPr>
        <w:r>
          <w:fldChar w:fldCharType="begin"/>
        </w:r>
        <w:r>
          <w:instrText xml:space="preserve"> PAGE   \* MERGEFORMAT </w:instrText>
        </w:r>
        <w:r>
          <w:fldChar w:fldCharType="separate"/>
        </w:r>
        <w:r w:rsidR="00CD0481">
          <w:rPr>
            <w:noProof/>
          </w:rPr>
          <w:t>29</w:t>
        </w:r>
        <w:r>
          <w:rPr>
            <w:noProof/>
          </w:rPr>
          <w:fldChar w:fldCharType="end"/>
        </w:r>
      </w:p>
    </w:sdtContent>
  </w:sdt>
  <w:p w14:paraId="101575EC" w14:textId="77777777" w:rsidR="00064A8A" w:rsidRDefault="00064A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52FD2" w14:textId="77777777" w:rsidR="009F06D6" w:rsidRDefault="009F06D6" w:rsidP="006E694C">
      <w:pPr>
        <w:spacing w:after="0" w:line="240" w:lineRule="auto"/>
      </w:pPr>
      <w:r>
        <w:separator/>
      </w:r>
    </w:p>
  </w:footnote>
  <w:footnote w:type="continuationSeparator" w:id="0">
    <w:p w14:paraId="3C9C7F37" w14:textId="77777777" w:rsidR="009F06D6" w:rsidRDefault="009F06D6" w:rsidP="006E69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C2B66"/>
    <w:multiLevelType w:val="multilevel"/>
    <w:tmpl w:val="B9F475CE"/>
    <w:lvl w:ilvl="0">
      <w:start w:val="1"/>
      <w:numFmt w:val="decimal"/>
      <w:lvlText w:val="%1."/>
      <w:lvlJc w:val="left"/>
      <w:pPr>
        <w:ind w:left="810" w:hanging="360"/>
      </w:pPr>
      <w:rPr>
        <w:rFonts w:hint="default"/>
      </w:rPr>
    </w:lvl>
    <w:lvl w:ilvl="1">
      <w:start w:val="1"/>
      <w:numFmt w:val="decimal"/>
      <w:isLgl/>
      <w:lvlText w:val="%1.%2."/>
      <w:lvlJc w:val="left"/>
      <w:pPr>
        <w:ind w:left="360" w:hanging="360"/>
      </w:pPr>
      <w:rPr>
        <w:rFonts w:hint="default"/>
        <w:color w:val="auto"/>
      </w:rPr>
    </w:lvl>
    <w:lvl w:ilvl="2">
      <w:start w:val="1"/>
      <w:numFmt w:val="decimal"/>
      <w:isLgl/>
      <w:lvlText w:val="%1.%2.%3."/>
      <w:lvlJc w:val="left"/>
      <w:pPr>
        <w:ind w:left="990" w:hanging="720"/>
      </w:pPr>
      <w:rPr>
        <w:rFonts w:hint="default"/>
        <w:b/>
        <w:i/>
        <w:u w:val="none"/>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71F55AF"/>
    <w:multiLevelType w:val="hybridMultilevel"/>
    <w:tmpl w:val="CD42059A"/>
    <w:lvl w:ilvl="0" w:tplc="2422702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DEB1872"/>
    <w:multiLevelType w:val="hybridMultilevel"/>
    <w:tmpl w:val="B978A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610A79"/>
    <w:multiLevelType w:val="hybridMultilevel"/>
    <w:tmpl w:val="2C10F1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DC4F9D"/>
    <w:multiLevelType w:val="hybridMultilevel"/>
    <w:tmpl w:val="B77E05DA"/>
    <w:lvl w:ilvl="0" w:tplc="F4E6D92A">
      <w:start w:val="1"/>
      <w:numFmt w:val="bullet"/>
      <w:pStyle w:val="Normalnabrajanje"/>
      <w:lvlText w:val="-"/>
      <w:lvlJc w:val="left"/>
      <w:pPr>
        <w:ind w:left="170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6B02C52C">
      <w:start w:val="1"/>
      <w:numFmt w:val="bullet"/>
      <w:lvlText w:val="o"/>
      <w:lvlJc w:val="left"/>
      <w:pPr>
        <w:ind w:left="242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A848484C">
      <w:start w:val="1"/>
      <w:numFmt w:val="bullet"/>
      <w:lvlText w:val="▪"/>
      <w:lvlJc w:val="left"/>
      <w:pPr>
        <w:ind w:left="314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13F60648">
      <w:start w:val="1"/>
      <w:numFmt w:val="bullet"/>
      <w:lvlText w:val="•"/>
      <w:lvlJc w:val="left"/>
      <w:pPr>
        <w:ind w:left="386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59DCD3BA">
      <w:start w:val="1"/>
      <w:numFmt w:val="bullet"/>
      <w:lvlText w:val="o"/>
      <w:lvlJc w:val="left"/>
      <w:pPr>
        <w:ind w:left="458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1DE8C542">
      <w:start w:val="1"/>
      <w:numFmt w:val="bullet"/>
      <w:lvlText w:val="▪"/>
      <w:lvlJc w:val="left"/>
      <w:pPr>
        <w:ind w:left="530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F9302A44">
      <w:start w:val="1"/>
      <w:numFmt w:val="bullet"/>
      <w:lvlText w:val="•"/>
      <w:lvlJc w:val="left"/>
      <w:pPr>
        <w:ind w:left="602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E16EB504">
      <w:start w:val="1"/>
      <w:numFmt w:val="bullet"/>
      <w:lvlText w:val="o"/>
      <w:lvlJc w:val="left"/>
      <w:pPr>
        <w:ind w:left="674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DF32FCDC">
      <w:start w:val="1"/>
      <w:numFmt w:val="bullet"/>
      <w:lvlText w:val="▪"/>
      <w:lvlJc w:val="left"/>
      <w:pPr>
        <w:ind w:left="746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5" w15:restartNumberingAfterBreak="0">
    <w:nsid w:val="1AE74126"/>
    <w:multiLevelType w:val="hybridMultilevel"/>
    <w:tmpl w:val="3D961F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F9135B"/>
    <w:multiLevelType w:val="multilevel"/>
    <w:tmpl w:val="7D8AAEEA"/>
    <w:lvl w:ilvl="0">
      <w:start w:val="3"/>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7" w15:restartNumberingAfterBreak="0">
    <w:nsid w:val="23A82116"/>
    <w:multiLevelType w:val="hybridMultilevel"/>
    <w:tmpl w:val="1DA81DE4"/>
    <w:lvl w:ilvl="0" w:tplc="F63605AC">
      <w:start w:val="1"/>
      <w:numFmt w:val="bullet"/>
      <w:lvlText w:val="-"/>
      <w:lvlJc w:val="left"/>
      <w:pPr>
        <w:ind w:left="720" w:hanging="360"/>
      </w:pPr>
      <w:rPr>
        <w:rFonts w:ascii="Arial" w:eastAsia="Calibri" w:hAnsi="Arial" w:cs="Arial" w:hint="default"/>
      </w:rPr>
    </w:lvl>
    <w:lvl w:ilvl="1" w:tplc="04090001">
      <w:start w:val="1"/>
      <w:numFmt w:val="bullet"/>
      <w:lvlText w:val=""/>
      <w:lvlJc w:val="left"/>
      <w:pPr>
        <w:ind w:left="1440" w:hanging="360"/>
      </w:pPr>
      <w:rPr>
        <w:rFonts w:ascii="Symbol" w:hAnsi="Symbol"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8" w15:restartNumberingAfterBreak="0">
    <w:nsid w:val="28A75380"/>
    <w:multiLevelType w:val="multilevel"/>
    <w:tmpl w:val="29FAC9BC"/>
    <w:lvl w:ilvl="0">
      <w:start w:val="2"/>
      <w:numFmt w:val="decimal"/>
      <w:lvlText w:val="%1"/>
      <w:lvlJc w:val="left"/>
      <w:pPr>
        <w:ind w:left="360" w:hanging="360"/>
      </w:pPr>
      <w:rPr>
        <w:rFonts w:hint="default"/>
        <w:b/>
        <w:u w:val="single"/>
      </w:rPr>
    </w:lvl>
    <w:lvl w:ilvl="1">
      <w:start w:val="1"/>
      <w:numFmt w:val="decimal"/>
      <w:lvlText w:val="%1.%2"/>
      <w:lvlJc w:val="left"/>
      <w:pPr>
        <w:ind w:left="450" w:hanging="360"/>
      </w:pPr>
      <w:rPr>
        <w:rFonts w:hint="default"/>
        <w:b/>
        <w:u w:val="single"/>
      </w:rPr>
    </w:lvl>
    <w:lvl w:ilvl="2">
      <w:start w:val="1"/>
      <w:numFmt w:val="decimal"/>
      <w:lvlText w:val="%1.%2.%3"/>
      <w:lvlJc w:val="left"/>
      <w:pPr>
        <w:ind w:left="900" w:hanging="720"/>
      </w:pPr>
      <w:rPr>
        <w:rFonts w:hint="default"/>
        <w:b/>
        <w:u w:val="single"/>
      </w:rPr>
    </w:lvl>
    <w:lvl w:ilvl="3">
      <w:start w:val="1"/>
      <w:numFmt w:val="decimal"/>
      <w:lvlText w:val="%1.%2.%3.%4"/>
      <w:lvlJc w:val="left"/>
      <w:pPr>
        <w:ind w:left="990" w:hanging="720"/>
      </w:pPr>
      <w:rPr>
        <w:rFonts w:hint="default"/>
        <w:b/>
        <w:u w:val="single"/>
      </w:rPr>
    </w:lvl>
    <w:lvl w:ilvl="4">
      <w:start w:val="1"/>
      <w:numFmt w:val="decimal"/>
      <w:lvlText w:val="%1.%2.%3.%4.%5"/>
      <w:lvlJc w:val="left"/>
      <w:pPr>
        <w:ind w:left="1440" w:hanging="1080"/>
      </w:pPr>
      <w:rPr>
        <w:rFonts w:hint="default"/>
        <w:b/>
        <w:u w:val="single"/>
      </w:rPr>
    </w:lvl>
    <w:lvl w:ilvl="5">
      <w:start w:val="1"/>
      <w:numFmt w:val="decimal"/>
      <w:lvlText w:val="%1.%2.%3.%4.%5.%6"/>
      <w:lvlJc w:val="left"/>
      <w:pPr>
        <w:ind w:left="1530" w:hanging="1080"/>
      </w:pPr>
      <w:rPr>
        <w:rFonts w:hint="default"/>
        <w:b/>
        <w:u w:val="single"/>
      </w:rPr>
    </w:lvl>
    <w:lvl w:ilvl="6">
      <w:start w:val="1"/>
      <w:numFmt w:val="decimal"/>
      <w:lvlText w:val="%1.%2.%3.%4.%5.%6.%7"/>
      <w:lvlJc w:val="left"/>
      <w:pPr>
        <w:ind w:left="1980" w:hanging="1440"/>
      </w:pPr>
      <w:rPr>
        <w:rFonts w:hint="default"/>
        <w:b/>
        <w:u w:val="single"/>
      </w:rPr>
    </w:lvl>
    <w:lvl w:ilvl="7">
      <w:start w:val="1"/>
      <w:numFmt w:val="decimal"/>
      <w:lvlText w:val="%1.%2.%3.%4.%5.%6.%7.%8"/>
      <w:lvlJc w:val="left"/>
      <w:pPr>
        <w:ind w:left="2070" w:hanging="1440"/>
      </w:pPr>
      <w:rPr>
        <w:rFonts w:hint="default"/>
        <w:b/>
        <w:u w:val="single"/>
      </w:rPr>
    </w:lvl>
    <w:lvl w:ilvl="8">
      <w:start w:val="1"/>
      <w:numFmt w:val="decimal"/>
      <w:lvlText w:val="%1.%2.%3.%4.%5.%6.%7.%8.%9"/>
      <w:lvlJc w:val="left"/>
      <w:pPr>
        <w:ind w:left="2520" w:hanging="1800"/>
      </w:pPr>
      <w:rPr>
        <w:rFonts w:hint="default"/>
        <w:b/>
        <w:u w:val="single"/>
      </w:rPr>
    </w:lvl>
  </w:abstractNum>
  <w:abstractNum w:abstractNumId="9" w15:restartNumberingAfterBreak="0">
    <w:nsid w:val="29F25A7E"/>
    <w:multiLevelType w:val="multilevel"/>
    <w:tmpl w:val="C9C87FBA"/>
    <w:lvl w:ilvl="0">
      <w:start w:val="4"/>
      <w:numFmt w:val="decimal"/>
      <w:lvlText w:val="%1"/>
      <w:lvlJc w:val="left"/>
      <w:pPr>
        <w:ind w:left="360" w:hanging="360"/>
      </w:pPr>
      <w:rPr>
        <w:rFonts w:asciiTheme="minorHAnsi" w:hAnsiTheme="minorHAnsi" w:cstheme="minorBidi" w:hint="default"/>
        <w:sz w:val="24"/>
      </w:rPr>
    </w:lvl>
    <w:lvl w:ilvl="1">
      <w:start w:val="2"/>
      <w:numFmt w:val="decimal"/>
      <w:lvlText w:val="%1.%2"/>
      <w:lvlJc w:val="left"/>
      <w:pPr>
        <w:ind w:left="720" w:hanging="720"/>
      </w:pPr>
      <w:rPr>
        <w:rFonts w:asciiTheme="minorHAnsi" w:hAnsiTheme="minorHAnsi" w:cstheme="minorBidi" w:hint="default"/>
        <w:sz w:val="24"/>
      </w:rPr>
    </w:lvl>
    <w:lvl w:ilvl="2">
      <w:start w:val="1"/>
      <w:numFmt w:val="decimal"/>
      <w:lvlText w:val="%1.%2.%3"/>
      <w:lvlJc w:val="left"/>
      <w:pPr>
        <w:ind w:left="720" w:hanging="720"/>
      </w:pPr>
      <w:rPr>
        <w:rFonts w:asciiTheme="minorHAnsi" w:hAnsiTheme="minorHAnsi" w:cstheme="minorBidi" w:hint="default"/>
        <w:sz w:val="24"/>
      </w:rPr>
    </w:lvl>
    <w:lvl w:ilvl="3">
      <w:start w:val="1"/>
      <w:numFmt w:val="decimal"/>
      <w:lvlText w:val="%1.%2.%3.%4"/>
      <w:lvlJc w:val="left"/>
      <w:pPr>
        <w:ind w:left="1080" w:hanging="1080"/>
      </w:pPr>
      <w:rPr>
        <w:rFonts w:asciiTheme="minorHAnsi" w:hAnsiTheme="minorHAnsi" w:cstheme="minorBidi" w:hint="default"/>
        <w:sz w:val="24"/>
      </w:rPr>
    </w:lvl>
    <w:lvl w:ilvl="4">
      <w:start w:val="1"/>
      <w:numFmt w:val="decimal"/>
      <w:lvlText w:val="%1.%2.%3.%4.%5"/>
      <w:lvlJc w:val="left"/>
      <w:pPr>
        <w:ind w:left="1080" w:hanging="1080"/>
      </w:pPr>
      <w:rPr>
        <w:rFonts w:asciiTheme="minorHAnsi" w:hAnsiTheme="minorHAnsi" w:cstheme="minorBidi" w:hint="default"/>
        <w:sz w:val="24"/>
      </w:rPr>
    </w:lvl>
    <w:lvl w:ilvl="5">
      <w:start w:val="1"/>
      <w:numFmt w:val="decimal"/>
      <w:lvlText w:val="%1.%2.%3.%4.%5.%6"/>
      <w:lvlJc w:val="left"/>
      <w:pPr>
        <w:ind w:left="1440" w:hanging="1440"/>
      </w:pPr>
      <w:rPr>
        <w:rFonts w:asciiTheme="minorHAnsi" w:hAnsiTheme="minorHAnsi" w:cstheme="minorBidi" w:hint="default"/>
        <w:sz w:val="24"/>
      </w:rPr>
    </w:lvl>
    <w:lvl w:ilvl="6">
      <w:start w:val="1"/>
      <w:numFmt w:val="decimal"/>
      <w:lvlText w:val="%1.%2.%3.%4.%5.%6.%7"/>
      <w:lvlJc w:val="left"/>
      <w:pPr>
        <w:ind w:left="1800" w:hanging="1800"/>
      </w:pPr>
      <w:rPr>
        <w:rFonts w:asciiTheme="minorHAnsi" w:hAnsiTheme="minorHAnsi" w:cstheme="minorBidi" w:hint="default"/>
        <w:sz w:val="24"/>
      </w:rPr>
    </w:lvl>
    <w:lvl w:ilvl="7">
      <w:start w:val="1"/>
      <w:numFmt w:val="decimal"/>
      <w:lvlText w:val="%1.%2.%3.%4.%5.%6.%7.%8"/>
      <w:lvlJc w:val="left"/>
      <w:pPr>
        <w:ind w:left="1800" w:hanging="1800"/>
      </w:pPr>
      <w:rPr>
        <w:rFonts w:asciiTheme="minorHAnsi" w:hAnsiTheme="minorHAnsi" w:cstheme="minorBidi" w:hint="default"/>
        <w:sz w:val="24"/>
      </w:rPr>
    </w:lvl>
    <w:lvl w:ilvl="8">
      <w:start w:val="1"/>
      <w:numFmt w:val="decimal"/>
      <w:lvlText w:val="%1.%2.%3.%4.%5.%6.%7.%8.%9"/>
      <w:lvlJc w:val="left"/>
      <w:pPr>
        <w:ind w:left="2160" w:hanging="2160"/>
      </w:pPr>
      <w:rPr>
        <w:rFonts w:asciiTheme="minorHAnsi" w:hAnsiTheme="minorHAnsi" w:cstheme="minorBidi" w:hint="default"/>
        <w:sz w:val="24"/>
      </w:rPr>
    </w:lvl>
  </w:abstractNum>
  <w:abstractNum w:abstractNumId="10" w15:restartNumberingAfterBreak="0">
    <w:nsid w:val="2CB42FBE"/>
    <w:multiLevelType w:val="hybridMultilevel"/>
    <w:tmpl w:val="9D2A0206"/>
    <w:lvl w:ilvl="0" w:tplc="04090011">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FBA2FFB"/>
    <w:multiLevelType w:val="multilevel"/>
    <w:tmpl w:val="30B4C234"/>
    <w:lvl w:ilvl="0">
      <w:start w:val="6"/>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004" w:hanging="720"/>
      </w:pPr>
      <w:rPr>
        <w:rFonts w:hint="default"/>
        <w:b/>
        <w:i/>
        <w:u w:val="none"/>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31902EDD"/>
    <w:multiLevelType w:val="hybridMultilevel"/>
    <w:tmpl w:val="29307CA0"/>
    <w:lvl w:ilvl="0" w:tplc="7DD26D58">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15:restartNumberingAfterBreak="0">
    <w:nsid w:val="3502418B"/>
    <w:multiLevelType w:val="hybridMultilevel"/>
    <w:tmpl w:val="123A9596"/>
    <w:lvl w:ilvl="0" w:tplc="A38254B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15:restartNumberingAfterBreak="0">
    <w:nsid w:val="35874B3C"/>
    <w:multiLevelType w:val="hybridMultilevel"/>
    <w:tmpl w:val="20C46D98"/>
    <w:lvl w:ilvl="0" w:tplc="F63605AC">
      <w:start w:val="1"/>
      <w:numFmt w:val="bullet"/>
      <w:lvlText w:val="-"/>
      <w:lvlJc w:val="left"/>
      <w:pPr>
        <w:ind w:left="720" w:hanging="360"/>
      </w:pPr>
      <w:rPr>
        <w:rFonts w:ascii="Arial" w:eastAsia="Calibri" w:hAnsi="Arial" w:cs="Arial"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15" w15:restartNumberingAfterBreak="0">
    <w:nsid w:val="38386C8C"/>
    <w:multiLevelType w:val="hybridMultilevel"/>
    <w:tmpl w:val="03CADA8A"/>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24227026">
      <w:start w:val="1"/>
      <w:numFmt w:val="decimal"/>
      <w:lvlText w:val="%3)"/>
      <w:lvlJc w:val="left"/>
      <w:pPr>
        <w:ind w:left="2160" w:hanging="36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C50DEF"/>
    <w:multiLevelType w:val="hybridMultilevel"/>
    <w:tmpl w:val="422C2132"/>
    <w:lvl w:ilvl="0" w:tplc="0409000F">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7" w15:restartNumberingAfterBreak="0">
    <w:nsid w:val="44704F1B"/>
    <w:multiLevelType w:val="hybridMultilevel"/>
    <w:tmpl w:val="E42E4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C91041"/>
    <w:multiLevelType w:val="hybridMultilevel"/>
    <w:tmpl w:val="0FF6A93A"/>
    <w:lvl w:ilvl="0" w:tplc="A89C0E6A">
      <w:start w:val="1"/>
      <w:numFmt w:val="bullet"/>
      <w:lvlText w:val=""/>
      <w:lvlJc w:val="left"/>
      <w:pPr>
        <w:ind w:left="607"/>
      </w:pPr>
      <w:rPr>
        <w:rFonts w:ascii="Symbol" w:hAnsi="Symbol" w:hint="default"/>
        <w:b w:val="0"/>
        <w:i w:val="0"/>
        <w:strike w:val="0"/>
        <w:dstrike w:val="0"/>
        <w:color w:val="auto"/>
        <w:sz w:val="22"/>
        <w:u w:val="none" w:color="000000"/>
        <w:bdr w:val="none" w:sz="0" w:space="0" w:color="auto"/>
        <w:shd w:val="clear" w:color="auto" w:fill="auto"/>
        <w:vertAlign w:val="baseline"/>
      </w:rPr>
    </w:lvl>
    <w:lvl w:ilvl="1" w:tplc="F7B46B1A">
      <w:start w:val="1"/>
      <w:numFmt w:val="bullet"/>
      <w:lvlText w:val="-"/>
      <w:lvlJc w:val="left"/>
      <w:pPr>
        <w:ind w:left="98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266A3680">
      <w:start w:val="1"/>
      <w:numFmt w:val="bullet"/>
      <w:lvlText w:val="▪"/>
      <w:lvlJc w:val="left"/>
      <w:pPr>
        <w:ind w:left="170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30C8BF0A">
      <w:start w:val="1"/>
      <w:numFmt w:val="bullet"/>
      <w:lvlText w:val="•"/>
      <w:lvlJc w:val="left"/>
      <w:pPr>
        <w:ind w:left="242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8DFA225A">
      <w:start w:val="1"/>
      <w:numFmt w:val="bullet"/>
      <w:lvlText w:val="o"/>
      <w:lvlJc w:val="left"/>
      <w:pPr>
        <w:ind w:left="314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58E0F560">
      <w:start w:val="1"/>
      <w:numFmt w:val="bullet"/>
      <w:lvlText w:val="▪"/>
      <w:lvlJc w:val="left"/>
      <w:pPr>
        <w:ind w:left="386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F2CE532A">
      <w:start w:val="1"/>
      <w:numFmt w:val="bullet"/>
      <w:lvlText w:val="•"/>
      <w:lvlJc w:val="left"/>
      <w:pPr>
        <w:ind w:left="458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C72A4FE4">
      <w:start w:val="1"/>
      <w:numFmt w:val="bullet"/>
      <w:lvlText w:val="o"/>
      <w:lvlJc w:val="left"/>
      <w:pPr>
        <w:ind w:left="530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77FEEB36">
      <w:start w:val="1"/>
      <w:numFmt w:val="bullet"/>
      <w:lvlText w:val="▪"/>
      <w:lvlJc w:val="left"/>
      <w:pPr>
        <w:ind w:left="602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19" w15:restartNumberingAfterBreak="0">
    <w:nsid w:val="46211EA0"/>
    <w:multiLevelType w:val="hybridMultilevel"/>
    <w:tmpl w:val="38A2F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1A6257"/>
    <w:multiLevelType w:val="hybridMultilevel"/>
    <w:tmpl w:val="EE84CE9A"/>
    <w:lvl w:ilvl="0" w:tplc="A452804E">
      <w:start w:val="5"/>
      <w:numFmt w:val="decimal"/>
      <w:lvlText w:val="%1."/>
      <w:lvlJc w:val="left"/>
      <w:pPr>
        <w:ind w:left="644"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1" w15:restartNumberingAfterBreak="0">
    <w:nsid w:val="4F4A04C1"/>
    <w:multiLevelType w:val="multilevel"/>
    <w:tmpl w:val="DF6839A0"/>
    <w:lvl w:ilvl="0">
      <w:start w:val="1"/>
      <w:numFmt w:val="decimal"/>
      <w:lvlText w:val="%1."/>
      <w:lvlJc w:val="left"/>
      <w:pPr>
        <w:ind w:left="1065" w:hanging="705"/>
      </w:pPr>
      <w:rPr>
        <w:rFonts w:hint="default"/>
        <w:b/>
        <w:i w:val="0"/>
        <w:sz w:val="18"/>
        <w:szCs w:val="18"/>
      </w:rPr>
    </w:lvl>
    <w:lvl w:ilvl="1">
      <w:start w:val="1"/>
      <w:numFmt w:val="decimal"/>
      <w:isLgl/>
      <w:lvlText w:val="%1.%2."/>
      <w:lvlJc w:val="left"/>
      <w:pPr>
        <w:ind w:left="1997" w:hanging="720"/>
      </w:pPr>
      <w:rPr>
        <w:rFonts w:hint="default"/>
        <w:b/>
        <w:i/>
      </w:rPr>
    </w:lvl>
    <w:lvl w:ilvl="2">
      <w:start w:val="1"/>
      <w:numFmt w:val="decimal"/>
      <w:isLgl/>
      <w:lvlText w:val="%1.%2.%3."/>
      <w:lvlJc w:val="left"/>
      <w:pPr>
        <w:ind w:left="1776" w:hanging="720"/>
      </w:pPr>
      <w:rPr>
        <w:rFonts w:hint="default"/>
        <w:b/>
        <w:i/>
      </w:rPr>
    </w:lvl>
    <w:lvl w:ilvl="3">
      <w:start w:val="1"/>
      <w:numFmt w:val="decimal"/>
      <w:isLgl/>
      <w:lvlText w:val="%1.%2.%3.%4."/>
      <w:lvlJc w:val="left"/>
      <w:pPr>
        <w:ind w:left="2484" w:hanging="1080"/>
      </w:pPr>
      <w:rPr>
        <w:rFonts w:hint="default"/>
        <w:b/>
        <w:i/>
      </w:rPr>
    </w:lvl>
    <w:lvl w:ilvl="4">
      <w:start w:val="1"/>
      <w:numFmt w:val="decimal"/>
      <w:isLgl/>
      <w:lvlText w:val="%1.%2.%3.%4.%5."/>
      <w:lvlJc w:val="left"/>
      <w:pPr>
        <w:ind w:left="2832" w:hanging="1080"/>
      </w:pPr>
      <w:rPr>
        <w:rFonts w:hint="default"/>
        <w:b/>
        <w:i/>
      </w:rPr>
    </w:lvl>
    <w:lvl w:ilvl="5">
      <w:start w:val="1"/>
      <w:numFmt w:val="decimal"/>
      <w:isLgl/>
      <w:lvlText w:val="%1.%2.%3.%4.%5.%6."/>
      <w:lvlJc w:val="left"/>
      <w:pPr>
        <w:ind w:left="3540" w:hanging="1440"/>
      </w:pPr>
      <w:rPr>
        <w:rFonts w:hint="default"/>
        <w:b/>
        <w:i/>
      </w:rPr>
    </w:lvl>
    <w:lvl w:ilvl="6">
      <w:start w:val="1"/>
      <w:numFmt w:val="decimal"/>
      <w:isLgl/>
      <w:lvlText w:val="%1.%2.%3.%4.%5.%6.%7."/>
      <w:lvlJc w:val="left"/>
      <w:pPr>
        <w:ind w:left="3888" w:hanging="1440"/>
      </w:pPr>
      <w:rPr>
        <w:rFonts w:hint="default"/>
        <w:b/>
        <w:i/>
      </w:rPr>
    </w:lvl>
    <w:lvl w:ilvl="7">
      <w:start w:val="1"/>
      <w:numFmt w:val="decimal"/>
      <w:isLgl/>
      <w:lvlText w:val="%1.%2.%3.%4.%5.%6.%7.%8."/>
      <w:lvlJc w:val="left"/>
      <w:pPr>
        <w:ind w:left="4596" w:hanging="1800"/>
      </w:pPr>
      <w:rPr>
        <w:rFonts w:hint="default"/>
        <w:b/>
        <w:i/>
      </w:rPr>
    </w:lvl>
    <w:lvl w:ilvl="8">
      <w:start w:val="1"/>
      <w:numFmt w:val="decimal"/>
      <w:isLgl/>
      <w:lvlText w:val="%1.%2.%3.%4.%5.%6.%7.%8.%9."/>
      <w:lvlJc w:val="left"/>
      <w:pPr>
        <w:ind w:left="4944" w:hanging="1800"/>
      </w:pPr>
      <w:rPr>
        <w:rFonts w:hint="default"/>
        <w:b/>
        <w:i/>
      </w:rPr>
    </w:lvl>
  </w:abstractNum>
  <w:abstractNum w:abstractNumId="22" w15:restartNumberingAfterBreak="0">
    <w:nsid w:val="55835725"/>
    <w:multiLevelType w:val="multilevel"/>
    <w:tmpl w:val="C8120818"/>
    <w:lvl w:ilvl="0">
      <w:start w:val="2"/>
      <w:numFmt w:val="decimal"/>
      <w:lvlText w:val="%1."/>
      <w:lvlJc w:val="left"/>
      <w:pPr>
        <w:ind w:left="450" w:hanging="360"/>
      </w:pPr>
      <w:rPr>
        <w:rFonts w:hint="default"/>
      </w:rPr>
    </w:lvl>
    <w:lvl w:ilvl="1">
      <w:start w:val="2"/>
      <w:numFmt w:val="decimal"/>
      <w:isLgl/>
      <w:lvlText w:val="%1.%2."/>
      <w:lvlJc w:val="left"/>
      <w:pPr>
        <w:ind w:left="450" w:hanging="360"/>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810" w:hanging="72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170"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30" w:hanging="1440"/>
      </w:pPr>
      <w:rPr>
        <w:rFonts w:hint="default"/>
      </w:rPr>
    </w:lvl>
    <w:lvl w:ilvl="8">
      <w:start w:val="1"/>
      <w:numFmt w:val="decimal"/>
      <w:isLgl/>
      <w:lvlText w:val="%1.%2.%3.%4.%5.%6.%7.%8.%9."/>
      <w:lvlJc w:val="left"/>
      <w:pPr>
        <w:ind w:left="1890" w:hanging="1800"/>
      </w:pPr>
      <w:rPr>
        <w:rFonts w:hint="default"/>
      </w:rPr>
    </w:lvl>
  </w:abstractNum>
  <w:abstractNum w:abstractNumId="23" w15:restartNumberingAfterBreak="0">
    <w:nsid w:val="58156414"/>
    <w:multiLevelType w:val="hybridMultilevel"/>
    <w:tmpl w:val="03505A4A"/>
    <w:lvl w:ilvl="0" w:tplc="313AE9EE">
      <w:numFmt w:val="bullet"/>
      <w:lvlText w:val="-"/>
      <w:lvlJc w:val="left"/>
      <w:pPr>
        <w:ind w:left="720" w:hanging="360"/>
      </w:pPr>
      <w:rPr>
        <w:rFonts w:ascii="Times New Roman" w:eastAsia="Calibri"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4" w15:restartNumberingAfterBreak="0">
    <w:nsid w:val="5A50713E"/>
    <w:multiLevelType w:val="hybridMultilevel"/>
    <w:tmpl w:val="AB86A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F44E22"/>
    <w:multiLevelType w:val="hybridMultilevel"/>
    <w:tmpl w:val="41DC1764"/>
    <w:lvl w:ilvl="0" w:tplc="0409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6" w15:restartNumberingAfterBreak="0">
    <w:nsid w:val="78D37B37"/>
    <w:multiLevelType w:val="multilevel"/>
    <w:tmpl w:val="35069232"/>
    <w:lvl w:ilvl="0">
      <w:start w:val="4"/>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004" w:hanging="720"/>
      </w:pPr>
      <w:rPr>
        <w:rFonts w:hint="default"/>
        <w:b/>
        <w:i/>
        <w:u w:val="none"/>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79046412"/>
    <w:multiLevelType w:val="multilevel"/>
    <w:tmpl w:val="35069232"/>
    <w:lvl w:ilvl="0">
      <w:start w:val="4"/>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004" w:hanging="720"/>
      </w:pPr>
      <w:rPr>
        <w:rFonts w:hint="default"/>
        <w:b/>
        <w:i/>
        <w:u w:val="none"/>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7DA86BBC"/>
    <w:multiLevelType w:val="hybridMultilevel"/>
    <w:tmpl w:val="C78A7478"/>
    <w:lvl w:ilvl="0" w:tplc="4912CCBC">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29" w15:restartNumberingAfterBreak="0">
    <w:nsid w:val="7EF851E0"/>
    <w:multiLevelType w:val="hybridMultilevel"/>
    <w:tmpl w:val="8ED02396"/>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6"/>
  </w:num>
  <w:num w:numId="4">
    <w:abstractNumId w:val="29"/>
  </w:num>
  <w:num w:numId="5">
    <w:abstractNumId w:val="17"/>
  </w:num>
  <w:num w:numId="6">
    <w:abstractNumId w:val="23"/>
  </w:num>
  <w:num w:numId="7">
    <w:abstractNumId w:val="28"/>
  </w:num>
  <w:num w:numId="8">
    <w:abstractNumId w:val="4"/>
  </w:num>
  <w:num w:numId="9">
    <w:abstractNumId w:val="18"/>
  </w:num>
  <w:num w:numId="10">
    <w:abstractNumId w:val="19"/>
  </w:num>
  <w:num w:numId="11">
    <w:abstractNumId w:val="5"/>
  </w:num>
  <w:num w:numId="12">
    <w:abstractNumId w:val="15"/>
  </w:num>
  <w:num w:numId="13">
    <w:abstractNumId w:val="10"/>
  </w:num>
  <w:num w:numId="14">
    <w:abstractNumId w:val="1"/>
  </w:num>
  <w:num w:numId="15">
    <w:abstractNumId w:val="20"/>
  </w:num>
  <w:num w:numId="16">
    <w:abstractNumId w:val="11"/>
  </w:num>
  <w:num w:numId="17">
    <w:abstractNumId w:val="21"/>
  </w:num>
  <w:num w:numId="18">
    <w:abstractNumId w:val="26"/>
  </w:num>
  <w:num w:numId="19">
    <w:abstractNumId w:val="14"/>
  </w:num>
  <w:num w:numId="20">
    <w:abstractNumId w:val="7"/>
  </w:num>
  <w:num w:numId="21">
    <w:abstractNumId w:val="25"/>
  </w:num>
  <w:num w:numId="22">
    <w:abstractNumId w:val="24"/>
  </w:num>
  <w:num w:numId="23">
    <w:abstractNumId w:val="27"/>
  </w:num>
  <w:num w:numId="24">
    <w:abstractNumId w:val="3"/>
  </w:num>
  <w:num w:numId="25">
    <w:abstractNumId w:val="12"/>
  </w:num>
  <w:num w:numId="26">
    <w:abstractNumId w:val="22"/>
  </w:num>
  <w:num w:numId="27">
    <w:abstractNumId w:val="6"/>
  </w:num>
  <w:num w:numId="28">
    <w:abstractNumId w:val="13"/>
  </w:num>
  <w:num w:numId="29">
    <w:abstractNumId w:val="8"/>
  </w:num>
  <w:num w:numId="30">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E6F"/>
    <w:rsid w:val="000018C8"/>
    <w:rsid w:val="00013D0F"/>
    <w:rsid w:val="000174D5"/>
    <w:rsid w:val="0002301D"/>
    <w:rsid w:val="00027C97"/>
    <w:rsid w:val="000310BB"/>
    <w:rsid w:val="00031DD5"/>
    <w:rsid w:val="0004281E"/>
    <w:rsid w:val="0004515E"/>
    <w:rsid w:val="00047171"/>
    <w:rsid w:val="00063B6E"/>
    <w:rsid w:val="00064A8A"/>
    <w:rsid w:val="00064CB0"/>
    <w:rsid w:val="0007164B"/>
    <w:rsid w:val="0007476A"/>
    <w:rsid w:val="00075480"/>
    <w:rsid w:val="00075DCE"/>
    <w:rsid w:val="00084887"/>
    <w:rsid w:val="0009451D"/>
    <w:rsid w:val="00094A1D"/>
    <w:rsid w:val="00095110"/>
    <w:rsid w:val="000961A4"/>
    <w:rsid w:val="000A319D"/>
    <w:rsid w:val="000A39BA"/>
    <w:rsid w:val="000A6E72"/>
    <w:rsid w:val="000B528D"/>
    <w:rsid w:val="000B7979"/>
    <w:rsid w:val="000C50A2"/>
    <w:rsid w:val="000D1006"/>
    <w:rsid w:val="000D390F"/>
    <w:rsid w:val="000E45C0"/>
    <w:rsid w:val="000E728E"/>
    <w:rsid w:val="000F04E3"/>
    <w:rsid w:val="000F08AA"/>
    <w:rsid w:val="000F22F9"/>
    <w:rsid w:val="000F25F8"/>
    <w:rsid w:val="001034CB"/>
    <w:rsid w:val="0010722C"/>
    <w:rsid w:val="001110ED"/>
    <w:rsid w:val="00111195"/>
    <w:rsid w:val="00111B66"/>
    <w:rsid w:val="0011200F"/>
    <w:rsid w:val="001120CE"/>
    <w:rsid w:val="001126EA"/>
    <w:rsid w:val="001133C4"/>
    <w:rsid w:val="001269B3"/>
    <w:rsid w:val="001348CE"/>
    <w:rsid w:val="00140D85"/>
    <w:rsid w:val="00145DAE"/>
    <w:rsid w:val="001479AF"/>
    <w:rsid w:val="00154283"/>
    <w:rsid w:val="00163DE6"/>
    <w:rsid w:val="00165E8C"/>
    <w:rsid w:val="00166288"/>
    <w:rsid w:val="001714AB"/>
    <w:rsid w:val="00175AAA"/>
    <w:rsid w:val="00175C94"/>
    <w:rsid w:val="00183D0C"/>
    <w:rsid w:val="0018511A"/>
    <w:rsid w:val="0018599B"/>
    <w:rsid w:val="00197953"/>
    <w:rsid w:val="001A3EDC"/>
    <w:rsid w:val="001B4FEE"/>
    <w:rsid w:val="001C6952"/>
    <w:rsid w:val="001D4CD3"/>
    <w:rsid w:val="001E7512"/>
    <w:rsid w:val="001E7981"/>
    <w:rsid w:val="0020007B"/>
    <w:rsid w:val="00204693"/>
    <w:rsid w:val="0021108E"/>
    <w:rsid w:val="00212226"/>
    <w:rsid w:val="00215B2B"/>
    <w:rsid w:val="0021629B"/>
    <w:rsid w:val="002167ED"/>
    <w:rsid w:val="00217B5D"/>
    <w:rsid w:val="002267E2"/>
    <w:rsid w:val="002306CA"/>
    <w:rsid w:val="002339DD"/>
    <w:rsid w:val="00237035"/>
    <w:rsid w:val="00237B7D"/>
    <w:rsid w:val="00241400"/>
    <w:rsid w:val="00243C47"/>
    <w:rsid w:val="00244760"/>
    <w:rsid w:val="002468CB"/>
    <w:rsid w:val="002468D6"/>
    <w:rsid w:val="00251B69"/>
    <w:rsid w:val="00252E43"/>
    <w:rsid w:val="0025321E"/>
    <w:rsid w:val="00270CE1"/>
    <w:rsid w:val="0027768C"/>
    <w:rsid w:val="00277F88"/>
    <w:rsid w:val="002806AB"/>
    <w:rsid w:val="002824AA"/>
    <w:rsid w:val="00285A14"/>
    <w:rsid w:val="00291769"/>
    <w:rsid w:val="00295B3F"/>
    <w:rsid w:val="002A3E9C"/>
    <w:rsid w:val="002A6EA4"/>
    <w:rsid w:val="002B1753"/>
    <w:rsid w:val="002C427D"/>
    <w:rsid w:val="002C6B92"/>
    <w:rsid w:val="002D0CA2"/>
    <w:rsid w:val="002D13B0"/>
    <w:rsid w:val="002D3164"/>
    <w:rsid w:val="002D5D09"/>
    <w:rsid w:val="002D7F9A"/>
    <w:rsid w:val="002E3B31"/>
    <w:rsid w:val="002E3C4E"/>
    <w:rsid w:val="002E6053"/>
    <w:rsid w:val="002F0D96"/>
    <w:rsid w:val="002F1277"/>
    <w:rsid w:val="00300EC2"/>
    <w:rsid w:val="00303344"/>
    <w:rsid w:val="003051FF"/>
    <w:rsid w:val="003161F9"/>
    <w:rsid w:val="003231C5"/>
    <w:rsid w:val="0032715B"/>
    <w:rsid w:val="00331D36"/>
    <w:rsid w:val="00334A7D"/>
    <w:rsid w:val="00341FEF"/>
    <w:rsid w:val="003422EF"/>
    <w:rsid w:val="00345C19"/>
    <w:rsid w:val="0034716C"/>
    <w:rsid w:val="0034756E"/>
    <w:rsid w:val="00354B82"/>
    <w:rsid w:val="00357D18"/>
    <w:rsid w:val="00364B92"/>
    <w:rsid w:val="003661D1"/>
    <w:rsid w:val="00366849"/>
    <w:rsid w:val="00367460"/>
    <w:rsid w:val="0037150C"/>
    <w:rsid w:val="003757FD"/>
    <w:rsid w:val="0037619B"/>
    <w:rsid w:val="003763BD"/>
    <w:rsid w:val="0038791C"/>
    <w:rsid w:val="0038799A"/>
    <w:rsid w:val="00394144"/>
    <w:rsid w:val="003942D1"/>
    <w:rsid w:val="003A151C"/>
    <w:rsid w:val="003A20F3"/>
    <w:rsid w:val="003A64F8"/>
    <w:rsid w:val="003B007A"/>
    <w:rsid w:val="003B1A12"/>
    <w:rsid w:val="003B50BE"/>
    <w:rsid w:val="003C7AEA"/>
    <w:rsid w:val="003D0D7D"/>
    <w:rsid w:val="003D1815"/>
    <w:rsid w:val="003E7170"/>
    <w:rsid w:val="003E7A0B"/>
    <w:rsid w:val="003F3FEE"/>
    <w:rsid w:val="004215F6"/>
    <w:rsid w:val="00423E96"/>
    <w:rsid w:val="0042403D"/>
    <w:rsid w:val="00424D8A"/>
    <w:rsid w:val="00431075"/>
    <w:rsid w:val="00436355"/>
    <w:rsid w:val="00436BF6"/>
    <w:rsid w:val="004416FB"/>
    <w:rsid w:val="00441F09"/>
    <w:rsid w:val="00441F50"/>
    <w:rsid w:val="0044572D"/>
    <w:rsid w:val="004612D4"/>
    <w:rsid w:val="00480318"/>
    <w:rsid w:val="0048392B"/>
    <w:rsid w:val="004870D2"/>
    <w:rsid w:val="00487833"/>
    <w:rsid w:val="004915C5"/>
    <w:rsid w:val="004A3AAC"/>
    <w:rsid w:val="004A53C1"/>
    <w:rsid w:val="004A605F"/>
    <w:rsid w:val="004B0090"/>
    <w:rsid w:val="004B0459"/>
    <w:rsid w:val="004B410F"/>
    <w:rsid w:val="004C1D7C"/>
    <w:rsid w:val="004C2264"/>
    <w:rsid w:val="004C3FEA"/>
    <w:rsid w:val="004C55AA"/>
    <w:rsid w:val="004C62E7"/>
    <w:rsid w:val="004D0DF5"/>
    <w:rsid w:val="004D2008"/>
    <w:rsid w:val="004D298E"/>
    <w:rsid w:val="004D54AF"/>
    <w:rsid w:val="004E103B"/>
    <w:rsid w:val="004E1FC2"/>
    <w:rsid w:val="004E2D4B"/>
    <w:rsid w:val="004F1E92"/>
    <w:rsid w:val="005005E7"/>
    <w:rsid w:val="005015E5"/>
    <w:rsid w:val="00505638"/>
    <w:rsid w:val="00510C2D"/>
    <w:rsid w:val="0051132D"/>
    <w:rsid w:val="00512257"/>
    <w:rsid w:val="005147AE"/>
    <w:rsid w:val="00516276"/>
    <w:rsid w:val="005359A0"/>
    <w:rsid w:val="00543682"/>
    <w:rsid w:val="00555591"/>
    <w:rsid w:val="00585A4E"/>
    <w:rsid w:val="00586720"/>
    <w:rsid w:val="00586A6C"/>
    <w:rsid w:val="0059521E"/>
    <w:rsid w:val="005A0642"/>
    <w:rsid w:val="005B2A91"/>
    <w:rsid w:val="005B2F76"/>
    <w:rsid w:val="005B5C8E"/>
    <w:rsid w:val="005C3B89"/>
    <w:rsid w:val="005C4BC4"/>
    <w:rsid w:val="005C6972"/>
    <w:rsid w:val="005D1070"/>
    <w:rsid w:val="005E0638"/>
    <w:rsid w:val="005F18B2"/>
    <w:rsid w:val="005F54FE"/>
    <w:rsid w:val="005F7A05"/>
    <w:rsid w:val="00600049"/>
    <w:rsid w:val="00602863"/>
    <w:rsid w:val="00602D74"/>
    <w:rsid w:val="0060410F"/>
    <w:rsid w:val="006043A9"/>
    <w:rsid w:val="00604CDF"/>
    <w:rsid w:val="00604FD8"/>
    <w:rsid w:val="006054D4"/>
    <w:rsid w:val="00605CE6"/>
    <w:rsid w:val="006152FD"/>
    <w:rsid w:val="006226FB"/>
    <w:rsid w:val="00627315"/>
    <w:rsid w:val="00627BA2"/>
    <w:rsid w:val="0063749D"/>
    <w:rsid w:val="00643E1F"/>
    <w:rsid w:val="006721B8"/>
    <w:rsid w:val="0067227B"/>
    <w:rsid w:val="0067334B"/>
    <w:rsid w:val="00673613"/>
    <w:rsid w:val="00682121"/>
    <w:rsid w:val="00682CC6"/>
    <w:rsid w:val="006849F9"/>
    <w:rsid w:val="00686381"/>
    <w:rsid w:val="006874D4"/>
    <w:rsid w:val="006926F0"/>
    <w:rsid w:val="00696D2D"/>
    <w:rsid w:val="006B1108"/>
    <w:rsid w:val="006B1EB8"/>
    <w:rsid w:val="006C57D3"/>
    <w:rsid w:val="006C6DFA"/>
    <w:rsid w:val="006C7708"/>
    <w:rsid w:val="006D000F"/>
    <w:rsid w:val="006D1DF7"/>
    <w:rsid w:val="006D39FE"/>
    <w:rsid w:val="006D4BDB"/>
    <w:rsid w:val="006E694C"/>
    <w:rsid w:val="006E7574"/>
    <w:rsid w:val="006F1832"/>
    <w:rsid w:val="006F7D42"/>
    <w:rsid w:val="007030E8"/>
    <w:rsid w:val="007046ED"/>
    <w:rsid w:val="0070493F"/>
    <w:rsid w:val="00715228"/>
    <w:rsid w:val="007158F8"/>
    <w:rsid w:val="00720694"/>
    <w:rsid w:val="00724711"/>
    <w:rsid w:val="00726032"/>
    <w:rsid w:val="0072655C"/>
    <w:rsid w:val="00726AC4"/>
    <w:rsid w:val="00732B7C"/>
    <w:rsid w:val="007340F5"/>
    <w:rsid w:val="00734B0A"/>
    <w:rsid w:val="007350FA"/>
    <w:rsid w:val="007417AE"/>
    <w:rsid w:val="007475CA"/>
    <w:rsid w:val="00760955"/>
    <w:rsid w:val="00760978"/>
    <w:rsid w:val="00761631"/>
    <w:rsid w:val="00762BC4"/>
    <w:rsid w:val="00764B4B"/>
    <w:rsid w:val="0076671D"/>
    <w:rsid w:val="00766A33"/>
    <w:rsid w:val="00776F65"/>
    <w:rsid w:val="00782730"/>
    <w:rsid w:val="00783869"/>
    <w:rsid w:val="007866ED"/>
    <w:rsid w:val="00787E6F"/>
    <w:rsid w:val="007924AB"/>
    <w:rsid w:val="00792966"/>
    <w:rsid w:val="00792E98"/>
    <w:rsid w:val="007A0278"/>
    <w:rsid w:val="007A342E"/>
    <w:rsid w:val="007A53E3"/>
    <w:rsid w:val="007A65DC"/>
    <w:rsid w:val="007B0A2B"/>
    <w:rsid w:val="007B3E9C"/>
    <w:rsid w:val="007B46D4"/>
    <w:rsid w:val="007B5A72"/>
    <w:rsid w:val="007B5E18"/>
    <w:rsid w:val="007C65E6"/>
    <w:rsid w:val="007C69E5"/>
    <w:rsid w:val="007D2151"/>
    <w:rsid w:val="007D6202"/>
    <w:rsid w:val="007D6FE0"/>
    <w:rsid w:val="007E661A"/>
    <w:rsid w:val="00800366"/>
    <w:rsid w:val="00803546"/>
    <w:rsid w:val="00805417"/>
    <w:rsid w:val="0080674A"/>
    <w:rsid w:val="00811276"/>
    <w:rsid w:val="00820160"/>
    <w:rsid w:val="00827DC0"/>
    <w:rsid w:val="008314CF"/>
    <w:rsid w:val="00834205"/>
    <w:rsid w:val="00835289"/>
    <w:rsid w:val="00844FAE"/>
    <w:rsid w:val="00846B7F"/>
    <w:rsid w:val="008553B1"/>
    <w:rsid w:val="0085716E"/>
    <w:rsid w:val="008571EF"/>
    <w:rsid w:val="00860190"/>
    <w:rsid w:val="00864450"/>
    <w:rsid w:val="00865107"/>
    <w:rsid w:val="00873C46"/>
    <w:rsid w:val="00876797"/>
    <w:rsid w:val="00880E67"/>
    <w:rsid w:val="008820C4"/>
    <w:rsid w:val="00884193"/>
    <w:rsid w:val="008876CD"/>
    <w:rsid w:val="0088793E"/>
    <w:rsid w:val="00887A9B"/>
    <w:rsid w:val="008A38B8"/>
    <w:rsid w:val="008A4BAA"/>
    <w:rsid w:val="008B5E93"/>
    <w:rsid w:val="008B6DB7"/>
    <w:rsid w:val="008C28C3"/>
    <w:rsid w:val="008C47B8"/>
    <w:rsid w:val="008D0460"/>
    <w:rsid w:val="008D6945"/>
    <w:rsid w:val="008E49EF"/>
    <w:rsid w:val="008E6CCE"/>
    <w:rsid w:val="008F36A8"/>
    <w:rsid w:val="008F6F0A"/>
    <w:rsid w:val="0090094C"/>
    <w:rsid w:val="009039B3"/>
    <w:rsid w:val="00910A87"/>
    <w:rsid w:val="009133C9"/>
    <w:rsid w:val="00915014"/>
    <w:rsid w:val="00922B42"/>
    <w:rsid w:val="0093078B"/>
    <w:rsid w:val="0093328E"/>
    <w:rsid w:val="00936203"/>
    <w:rsid w:val="00936C66"/>
    <w:rsid w:val="0094418B"/>
    <w:rsid w:val="00950B5D"/>
    <w:rsid w:val="009515C4"/>
    <w:rsid w:val="00956F8B"/>
    <w:rsid w:val="00960268"/>
    <w:rsid w:val="00961579"/>
    <w:rsid w:val="009630AE"/>
    <w:rsid w:val="00972C16"/>
    <w:rsid w:val="009730BA"/>
    <w:rsid w:val="00975810"/>
    <w:rsid w:val="00976B34"/>
    <w:rsid w:val="00981DD1"/>
    <w:rsid w:val="009852C9"/>
    <w:rsid w:val="00991A6F"/>
    <w:rsid w:val="00991ED3"/>
    <w:rsid w:val="0099604B"/>
    <w:rsid w:val="00996A37"/>
    <w:rsid w:val="009977BE"/>
    <w:rsid w:val="009A0268"/>
    <w:rsid w:val="009A6B5D"/>
    <w:rsid w:val="009A7778"/>
    <w:rsid w:val="009A7DAD"/>
    <w:rsid w:val="009B207F"/>
    <w:rsid w:val="009B7B7D"/>
    <w:rsid w:val="009C157C"/>
    <w:rsid w:val="009C3E9F"/>
    <w:rsid w:val="009C6ADD"/>
    <w:rsid w:val="009D668C"/>
    <w:rsid w:val="009D777A"/>
    <w:rsid w:val="009E1EBA"/>
    <w:rsid w:val="009E2E61"/>
    <w:rsid w:val="009E4BFD"/>
    <w:rsid w:val="009E6EFB"/>
    <w:rsid w:val="009E7292"/>
    <w:rsid w:val="009F06D6"/>
    <w:rsid w:val="009F1C9E"/>
    <w:rsid w:val="009F246C"/>
    <w:rsid w:val="009F2E1D"/>
    <w:rsid w:val="009F3CE3"/>
    <w:rsid w:val="00A04E05"/>
    <w:rsid w:val="00A10B3D"/>
    <w:rsid w:val="00A11703"/>
    <w:rsid w:val="00A13030"/>
    <w:rsid w:val="00A1570B"/>
    <w:rsid w:val="00A2378A"/>
    <w:rsid w:val="00A26C9C"/>
    <w:rsid w:val="00A30648"/>
    <w:rsid w:val="00A34B2B"/>
    <w:rsid w:val="00A35818"/>
    <w:rsid w:val="00A37F66"/>
    <w:rsid w:val="00A42610"/>
    <w:rsid w:val="00A43067"/>
    <w:rsid w:val="00A43C81"/>
    <w:rsid w:val="00A50FE0"/>
    <w:rsid w:val="00A60B38"/>
    <w:rsid w:val="00A626A2"/>
    <w:rsid w:val="00A64B47"/>
    <w:rsid w:val="00A67734"/>
    <w:rsid w:val="00A80D6C"/>
    <w:rsid w:val="00A82A14"/>
    <w:rsid w:val="00A8405F"/>
    <w:rsid w:val="00A85C2A"/>
    <w:rsid w:val="00AA061D"/>
    <w:rsid w:val="00AA42C1"/>
    <w:rsid w:val="00AA6E16"/>
    <w:rsid w:val="00AB2F24"/>
    <w:rsid w:val="00AB58E2"/>
    <w:rsid w:val="00AB688D"/>
    <w:rsid w:val="00AB7868"/>
    <w:rsid w:val="00AC44D8"/>
    <w:rsid w:val="00AD1C0C"/>
    <w:rsid w:val="00AD1EE4"/>
    <w:rsid w:val="00AD260A"/>
    <w:rsid w:val="00AD5168"/>
    <w:rsid w:val="00AE76C5"/>
    <w:rsid w:val="00AF203A"/>
    <w:rsid w:val="00B0182E"/>
    <w:rsid w:val="00B01D29"/>
    <w:rsid w:val="00B01E33"/>
    <w:rsid w:val="00B02FE6"/>
    <w:rsid w:val="00B04BF3"/>
    <w:rsid w:val="00B101D8"/>
    <w:rsid w:val="00B109E9"/>
    <w:rsid w:val="00B12C93"/>
    <w:rsid w:val="00B16F3B"/>
    <w:rsid w:val="00B231F5"/>
    <w:rsid w:val="00B2372B"/>
    <w:rsid w:val="00B24491"/>
    <w:rsid w:val="00B26B8E"/>
    <w:rsid w:val="00B30212"/>
    <w:rsid w:val="00B33664"/>
    <w:rsid w:val="00B34081"/>
    <w:rsid w:val="00B40E57"/>
    <w:rsid w:val="00B43471"/>
    <w:rsid w:val="00B43ADF"/>
    <w:rsid w:val="00B458C2"/>
    <w:rsid w:val="00B476D9"/>
    <w:rsid w:val="00B51AE0"/>
    <w:rsid w:val="00B527AB"/>
    <w:rsid w:val="00B6483D"/>
    <w:rsid w:val="00B66672"/>
    <w:rsid w:val="00B7243B"/>
    <w:rsid w:val="00B74330"/>
    <w:rsid w:val="00B745B6"/>
    <w:rsid w:val="00B745B9"/>
    <w:rsid w:val="00B75980"/>
    <w:rsid w:val="00B76B0D"/>
    <w:rsid w:val="00B77FF3"/>
    <w:rsid w:val="00B87FD6"/>
    <w:rsid w:val="00B93F1C"/>
    <w:rsid w:val="00BA3D77"/>
    <w:rsid w:val="00BA492C"/>
    <w:rsid w:val="00BA6078"/>
    <w:rsid w:val="00BB07CB"/>
    <w:rsid w:val="00BB2349"/>
    <w:rsid w:val="00BB2E3D"/>
    <w:rsid w:val="00BB6DB3"/>
    <w:rsid w:val="00BC03ED"/>
    <w:rsid w:val="00BC0CD7"/>
    <w:rsid w:val="00BC0F3A"/>
    <w:rsid w:val="00BC167A"/>
    <w:rsid w:val="00BC52A6"/>
    <w:rsid w:val="00BD02E5"/>
    <w:rsid w:val="00BD0AF6"/>
    <w:rsid w:val="00BD4908"/>
    <w:rsid w:val="00BE1430"/>
    <w:rsid w:val="00BE34FC"/>
    <w:rsid w:val="00BE5BB0"/>
    <w:rsid w:val="00BE684C"/>
    <w:rsid w:val="00BF1382"/>
    <w:rsid w:val="00BF2D7B"/>
    <w:rsid w:val="00BF4370"/>
    <w:rsid w:val="00BF6AC5"/>
    <w:rsid w:val="00BF7C4F"/>
    <w:rsid w:val="00C02382"/>
    <w:rsid w:val="00C117D5"/>
    <w:rsid w:val="00C130EA"/>
    <w:rsid w:val="00C17F2F"/>
    <w:rsid w:val="00C31363"/>
    <w:rsid w:val="00C333A0"/>
    <w:rsid w:val="00C41CAE"/>
    <w:rsid w:val="00C424B6"/>
    <w:rsid w:val="00C50057"/>
    <w:rsid w:val="00C5588A"/>
    <w:rsid w:val="00C57BD0"/>
    <w:rsid w:val="00C6074F"/>
    <w:rsid w:val="00C61EB8"/>
    <w:rsid w:val="00C6326C"/>
    <w:rsid w:val="00C65ED0"/>
    <w:rsid w:val="00C77A51"/>
    <w:rsid w:val="00C81751"/>
    <w:rsid w:val="00C8184A"/>
    <w:rsid w:val="00C84815"/>
    <w:rsid w:val="00C857D7"/>
    <w:rsid w:val="00C91A6A"/>
    <w:rsid w:val="00C930A0"/>
    <w:rsid w:val="00C94CA4"/>
    <w:rsid w:val="00C95E76"/>
    <w:rsid w:val="00CA0D2E"/>
    <w:rsid w:val="00CA1A45"/>
    <w:rsid w:val="00CA2198"/>
    <w:rsid w:val="00CA369C"/>
    <w:rsid w:val="00CA705E"/>
    <w:rsid w:val="00CC18A4"/>
    <w:rsid w:val="00CC542E"/>
    <w:rsid w:val="00CC610F"/>
    <w:rsid w:val="00CC6BD6"/>
    <w:rsid w:val="00CD0457"/>
    <w:rsid w:val="00CD0481"/>
    <w:rsid w:val="00CD1410"/>
    <w:rsid w:val="00CE0CD7"/>
    <w:rsid w:val="00CE4E94"/>
    <w:rsid w:val="00CE5F7D"/>
    <w:rsid w:val="00CE6FE0"/>
    <w:rsid w:val="00CF28A3"/>
    <w:rsid w:val="00CF6F0A"/>
    <w:rsid w:val="00D04981"/>
    <w:rsid w:val="00D074A8"/>
    <w:rsid w:val="00D103B7"/>
    <w:rsid w:val="00D11510"/>
    <w:rsid w:val="00D1192E"/>
    <w:rsid w:val="00D15F5A"/>
    <w:rsid w:val="00D20648"/>
    <w:rsid w:val="00D2244C"/>
    <w:rsid w:val="00D23CE4"/>
    <w:rsid w:val="00D2517E"/>
    <w:rsid w:val="00D40B21"/>
    <w:rsid w:val="00D42062"/>
    <w:rsid w:val="00D4497D"/>
    <w:rsid w:val="00D45D27"/>
    <w:rsid w:val="00D50959"/>
    <w:rsid w:val="00D608E8"/>
    <w:rsid w:val="00D61F9D"/>
    <w:rsid w:val="00D66E98"/>
    <w:rsid w:val="00D71B2A"/>
    <w:rsid w:val="00D72B8E"/>
    <w:rsid w:val="00D744CC"/>
    <w:rsid w:val="00D82BFB"/>
    <w:rsid w:val="00D928C6"/>
    <w:rsid w:val="00D944D0"/>
    <w:rsid w:val="00D97B8E"/>
    <w:rsid w:val="00DA05B6"/>
    <w:rsid w:val="00DA70BB"/>
    <w:rsid w:val="00DB0A70"/>
    <w:rsid w:val="00DB1204"/>
    <w:rsid w:val="00DB6433"/>
    <w:rsid w:val="00DB7DEB"/>
    <w:rsid w:val="00DC2D1C"/>
    <w:rsid w:val="00DC2D7F"/>
    <w:rsid w:val="00DC6F23"/>
    <w:rsid w:val="00DD28EF"/>
    <w:rsid w:val="00DE064D"/>
    <w:rsid w:val="00DE6BB9"/>
    <w:rsid w:val="00DE6CED"/>
    <w:rsid w:val="00DF3D5F"/>
    <w:rsid w:val="00DF7625"/>
    <w:rsid w:val="00E105DE"/>
    <w:rsid w:val="00E1165B"/>
    <w:rsid w:val="00E14FC7"/>
    <w:rsid w:val="00E2097B"/>
    <w:rsid w:val="00E25936"/>
    <w:rsid w:val="00E4588A"/>
    <w:rsid w:val="00E47205"/>
    <w:rsid w:val="00E475EC"/>
    <w:rsid w:val="00E47D1E"/>
    <w:rsid w:val="00E50347"/>
    <w:rsid w:val="00E52E52"/>
    <w:rsid w:val="00E54553"/>
    <w:rsid w:val="00E55EB5"/>
    <w:rsid w:val="00E76ECE"/>
    <w:rsid w:val="00E774F8"/>
    <w:rsid w:val="00E85F67"/>
    <w:rsid w:val="00E90CF0"/>
    <w:rsid w:val="00E959AE"/>
    <w:rsid w:val="00E959CC"/>
    <w:rsid w:val="00E9701A"/>
    <w:rsid w:val="00EA18A9"/>
    <w:rsid w:val="00EA522F"/>
    <w:rsid w:val="00EA64DF"/>
    <w:rsid w:val="00EA6545"/>
    <w:rsid w:val="00EB189E"/>
    <w:rsid w:val="00EB2159"/>
    <w:rsid w:val="00EC1795"/>
    <w:rsid w:val="00ED0CC1"/>
    <w:rsid w:val="00ED5191"/>
    <w:rsid w:val="00ED7C66"/>
    <w:rsid w:val="00EE2E4B"/>
    <w:rsid w:val="00EE2EB9"/>
    <w:rsid w:val="00EE6101"/>
    <w:rsid w:val="00EF06D0"/>
    <w:rsid w:val="00EF3FE5"/>
    <w:rsid w:val="00EF6169"/>
    <w:rsid w:val="00F006A7"/>
    <w:rsid w:val="00F0612E"/>
    <w:rsid w:val="00F11E9E"/>
    <w:rsid w:val="00F12E56"/>
    <w:rsid w:val="00F1445A"/>
    <w:rsid w:val="00F1575E"/>
    <w:rsid w:val="00F15852"/>
    <w:rsid w:val="00F174A2"/>
    <w:rsid w:val="00F17DF9"/>
    <w:rsid w:val="00F21215"/>
    <w:rsid w:val="00F222AA"/>
    <w:rsid w:val="00F26E9F"/>
    <w:rsid w:val="00F43439"/>
    <w:rsid w:val="00F446DD"/>
    <w:rsid w:val="00F448E9"/>
    <w:rsid w:val="00F44D9C"/>
    <w:rsid w:val="00F45947"/>
    <w:rsid w:val="00F476F0"/>
    <w:rsid w:val="00F51219"/>
    <w:rsid w:val="00F52AF3"/>
    <w:rsid w:val="00F52D10"/>
    <w:rsid w:val="00F53E27"/>
    <w:rsid w:val="00F61A58"/>
    <w:rsid w:val="00F706D5"/>
    <w:rsid w:val="00F709DF"/>
    <w:rsid w:val="00F70F38"/>
    <w:rsid w:val="00F723E7"/>
    <w:rsid w:val="00F73534"/>
    <w:rsid w:val="00F73BD5"/>
    <w:rsid w:val="00F746F6"/>
    <w:rsid w:val="00F76262"/>
    <w:rsid w:val="00F770AE"/>
    <w:rsid w:val="00F80115"/>
    <w:rsid w:val="00F84056"/>
    <w:rsid w:val="00F84593"/>
    <w:rsid w:val="00F86EAA"/>
    <w:rsid w:val="00F93196"/>
    <w:rsid w:val="00F939FA"/>
    <w:rsid w:val="00F94998"/>
    <w:rsid w:val="00FA1086"/>
    <w:rsid w:val="00FA12D1"/>
    <w:rsid w:val="00FA4890"/>
    <w:rsid w:val="00FB047D"/>
    <w:rsid w:val="00FB0FA9"/>
    <w:rsid w:val="00FB1424"/>
    <w:rsid w:val="00FB1524"/>
    <w:rsid w:val="00FB7DE9"/>
    <w:rsid w:val="00FC1626"/>
    <w:rsid w:val="00FD1CC8"/>
    <w:rsid w:val="00FD25BA"/>
    <w:rsid w:val="00FD5E87"/>
    <w:rsid w:val="00FD5FFE"/>
    <w:rsid w:val="00FD610D"/>
    <w:rsid w:val="00FE1087"/>
    <w:rsid w:val="00FE42F2"/>
    <w:rsid w:val="00FF2493"/>
    <w:rsid w:val="00FF471C"/>
    <w:rsid w:val="00FF56F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CB594"/>
  <w15:docId w15:val="{A7F622D7-A25B-4A06-BD34-04DA13140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CD7"/>
  </w:style>
  <w:style w:type="paragraph" w:styleId="Heading1">
    <w:name w:val="heading 1"/>
    <w:basedOn w:val="Normal"/>
    <w:next w:val="Normal"/>
    <w:link w:val="Heading1Char"/>
    <w:uiPriority w:val="9"/>
    <w:qFormat/>
    <w:rsid w:val="00C41C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C6B9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D316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CC542E"/>
    <w:pPr>
      <w:pBdr>
        <w:top w:val="dotted" w:sz="6" w:space="2" w:color="5B9BD5"/>
      </w:pBdr>
      <w:spacing w:before="200" w:after="0"/>
      <w:outlineLvl w:val="3"/>
    </w:pPr>
    <w:rPr>
      <w:rFonts w:ascii="Calibri" w:eastAsia="Times New Roman" w:hAnsi="Calibri" w:cs="Times New Roman"/>
      <w:caps/>
      <w:color w:val="2E74B5"/>
      <w:spacing w:val="10"/>
      <w:sz w:val="20"/>
      <w:szCs w:val="20"/>
    </w:rPr>
  </w:style>
  <w:style w:type="paragraph" w:styleId="Heading5">
    <w:name w:val="heading 5"/>
    <w:basedOn w:val="Normal"/>
    <w:next w:val="Normal"/>
    <w:link w:val="Heading5Char"/>
    <w:uiPriority w:val="9"/>
    <w:qFormat/>
    <w:rsid w:val="00CC542E"/>
    <w:pPr>
      <w:pBdr>
        <w:bottom w:val="single" w:sz="6" w:space="1" w:color="5B9BD5"/>
      </w:pBdr>
      <w:spacing w:before="200" w:after="0"/>
      <w:outlineLvl w:val="4"/>
    </w:pPr>
    <w:rPr>
      <w:rFonts w:ascii="Calibri" w:eastAsia="Times New Roman" w:hAnsi="Calibri" w:cs="Times New Roman"/>
      <w:caps/>
      <w:color w:val="2E74B5"/>
      <w:spacing w:val="10"/>
      <w:sz w:val="20"/>
      <w:szCs w:val="20"/>
    </w:rPr>
  </w:style>
  <w:style w:type="paragraph" w:styleId="Heading7">
    <w:name w:val="heading 7"/>
    <w:basedOn w:val="Normal"/>
    <w:next w:val="Normal"/>
    <w:link w:val="Heading7Char"/>
    <w:uiPriority w:val="9"/>
    <w:semiHidden/>
    <w:unhideWhenUsed/>
    <w:qFormat/>
    <w:rsid w:val="00A67734"/>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69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694C"/>
    <w:rPr>
      <w:rFonts w:ascii="Tahoma" w:hAnsi="Tahoma" w:cs="Tahoma"/>
      <w:sz w:val="16"/>
      <w:szCs w:val="16"/>
    </w:rPr>
  </w:style>
  <w:style w:type="paragraph" w:styleId="Header">
    <w:name w:val="header"/>
    <w:basedOn w:val="Normal"/>
    <w:link w:val="HeaderChar"/>
    <w:uiPriority w:val="99"/>
    <w:unhideWhenUsed/>
    <w:rsid w:val="006E69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694C"/>
  </w:style>
  <w:style w:type="paragraph" w:styleId="Footer">
    <w:name w:val="footer"/>
    <w:basedOn w:val="Normal"/>
    <w:link w:val="FooterChar"/>
    <w:uiPriority w:val="99"/>
    <w:unhideWhenUsed/>
    <w:rsid w:val="006E69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694C"/>
  </w:style>
  <w:style w:type="paragraph" w:styleId="ListParagraph">
    <w:name w:val="List Paragraph"/>
    <w:basedOn w:val="Normal"/>
    <w:link w:val="ListParagraphChar"/>
    <w:uiPriority w:val="34"/>
    <w:qFormat/>
    <w:rsid w:val="006E694C"/>
    <w:pPr>
      <w:ind w:left="720"/>
      <w:contextualSpacing/>
    </w:pPr>
  </w:style>
  <w:style w:type="character" w:customStyle="1" w:styleId="Heading4Char">
    <w:name w:val="Heading 4 Char"/>
    <w:basedOn w:val="DefaultParagraphFont"/>
    <w:link w:val="Heading4"/>
    <w:rsid w:val="00CC542E"/>
    <w:rPr>
      <w:rFonts w:ascii="Calibri" w:eastAsia="Times New Roman" w:hAnsi="Calibri" w:cs="Times New Roman"/>
      <w:caps/>
      <w:color w:val="2E74B5"/>
      <w:spacing w:val="10"/>
      <w:sz w:val="20"/>
      <w:szCs w:val="20"/>
    </w:rPr>
  </w:style>
  <w:style w:type="character" w:customStyle="1" w:styleId="Heading5Char">
    <w:name w:val="Heading 5 Char"/>
    <w:basedOn w:val="DefaultParagraphFont"/>
    <w:link w:val="Heading5"/>
    <w:uiPriority w:val="9"/>
    <w:rsid w:val="00CC542E"/>
    <w:rPr>
      <w:rFonts w:ascii="Calibri" w:eastAsia="Times New Roman" w:hAnsi="Calibri" w:cs="Times New Roman"/>
      <w:caps/>
      <w:color w:val="2E74B5"/>
      <w:spacing w:val="10"/>
      <w:sz w:val="20"/>
      <w:szCs w:val="20"/>
    </w:rPr>
  </w:style>
  <w:style w:type="paragraph" w:styleId="BodyText2">
    <w:name w:val="Body Text 2"/>
    <w:basedOn w:val="Normal"/>
    <w:link w:val="BodyText2Char"/>
    <w:rsid w:val="00C95E76"/>
    <w:pPr>
      <w:spacing w:after="0" w:line="240" w:lineRule="auto"/>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C95E76"/>
    <w:rPr>
      <w:rFonts w:ascii="Times New Roman" w:eastAsia="Times New Roman" w:hAnsi="Times New Roman" w:cs="Times New Roman"/>
      <w:sz w:val="24"/>
      <w:szCs w:val="24"/>
    </w:rPr>
  </w:style>
  <w:style w:type="paragraph" w:styleId="NormalWeb">
    <w:name w:val="Normal (Web)"/>
    <w:basedOn w:val="Normal"/>
    <w:unhideWhenUsed/>
    <w:rsid w:val="009F2E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link w:val="ListParagraph"/>
    <w:uiPriority w:val="99"/>
    <w:locked/>
    <w:rsid w:val="00864450"/>
  </w:style>
  <w:style w:type="paragraph" w:styleId="NoSpacing">
    <w:name w:val="No Spacing"/>
    <w:basedOn w:val="Normal"/>
    <w:link w:val="NoSpacingChar"/>
    <w:uiPriority w:val="1"/>
    <w:qFormat/>
    <w:rsid w:val="00FF471C"/>
    <w:pPr>
      <w:spacing w:after="0" w:line="240" w:lineRule="auto"/>
    </w:pPr>
    <w:rPr>
      <w:rFonts w:ascii="Franklin Gothic Book" w:eastAsia="Times New Roman" w:hAnsi="Franklin Gothic Book" w:cs="Times New Roman"/>
      <w:i/>
      <w:sz w:val="20"/>
      <w:szCs w:val="20"/>
      <w:lang w:val="sr-Latn-CS" w:eastAsia="sr-Latn-CS"/>
    </w:rPr>
  </w:style>
  <w:style w:type="character" w:customStyle="1" w:styleId="NoSpacingChar">
    <w:name w:val="No Spacing Char"/>
    <w:link w:val="NoSpacing"/>
    <w:uiPriority w:val="1"/>
    <w:locked/>
    <w:rsid w:val="00FF471C"/>
    <w:rPr>
      <w:rFonts w:ascii="Franklin Gothic Book" w:eastAsia="Times New Roman" w:hAnsi="Franklin Gothic Book" w:cs="Times New Roman"/>
      <w:i/>
      <w:sz w:val="20"/>
      <w:szCs w:val="20"/>
      <w:lang w:val="sr-Latn-CS" w:eastAsia="sr-Latn-CS"/>
    </w:rPr>
  </w:style>
  <w:style w:type="table" w:styleId="TableGrid">
    <w:name w:val="Table Grid"/>
    <w:basedOn w:val="TableNormal"/>
    <w:uiPriority w:val="59"/>
    <w:rsid w:val="0027768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7Char">
    <w:name w:val="Heading 7 Char"/>
    <w:basedOn w:val="DefaultParagraphFont"/>
    <w:link w:val="Heading7"/>
    <w:uiPriority w:val="99"/>
    <w:semiHidden/>
    <w:rsid w:val="00A67734"/>
    <w:rPr>
      <w:rFonts w:asciiTheme="majorHAnsi" w:eastAsiaTheme="majorEastAsia" w:hAnsiTheme="majorHAnsi" w:cstheme="majorBidi"/>
      <w:i/>
      <w:iCs/>
      <w:color w:val="404040" w:themeColor="text1" w:themeTint="BF"/>
    </w:rPr>
  </w:style>
  <w:style w:type="character" w:customStyle="1" w:styleId="Heading1Char">
    <w:name w:val="Heading 1 Char"/>
    <w:basedOn w:val="DefaultParagraphFont"/>
    <w:link w:val="Heading1"/>
    <w:uiPriority w:val="9"/>
    <w:rsid w:val="00C41CAE"/>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C41CAE"/>
    <w:pPr>
      <w:outlineLvl w:val="9"/>
    </w:pPr>
  </w:style>
  <w:style w:type="paragraph" w:styleId="TOC1">
    <w:name w:val="toc 1"/>
    <w:basedOn w:val="Normal"/>
    <w:next w:val="Normal"/>
    <w:autoRedefine/>
    <w:uiPriority w:val="39"/>
    <w:unhideWhenUsed/>
    <w:rsid w:val="00C41CAE"/>
    <w:pPr>
      <w:tabs>
        <w:tab w:val="left" w:pos="440"/>
        <w:tab w:val="right" w:leader="dot" w:pos="9350"/>
      </w:tabs>
      <w:spacing w:after="100"/>
    </w:pPr>
    <w:rPr>
      <w:rFonts w:ascii="Times New Roman" w:hAnsi="Times New Roman" w:cs="Times New Roman"/>
      <w:b/>
      <w:noProof/>
      <w:sz w:val="24"/>
      <w:szCs w:val="24"/>
      <w:lang w:val="sr-Cyrl-CS"/>
    </w:rPr>
  </w:style>
  <w:style w:type="paragraph" w:styleId="TOC2">
    <w:name w:val="toc 2"/>
    <w:basedOn w:val="Normal"/>
    <w:next w:val="Normal"/>
    <w:autoRedefine/>
    <w:uiPriority w:val="39"/>
    <w:unhideWhenUsed/>
    <w:rsid w:val="00C41CAE"/>
    <w:pPr>
      <w:tabs>
        <w:tab w:val="left" w:pos="880"/>
        <w:tab w:val="right" w:leader="dot" w:pos="9350"/>
      </w:tabs>
      <w:spacing w:after="100"/>
      <w:ind w:left="220"/>
    </w:pPr>
    <w:rPr>
      <w:rFonts w:ascii="Times New Roman" w:hAnsi="Times New Roman" w:cs="Times New Roman"/>
      <w:b/>
      <w:noProof/>
      <w:sz w:val="24"/>
      <w:szCs w:val="24"/>
      <w:lang w:val="sr-Cyrl-CS"/>
    </w:rPr>
  </w:style>
  <w:style w:type="paragraph" w:styleId="TOC3">
    <w:name w:val="toc 3"/>
    <w:basedOn w:val="Normal"/>
    <w:next w:val="Normal"/>
    <w:autoRedefine/>
    <w:uiPriority w:val="39"/>
    <w:unhideWhenUsed/>
    <w:rsid w:val="00FB0FA9"/>
    <w:pPr>
      <w:tabs>
        <w:tab w:val="left" w:pos="1320"/>
        <w:tab w:val="right" w:leader="dot" w:pos="9350"/>
      </w:tabs>
      <w:spacing w:after="100"/>
      <w:ind w:left="440"/>
    </w:pPr>
    <w:rPr>
      <w:rFonts w:ascii="Times New Roman" w:hAnsi="Times New Roman" w:cs="Times New Roman"/>
      <w:i/>
      <w:noProof/>
      <w:sz w:val="24"/>
      <w:szCs w:val="24"/>
      <w:lang w:val="sr-Cyrl-CS"/>
    </w:rPr>
  </w:style>
  <w:style w:type="character" w:styleId="Hyperlink">
    <w:name w:val="Hyperlink"/>
    <w:basedOn w:val="DefaultParagraphFont"/>
    <w:uiPriority w:val="99"/>
    <w:unhideWhenUsed/>
    <w:rsid w:val="00C41CAE"/>
    <w:rPr>
      <w:color w:val="0000FF" w:themeColor="hyperlink"/>
      <w:u w:val="single"/>
    </w:rPr>
  </w:style>
  <w:style w:type="paragraph" w:customStyle="1" w:styleId="Normalnabrajanje">
    <w:name w:val="Normal nabrajanje"/>
    <w:basedOn w:val="Normal"/>
    <w:link w:val="NormalnabrajanjeChar"/>
    <w:qFormat/>
    <w:rsid w:val="00A82A14"/>
    <w:pPr>
      <w:numPr>
        <w:numId w:val="8"/>
      </w:numPr>
      <w:spacing w:after="0" w:line="252" w:lineRule="auto"/>
      <w:ind w:left="1134" w:hanging="141"/>
      <w:jc w:val="both"/>
    </w:pPr>
    <w:rPr>
      <w:rFonts w:ascii="Times New Roman" w:eastAsia="Times New Roman" w:hAnsi="Times New Roman" w:cs="Times New Roman"/>
      <w:color w:val="000000" w:themeColor="text1"/>
    </w:rPr>
  </w:style>
  <w:style w:type="character" w:customStyle="1" w:styleId="NormalnabrajanjeChar">
    <w:name w:val="Normal nabrajanje Char"/>
    <w:basedOn w:val="DefaultParagraphFont"/>
    <w:link w:val="Normalnabrajanje"/>
    <w:rsid w:val="00A82A14"/>
    <w:rPr>
      <w:rFonts w:ascii="Times New Roman" w:eastAsia="Times New Roman" w:hAnsi="Times New Roman" w:cs="Times New Roman"/>
      <w:color w:val="000000" w:themeColor="text1"/>
    </w:rPr>
  </w:style>
  <w:style w:type="paragraph" w:customStyle="1" w:styleId="m24121070566578404gmail-msolistparagraph">
    <w:name w:val="m_24121070566578404gmail-msolistparagraph"/>
    <w:basedOn w:val="Normal"/>
    <w:rsid w:val="009515C4"/>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paragraph" w:customStyle="1" w:styleId="m24121070566578404gmail-msonormal">
    <w:name w:val="m_24121070566578404gmail-msonormal"/>
    <w:basedOn w:val="Normal"/>
    <w:rsid w:val="009515C4"/>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character" w:customStyle="1" w:styleId="wholenews-text">
    <w:name w:val="whole_news-text"/>
    <w:basedOn w:val="DefaultParagraphFont"/>
    <w:rsid w:val="007C69E5"/>
  </w:style>
  <w:style w:type="character" w:customStyle="1" w:styleId="Heading3Char">
    <w:name w:val="Heading 3 Char"/>
    <w:basedOn w:val="DefaultParagraphFont"/>
    <w:link w:val="Heading3"/>
    <w:uiPriority w:val="9"/>
    <w:semiHidden/>
    <w:rsid w:val="002D3164"/>
    <w:rPr>
      <w:rFonts w:asciiTheme="majorHAnsi" w:eastAsiaTheme="majorEastAsia" w:hAnsiTheme="majorHAnsi" w:cstheme="majorBidi"/>
      <w:b/>
      <w:bCs/>
      <w:color w:val="4F81BD" w:themeColor="accent1"/>
    </w:rPr>
  </w:style>
  <w:style w:type="paragraph" w:styleId="FootnoteText">
    <w:name w:val="footnote text"/>
    <w:aliases w:val="single space,FOOTNOTES,fn,Footnote Text Char Char Char,Footnote Text Char Char,Footnote Text Char1 Char,Footnote Text Char Char Char Char Char,Footnote Text Char Char Char1 Char,single space Char Char,ft,f,ft Char Char Char,footnote text,A"/>
    <w:basedOn w:val="Normal"/>
    <w:link w:val="FootnoteTextChar1"/>
    <w:uiPriority w:val="99"/>
    <w:rsid w:val="00CF28A3"/>
    <w:pPr>
      <w:spacing w:after="0" w:line="240" w:lineRule="auto"/>
      <w:ind w:firstLine="360"/>
      <w:jc w:val="both"/>
    </w:pPr>
    <w:rPr>
      <w:rFonts w:ascii="Verdana" w:hAnsi="Verdana" w:cs="Times New Roman"/>
      <w:i/>
      <w:iCs/>
      <w:sz w:val="20"/>
      <w:szCs w:val="20"/>
      <w:lang w:val="en-GB" w:eastAsia="en-GB"/>
    </w:rPr>
  </w:style>
  <w:style w:type="character" w:customStyle="1" w:styleId="FootnoteTextChar">
    <w:name w:val="Footnote Text Char"/>
    <w:basedOn w:val="DefaultParagraphFont"/>
    <w:uiPriority w:val="99"/>
    <w:semiHidden/>
    <w:rsid w:val="00CF28A3"/>
    <w:rPr>
      <w:sz w:val="20"/>
      <w:szCs w:val="20"/>
    </w:rPr>
  </w:style>
  <w:style w:type="character" w:customStyle="1" w:styleId="FootnoteTextChar1">
    <w:name w:val="Footnote Text Char1"/>
    <w:aliases w:val="single space Char,FOOTNOTES Char,fn Char,Footnote Text Char Char Char Char,Footnote Text Char Char Char1,Footnote Text Char1 Char Char,Footnote Text Char Char Char Char Char Char,Footnote Text Char Char Char1 Char Char,ft Char,f Char"/>
    <w:link w:val="FootnoteText"/>
    <w:uiPriority w:val="99"/>
    <w:locked/>
    <w:rsid w:val="00CF28A3"/>
    <w:rPr>
      <w:rFonts w:ascii="Verdana" w:hAnsi="Verdana" w:cs="Times New Roman"/>
      <w:i/>
      <w:iCs/>
      <w:sz w:val="20"/>
      <w:szCs w:val="20"/>
      <w:lang w:val="en-GB" w:eastAsia="en-GB"/>
    </w:rPr>
  </w:style>
  <w:style w:type="character" w:styleId="FootnoteReference">
    <w:name w:val="footnote reference"/>
    <w:aliases w:val="ftref,BVI fnr,16 Point,Superscript 6 Point,Footnote Reference Number,nota pié di pagina,Footnote symbol,Footnote reference number,Times 10 Point,Exposant 3 Point,EN Footnote Reference,note TESI,Footnote Reference Char Char Char"/>
    <w:basedOn w:val="DefaultParagraphFont"/>
    <w:uiPriority w:val="99"/>
    <w:rsid w:val="00CF28A3"/>
    <w:rPr>
      <w:rFonts w:cs="Times New Roman"/>
      <w:vertAlign w:val="superscript"/>
    </w:rPr>
  </w:style>
  <w:style w:type="table" w:styleId="LightGrid-Accent6">
    <w:name w:val="Light Grid Accent 6"/>
    <w:basedOn w:val="TableNormal"/>
    <w:uiPriority w:val="62"/>
    <w:rsid w:val="00CF28A3"/>
    <w:pPr>
      <w:spacing w:after="0" w:line="240" w:lineRule="auto"/>
    </w:pPr>
    <w:rPr>
      <w:lang w:val="en-GB" w:eastAsia="en-GB"/>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character" w:customStyle="1" w:styleId="Heading2Char">
    <w:name w:val="Heading 2 Char"/>
    <w:basedOn w:val="DefaultParagraphFont"/>
    <w:link w:val="Heading2"/>
    <w:uiPriority w:val="9"/>
    <w:rsid w:val="002C6B92"/>
    <w:rPr>
      <w:rFonts w:asciiTheme="majorHAnsi" w:eastAsiaTheme="majorEastAsia" w:hAnsiTheme="majorHAnsi" w:cstheme="majorBidi"/>
      <w:b/>
      <w:bCs/>
      <w:color w:val="4F81BD" w:themeColor="accent1"/>
      <w:sz w:val="26"/>
      <w:szCs w:val="26"/>
    </w:rPr>
  </w:style>
  <w:style w:type="paragraph" w:customStyle="1" w:styleId="Tabela">
    <w:name w:val="Tabela"/>
    <w:basedOn w:val="Normal"/>
    <w:rsid w:val="006D4BDB"/>
    <w:pPr>
      <w:spacing w:after="0" w:line="240" w:lineRule="auto"/>
      <w:jc w:val="center"/>
    </w:pPr>
    <w:rPr>
      <w:rFonts w:ascii="Times New Roman" w:eastAsia="Times New Roman" w:hAnsi="Times New Roman"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63910">
      <w:bodyDiv w:val="1"/>
      <w:marLeft w:val="0"/>
      <w:marRight w:val="0"/>
      <w:marTop w:val="0"/>
      <w:marBottom w:val="0"/>
      <w:divBdr>
        <w:top w:val="none" w:sz="0" w:space="0" w:color="auto"/>
        <w:left w:val="none" w:sz="0" w:space="0" w:color="auto"/>
        <w:bottom w:val="none" w:sz="0" w:space="0" w:color="auto"/>
        <w:right w:val="none" w:sz="0" w:space="0" w:color="auto"/>
      </w:divBdr>
      <w:divsChild>
        <w:div w:id="1971863653">
          <w:marLeft w:val="0"/>
          <w:marRight w:val="0"/>
          <w:marTop w:val="30"/>
          <w:marBottom w:val="0"/>
          <w:divBdr>
            <w:top w:val="none" w:sz="0" w:space="0" w:color="auto"/>
            <w:left w:val="none" w:sz="0" w:space="0" w:color="auto"/>
            <w:bottom w:val="none" w:sz="0" w:space="0" w:color="auto"/>
            <w:right w:val="none" w:sz="0" w:space="0" w:color="auto"/>
          </w:divBdr>
          <w:divsChild>
            <w:div w:id="62207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084625">
      <w:bodyDiv w:val="1"/>
      <w:marLeft w:val="0"/>
      <w:marRight w:val="0"/>
      <w:marTop w:val="0"/>
      <w:marBottom w:val="0"/>
      <w:divBdr>
        <w:top w:val="none" w:sz="0" w:space="0" w:color="auto"/>
        <w:left w:val="none" w:sz="0" w:space="0" w:color="auto"/>
        <w:bottom w:val="none" w:sz="0" w:space="0" w:color="auto"/>
        <w:right w:val="none" w:sz="0" w:space="0" w:color="auto"/>
      </w:divBdr>
    </w:div>
    <w:div w:id="1098481604">
      <w:bodyDiv w:val="1"/>
      <w:marLeft w:val="0"/>
      <w:marRight w:val="0"/>
      <w:marTop w:val="0"/>
      <w:marBottom w:val="0"/>
      <w:divBdr>
        <w:top w:val="none" w:sz="0" w:space="0" w:color="auto"/>
        <w:left w:val="none" w:sz="0" w:space="0" w:color="auto"/>
        <w:bottom w:val="none" w:sz="0" w:space="0" w:color="auto"/>
        <w:right w:val="none" w:sz="0" w:space="0" w:color="auto"/>
      </w:divBdr>
    </w:div>
    <w:div w:id="197370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6734693877551047E-2"/>
          <c:y val="7.3684210526315824E-2"/>
          <c:w val="0.68537414965986454"/>
          <c:h val="0.8"/>
        </c:manualLayout>
      </c:layout>
      <c:lineChart>
        <c:grouping val="standard"/>
        <c:varyColors val="0"/>
        <c:ser>
          <c:idx val="0"/>
          <c:order val="0"/>
          <c:tx>
            <c:strRef>
              <c:f>Sheet1!$A$2</c:f>
              <c:strCache>
                <c:ptCount val="1"/>
                <c:pt idx="0">
                  <c:v>општина</c:v>
                </c:pt>
              </c:strCache>
            </c:strRef>
          </c:tx>
          <c:spPr>
            <a:ln w="12639">
              <a:solidFill>
                <a:srgbClr val="000080"/>
              </a:solidFill>
              <a:prstDash val="solid"/>
            </a:ln>
          </c:spPr>
          <c:marker>
            <c:symbol val="diamond"/>
            <c:size val="3"/>
            <c:spPr>
              <a:solidFill>
                <a:srgbClr val="000080"/>
              </a:solidFill>
              <a:ln>
                <a:solidFill>
                  <a:srgbClr val="000080"/>
                </a:solidFill>
                <a:prstDash val="solid"/>
              </a:ln>
            </c:spPr>
          </c:marker>
          <c:cat>
            <c:numRef>
              <c:f>Sheet1!$B$1:$I$1</c:f>
              <c:numCache>
                <c:formatCode>General</c:formatCode>
                <c:ptCount val="8"/>
                <c:pt idx="0">
                  <c:v>1948</c:v>
                </c:pt>
                <c:pt idx="1">
                  <c:v>1953</c:v>
                </c:pt>
                <c:pt idx="2">
                  <c:v>1961</c:v>
                </c:pt>
                <c:pt idx="3">
                  <c:v>1971</c:v>
                </c:pt>
                <c:pt idx="4">
                  <c:v>1981</c:v>
                </c:pt>
                <c:pt idx="5">
                  <c:v>1991</c:v>
                </c:pt>
                <c:pt idx="6">
                  <c:v>2002</c:v>
                </c:pt>
                <c:pt idx="7">
                  <c:v>2011</c:v>
                </c:pt>
              </c:numCache>
            </c:numRef>
          </c:cat>
          <c:val>
            <c:numRef>
              <c:f>Sheet1!$B$2:$I$2</c:f>
              <c:numCache>
                <c:formatCode>General</c:formatCode>
                <c:ptCount val="8"/>
                <c:pt idx="0">
                  <c:v>31014</c:v>
                </c:pt>
                <c:pt idx="1">
                  <c:v>31741</c:v>
                </c:pt>
                <c:pt idx="2">
                  <c:v>32382</c:v>
                </c:pt>
                <c:pt idx="3">
                  <c:v>33804</c:v>
                </c:pt>
                <c:pt idx="4">
                  <c:v>34100</c:v>
                </c:pt>
                <c:pt idx="5">
                  <c:v>33578</c:v>
                </c:pt>
                <c:pt idx="6">
                  <c:v>32293</c:v>
                </c:pt>
                <c:pt idx="7">
                  <c:v>29638</c:v>
                </c:pt>
              </c:numCache>
            </c:numRef>
          </c:val>
          <c:smooth val="0"/>
          <c:extLst>
            <c:ext xmlns:c16="http://schemas.microsoft.com/office/drawing/2014/chart" uri="{C3380CC4-5D6E-409C-BE32-E72D297353CC}">
              <c16:uniqueId val="{00000000-8BCA-459B-8DB6-4CA7AE63D03A}"/>
            </c:ext>
          </c:extLst>
        </c:ser>
        <c:ser>
          <c:idx val="1"/>
          <c:order val="1"/>
          <c:tx>
            <c:strRef>
              <c:f>Sheet1!$A$3</c:f>
              <c:strCache>
                <c:ptCount val="1"/>
                <c:pt idx="0">
                  <c:v>градско насеље</c:v>
                </c:pt>
              </c:strCache>
            </c:strRef>
          </c:tx>
          <c:spPr>
            <a:ln w="12639">
              <a:solidFill>
                <a:srgbClr val="FF00FF"/>
              </a:solidFill>
              <a:prstDash val="solid"/>
            </a:ln>
          </c:spPr>
          <c:marker>
            <c:symbol val="square"/>
            <c:size val="3"/>
            <c:spPr>
              <a:solidFill>
                <a:srgbClr val="FF00FF"/>
              </a:solidFill>
              <a:ln>
                <a:solidFill>
                  <a:srgbClr val="FF00FF"/>
                </a:solidFill>
                <a:prstDash val="solid"/>
              </a:ln>
            </c:spPr>
          </c:marker>
          <c:cat>
            <c:numRef>
              <c:f>Sheet1!$B$1:$I$1</c:f>
              <c:numCache>
                <c:formatCode>General</c:formatCode>
                <c:ptCount val="8"/>
                <c:pt idx="0">
                  <c:v>1948</c:v>
                </c:pt>
                <c:pt idx="1">
                  <c:v>1953</c:v>
                </c:pt>
                <c:pt idx="2">
                  <c:v>1961</c:v>
                </c:pt>
                <c:pt idx="3">
                  <c:v>1971</c:v>
                </c:pt>
                <c:pt idx="4">
                  <c:v>1981</c:v>
                </c:pt>
                <c:pt idx="5">
                  <c:v>1991</c:v>
                </c:pt>
                <c:pt idx="6">
                  <c:v>2002</c:v>
                </c:pt>
                <c:pt idx="7">
                  <c:v>2011</c:v>
                </c:pt>
              </c:numCache>
            </c:numRef>
          </c:cat>
          <c:val>
            <c:numRef>
              <c:f>Sheet1!$B$3:$I$3</c:f>
              <c:numCache>
                <c:formatCode>General</c:formatCode>
                <c:ptCount val="8"/>
                <c:pt idx="0">
                  <c:v>2249</c:v>
                </c:pt>
                <c:pt idx="1">
                  <c:v>2710</c:v>
                </c:pt>
                <c:pt idx="2">
                  <c:v>4094</c:v>
                </c:pt>
                <c:pt idx="3">
                  <c:v>8503</c:v>
                </c:pt>
                <c:pt idx="4">
                  <c:v>10410</c:v>
                </c:pt>
                <c:pt idx="5">
                  <c:v>12552</c:v>
                </c:pt>
                <c:pt idx="6">
                  <c:v>13206</c:v>
                </c:pt>
                <c:pt idx="7">
                  <c:v>13153</c:v>
                </c:pt>
              </c:numCache>
            </c:numRef>
          </c:val>
          <c:smooth val="0"/>
          <c:extLst>
            <c:ext xmlns:c16="http://schemas.microsoft.com/office/drawing/2014/chart" uri="{C3380CC4-5D6E-409C-BE32-E72D297353CC}">
              <c16:uniqueId val="{00000001-8BCA-459B-8DB6-4CA7AE63D03A}"/>
            </c:ext>
          </c:extLst>
        </c:ser>
        <c:ser>
          <c:idx val="2"/>
          <c:order val="2"/>
          <c:tx>
            <c:strRef>
              <c:f>Sheet1!$A$4</c:f>
              <c:strCache>
                <c:ptCount val="1"/>
                <c:pt idx="0">
                  <c:v>сеоска насеља</c:v>
                </c:pt>
              </c:strCache>
            </c:strRef>
          </c:tx>
          <c:spPr>
            <a:ln w="12639">
              <a:solidFill>
                <a:srgbClr val="FFFF00"/>
              </a:solidFill>
              <a:prstDash val="solid"/>
            </a:ln>
          </c:spPr>
          <c:marker>
            <c:symbol val="triangle"/>
            <c:size val="3"/>
            <c:spPr>
              <a:solidFill>
                <a:srgbClr val="FFFF00"/>
              </a:solidFill>
              <a:ln>
                <a:solidFill>
                  <a:srgbClr val="FFFF00"/>
                </a:solidFill>
                <a:prstDash val="solid"/>
              </a:ln>
            </c:spPr>
          </c:marker>
          <c:cat>
            <c:numRef>
              <c:f>Sheet1!$B$1:$I$1</c:f>
              <c:numCache>
                <c:formatCode>General</c:formatCode>
                <c:ptCount val="8"/>
                <c:pt idx="0">
                  <c:v>1948</c:v>
                </c:pt>
                <c:pt idx="1">
                  <c:v>1953</c:v>
                </c:pt>
                <c:pt idx="2">
                  <c:v>1961</c:v>
                </c:pt>
                <c:pt idx="3">
                  <c:v>1971</c:v>
                </c:pt>
                <c:pt idx="4">
                  <c:v>1981</c:v>
                </c:pt>
                <c:pt idx="5">
                  <c:v>1991</c:v>
                </c:pt>
                <c:pt idx="6">
                  <c:v>2002</c:v>
                </c:pt>
                <c:pt idx="7">
                  <c:v>2011</c:v>
                </c:pt>
              </c:numCache>
            </c:numRef>
          </c:cat>
          <c:val>
            <c:numRef>
              <c:f>Sheet1!$B$4:$I$4</c:f>
              <c:numCache>
                <c:formatCode>General</c:formatCode>
                <c:ptCount val="8"/>
                <c:pt idx="0">
                  <c:v>28765</c:v>
                </c:pt>
                <c:pt idx="1">
                  <c:v>29031</c:v>
                </c:pt>
                <c:pt idx="2">
                  <c:v>28288</c:v>
                </c:pt>
                <c:pt idx="3">
                  <c:v>25301</c:v>
                </c:pt>
                <c:pt idx="4">
                  <c:v>23690</c:v>
                </c:pt>
                <c:pt idx="5">
                  <c:v>21026</c:v>
                </c:pt>
                <c:pt idx="6">
                  <c:v>19087</c:v>
                </c:pt>
                <c:pt idx="7">
                  <c:v>16485</c:v>
                </c:pt>
              </c:numCache>
            </c:numRef>
          </c:val>
          <c:smooth val="0"/>
          <c:extLst>
            <c:ext xmlns:c16="http://schemas.microsoft.com/office/drawing/2014/chart" uri="{C3380CC4-5D6E-409C-BE32-E72D297353CC}">
              <c16:uniqueId val="{00000002-8BCA-459B-8DB6-4CA7AE63D03A}"/>
            </c:ext>
          </c:extLst>
        </c:ser>
        <c:dLbls>
          <c:showLegendKey val="0"/>
          <c:showVal val="0"/>
          <c:showCatName val="0"/>
          <c:showSerName val="0"/>
          <c:showPercent val="0"/>
          <c:showBubbleSize val="0"/>
        </c:dLbls>
        <c:marker val="1"/>
        <c:smooth val="0"/>
        <c:axId val="84249216"/>
        <c:axId val="84251392"/>
      </c:lineChart>
      <c:catAx>
        <c:axId val="84249216"/>
        <c:scaling>
          <c:orientation val="minMax"/>
        </c:scaling>
        <c:delete val="0"/>
        <c:axPos val="b"/>
        <c:numFmt formatCode="General" sourceLinked="1"/>
        <c:majorTickMark val="out"/>
        <c:minorTickMark val="none"/>
        <c:tickLblPos val="nextTo"/>
        <c:spPr>
          <a:ln w="3159">
            <a:solidFill>
              <a:srgbClr val="000000"/>
            </a:solidFill>
            <a:prstDash val="solid"/>
          </a:ln>
        </c:spPr>
        <c:txPr>
          <a:bodyPr rot="0" vert="horz"/>
          <a:lstStyle/>
          <a:p>
            <a:pPr>
              <a:defRPr lang="en-US" sz="794" b="0" i="0" u="none" strike="noStrike" baseline="0">
                <a:solidFill>
                  <a:srgbClr val="000000"/>
                </a:solidFill>
                <a:latin typeface="Arial"/>
                <a:ea typeface="Arial"/>
                <a:cs typeface="Arial"/>
              </a:defRPr>
            </a:pPr>
            <a:endParaRPr lang="sr-Latn-RS"/>
          </a:p>
        </c:txPr>
        <c:crossAx val="84251392"/>
        <c:crosses val="autoZero"/>
        <c:auto val="1"/>
        <c:lblAlgn val="ctr"/>
        <c:lblOffset val="100"/>
        <c:tickLblSkip val="1"/>
        <c:tickMarkSkip val="1"/>
        <c:noMultiLvlLbl val="0"/>
      </c:catAx>
      <c:valAx>
        <c:axId val="84251392"/>
        <c:scaling>
          <c:orientation val="minMax"/>
        </c:scaling>
        <c:delete val="0"/>
        <c:axPos val="l"/>
        <c:majorGridlines>
          <c:spPr>
            <a:ln w="3159">
              <a:solidFill>
                <a:srgbClr val="000000"/>
              </a:solidFill>
              <a:prstDash val="solid"/>
            </a:ln>
          </c:spPr>
        </c:majorGridlines>
        <c:numFmt formatCode="General" sourceLinked="1"/>
        <c:majorTickMark val="out"/>
        <c:minorTickMark val="none"/>
        <c:tickLblPos val="nextTo"/>
        <c:spPr>
          <a:ln w="3159">
            <a:solidFill>
              <a:srgbClr val="000000"/>
            </a:solidFill>
            <a:prstDash val="solid"/>
          </a:ln>
        </c:spPr>
        <c:txPr>
          <a:bodyPr rot="0" vert="horz"/>
          <a:lstStyle/>
          <a:p>
            <a:pPr>
              <a:defRPr lang="en-US" sz="794" b="0" i="0" u="none" strike="noStrike" baseline="0">
                <a:solidFill>
                  <a:srgbClr val="000000"/>
                </a:solidFill>
                <a:latin typeface="Arial"/>
                <a:ea typeface="Arial"/>
                <a:cs typeface="Arial"/>
              </a:defRPr>
            </a:pPr>
            <a:endParaRPr lang="sr-Latn-RS"/>
          </a:p>
        </c:txPr>
        <c:crossAx val="84249216"/>
        <c:crosses val="autoZero"/>
        <c:crossBetween val="between"/>
      </c:valAx>
      <c:spPr>
        <a:solidFill>
          <a:srgbClr val="C0C0C0"/>
        </a:solidFill>
        <a:ln w="12639">
          <a:solidFill>
            <a:srgbClr val="808080"/>
          </a:solidFill>
          <a:prstDash val="solid"/>
        </a:ln>
      </c:spPr>
    </c:plotArea>
    <c:legend>
      <c:legendPos val="r"/>
      <c:layout>
        <c:manualLayout>
          <c:xMode val="edge"/>
          <c:yMode val="edge"/>
          <c:x val="0.7891155934275339"/>
          <c:y val="0.36842114735658082"/>
          <c:w val="0.20408154460144534"/>
          <c:h val="0.20350896137982721"/>
        </c:manualLayout>
      </c:layout>
      <c:overlay val="0"/>
      <c:spPr>
        <a:solidFill>
          <a:srgbClr val="FFFFFF"/>
        </a:solidFill>
        <a:ln w="3159">
          <a:solidFill>
            <a:srgbClr val="000000"/>
          </a:solidFill>
          <a:prstDash val="solid"/>
        </a:ln>
      </c:spPr>
      <c:txPr>
        <a:bodyPr/>
        <a:lstStyle/>
        <a:p>
          <a:pPr>
            <a:defRPr lang="en-US" sz="732" b="0" i="0" u="none" strike="noStrike" baseline="0">
              <a:solidFill>
                <a:srgbClr val="000000"/>
              </a:solidFill>
              <a:latin typeface="Arial"/>
              <a:ea typeface="Arial"/>
              <a:cs typeface="Arial"/>
            </a:defRPr>
          </a:pPr>
          <a:endParaRPr lang="sr-Latn-RS"/>
        </a:p>
      </c:txPr>
    </c:legend>
    <c:plotVisOnly val="1"/>
    <c:dispBlanksAs val="gap"/>
    <c:showDLblsOverMax val="0"/>
  </c:chart>
  <c:spPr>
    <a:solidFill>
      <a:srgbClr val="FFFFFF"/>
    </a:solidFill>
    <a:ln w="3159">
      <a:solidFill>
        <a:srgbClr val="000000"/>
      </a:solidFill>
      <a:prstDash val="solid"/>
    </a:ln>
  </c:spPr>
  <c:txPr>
    <a:bodyPr/>
    <a:lstStyle/>
    <a:p>
      <a:pPr>
        <a:defRPr sz="794" b="0" i="0" u="none" strike="noStrike" baseline="0">
          <a:solidFill>
            <a:srgbClr val="000000"/>
          </a:solidFill>
          <a:latin typeface="Arial"/>
          <a:ea typeface="Arial"/>
          <a:cs typeface="Arial"/>
        </a:defRPr>
      </a:pPr>
      <a:endParaRPr lang="sr-Latn-R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746E9B-0C0F-4B73-92B7-ABBBC6FB6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30</Pages>
  <Words>7147</Words>
  <Characters>40741</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Profy Line - 063 829 51 50</Company>
  <LinksUpToDate>false</LinksUpToDate>
  <CharactersWithSpaces>47793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Aleksandar @cikus Bozovic</dc:creator>
  <cp:lastModifiedBy>Korisnik</cp:lastModifiedBy>
  <cp:revision>29</cp:revision>
  <cp:lastPrinted>2021-12-22T09:46:00Z</cp:lastPrinted>
  <dcterms:created xsi:type="dcterms:W3CDTF">2021-12-21T12:32:00Z</dcterms:created>
  <dcterms:modified xsi:type="dcterms:W3CDTF">2021-12-22T10:44:00Z</dcterms:modified>
</cp:coreProperties>
</file>