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Република Србија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ОПШТИНА ПОЖЕГА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ОПШТИНСКА УПРАВА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Одељење за привреду, финансије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и друштвене делатности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Саобраћајна инспекција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П о ж е г а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smallCaps w:val="0"/>
          <w:rtl w:val="0"/>
        </w:rPr>
        <w:t xml:space="preserve">АУТОБУСКА СТАЈАЛИШТА НА ТЕРИТОРИЈИ ОПШТИНЕ ПОЖЕГА - МЕЂУМЕСНИ САОБРАЋАЈ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u w:val="single"/>
          <w:rtl w:val="0"/>
        </w:rPr>
        <w:t xml:space="preserve">1. Правац Ариље – Ивањица:</w:t>
      </w:r>
      <w:r w:rsidDel="00000000" w:rsidR="00000000" w:rsidRPr="00000000">
        <w:rPr>
          <w:smallCaps w:val="0"/>
          <w:rtl w:val="0"/>
        </w:rPr>
        <w:t xml:space="preserve"> Горобиљска задруга, Диковићи, М.Село, Вироштак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u w:val="single"/>
          <w:rtl w:val="0"/>
        </w:rPr>
        <w:t xml:space="preserve">2. Правац Чачак – Београд:</w:t>
      </w:r>
      <w:r w:rsidDel="00000000" w:rsidR="00000000" w:rsidRPr="00000000">
        <w:rPr>
          <w:smallCaps w:val="0"/>
          <w:rtl w:val="0"/>
        </w:rPr>
        <w:t xml:space="preserve"> Јеминска Стена, Гугаљ, Кратовска Стена, Јелен До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u w:val="single"/>
          <w:rtl w:val="0"/>
        </w:rPr>
        <w:t xml:space="preserve">3. Правац Косјерић:</w:t>
      </w:r>
      <w:r w:rsidDel="00000000" w:rsidR="00000000" w:rsidRPr="00000000">
        <w:rPr>
          <w:smallCaps w:val="0"/>
          <w:rtl w:val="0"/>
        </w:rPr>
        <w:t xml:space="preserve"> Глумач, Отањ, Песак, Каленићи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u w:val="single"/>
          <w:rtl w:val="0"/>
        </w:rPr>
        <w:t xml:space="preserve">4. Правац Ужице:</w:t>
      </w:r>
      <w:r w:rsidDel="00000000" w:rsidR="00000000" w:rsidRPr="00000000">
        <w:rPr>
          <w:smallCaps w:val="0"/>
          <w:rtl w:val="0"/>
        </w:rPr>
        <w:t xml:space="preserve"> Расна, Узићи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u w:val="single"/>
          <w:rtl w:val="0"/>
        </w:rPr>
        <w:t xml:space="preserve">5. Правац Дивчибаре:</w:t>
      </w:r>
      <w:r w:rsidDel="00000000" w:rsidR="00000000" w:rsidRPr="00000000">
        <w:rPr>
          <w:smallCaps w:val="0"/>
          <w:rtl w:val="0"/>
        </w:rPr>
        <w:t xml:space="preserve"> Јежевица, Душковци, Т. Поље, Дивчибаре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u w:val="single"/>
          <w:rtl w:val="0"/>
        </w:rPr>
        <w:t xml:space="preserve">6.Правац Шиљковица:</w:t>
      </w:r>
      <w:r w:rsidDel="00000000" w:rsidR="00000000" w:rsidRPr="00000000">
        <w:rPr>
          <w:smallCaps w:val="0"/>
          <w:rtl w:val="0"/>
        </w:rPr>
        <w:t xml:space="preserve">Саставци, Д.Добриња, С.Добриња, Г.Добриња, Шиљковица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rtl w:val="0"/>
        </w:rPr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rtl w:val="0"/>
        </w:rPr>
        <w:t xml:space="preserve">Доставити:</w:t>
        <w:tab/>
        <w:tab/>
        <w:tab/>
        <w:tab/>
        <w:tab/>
        <w:tab/>
        <w:t xml:space="preserve">Саобраћајни инспектор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smallCaps w:val="0"/>
          <w:rtl w:val="0"/>
        </w:rPr>
        <w:tab/>
        <w:tab/>
        <w:tab/>
        <w:tab/>
        <w:tab/>
        <w:tab/>
        <w:tab/>
        <w:t xml:space="preserve">   Марковић Боривоје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2340" w:right="11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