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77" w:rsidRPr="00A26313" w:rsidRDefault="00D25D77" w:rsidP="00D25D77">
      <w:pPr>
        <w:spacing w:after="0"/>
        <w:jc w:val="both"/>
        <w:rPr>
          <w:rFonts w:cstheme="minorHAnsi"/>
          <w:sz w:val="24"/>
          <w:szCs w:val="24"/>
        </w:rPr>
      </w:pPr>
      <w:r w:rsidRPr="00A26313">
        <w:rPr>
          <w:rFonts w:cstheme="minorHAnsi"/>
          <w:sz w:val="24"/>
          <w:szCs w:val="24"/>
        </w:rPr>
        <w:t xml:space="preserve">У </w:t>
      </w:r>
      <w:proofErr w:type="spellStart"/>
      <w:r w:rsidRPr="00A26313">
        <w:rPr>
          <w:rFonts w:cstheme="minorHAnsi"/>
          <w:sz w:val="24"/>
          <w:szCs w:val="24"/>
        </w:rPr>
        <w:t>циљу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заштите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материјално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најугроженијих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домаћи</w:t>
      </w:r>
      <w:r w:rsidR="00E91360" w:rsidRPr="00A26313">
        <w:rPr>
          <w:rFonts w:cstheme="minorHAnsi"/>
          <w:sz w:val="24"/>
          <w:szCs w:val="24"/>
        </w:rPr>
        <w:t>нстава</w:t>
      </w:r>
      <w:proofErr w:type="spellEnd"/>
      <w:r w:rsidR="00E91360" w:rsidRPr="00A26313">
        <w:rPr>
          <w:rFonts w:cstheme="minorHAnsi"/>
          <w:sz w:val="24"/>
          <w:szCs w:val="24"/>
        </w:rPr>
        <w:t xml:space="preserve"> </w:t>
      </w:r>
      <w:proofErr w:type="spellStart"/>
      <w:r w:rsidR="00E91360" w:rsidRPr="00A26313">
        <w:rPr>
          <w:rFonts w:cstheme="minorHAnsi"/>
          <w:sz w:val="24"/>
          <w:szCs w:val="24"/>
        </w:rPr>
        <w:t>на</w:t>
      </w:r>
      <w:proofErr w:type="spellEnd"/>
      <w:r w:rsidR="00E91360" w:rsidRPr="00A26313">
        <w:rPr>
          <w:rFonts w:cstheme="minorHAnsi"/>
          <w:sz w:val="24"/>
          <w:szCs w:val="24"/>
        </w:rPr>
        <w:t xml:space="preserve"> </w:t>
      </w:r>
      <w:proofErr w:type="spellStart"/>
      <w:r w:rsidR="00E91360" w:rsidRPr="00A26313">
        <w:rPr>
          <w:rFonts w:cstheme="minorHAnsi"/>
          <w:sz w:val="24"/>
          <w:szCs w:val="24"/>
        </w:rPr>
        <w:t>подручју</w:t>
      </w:r>
      <w:proofErr w:type="spellEnd"/>
      <w:r w:rsidR="00E91360" w:rsidRPr="00A26313">
        <w:rPr>
          <w:rFonts w:cstheme="minorHAnsi"/>
          <w:sz w:val="24"/>
          <w:szCs w:val="24"/>
        </w:rPr>
        <w:t xml:space="preserve"> </w:t>
      </w:r>
      <w:proofErr w:type="spellStart"/>
      <w:r w:rsidR="00E91360" w:rsidRPr="00A26313">
        <w:rPr>
          <w:rFonts w:cstheme="minorHAnsi"/>
          <w:sz w:val="24"/>
          <w:szCs w:val="24"/>
        </w:rPr>
        <w:t>општине</w:t>
      </w:r>
      <w:proofErr w:type="spellEnd"/>
      <w:r w:rsidR="00E91360" w:rsidRPr="00A26313">
        <w:rPr>
          <w:rFonts w:cstheme="minorHAnsi"/>
          <w:sz w:val="24"/>
          <w:szCs w:val="24"/>
        </w:rPr>
        <w:t xml:space="preserve"> </w:t>
      </w:r>
      <w:r w:rsidR="00E91360" w:rsidRPr="00A26313">
        <w:rPr>
          <w:rFonts w:cstheme="minorHAnsi"/>
          <w:sz w:val="24"/>
          <w:szCs w:val="24"/>
          <w:lang w:val="sr-Cyrl-CS"/>
        </w:rPr>
        <w:t xml:space="preserve">Пожега </w:t>
      </w:r>
      <w:r w:rsidRPr="00A26313">
        <w:rPr>
          <w:rFonts w:cstheme="minorHAnsi"/>
          <w:sz w:val="24"/>
          <w:szCs w:val="24"/>
        </w:rPr>
        <w:t xml:space="preserve">и </w:t>
      </w:r>
      <w:proofErr w:type="spellStart"/>
      <w:r w:rsidRPr="00A26313">
        <w:rPr>
          <w:rFonts w:cstheme="minorHAnsi"/>
          <w:sz w:val="24"/>
          <w:szCs w:val="24"/>
        </w:rPr>
        <w:t>реализације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Уредбе</w:t>
      </w:r>
      <w:proofErr w:type="spellEnd"/>
      <w:r w:rsidRPr="00A26313">
        <w:rPr>
          <w:rFonts w:cstheme="minorHAnsi"/>
          <w:sz w:val="24"/>
          <w:szCs w:val="24"/>
        </w:rPr>
        <w:t xml:space="preserve"> о </w:t>
      </w: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угроженом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купцу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коју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донела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Влада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Републике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Србије</w:t>
      </w:r>
      <w:proofErr w:type="spellEnd"/>
      <w:r w:rsidRPr="00A26313">
        <w:rPr>
          <w:rFonts w:cstheme="minorHAnsi"/>
          <w:sz w:val="24"/>
          <w:szCs w:val="24"/>
        </w:rPr>
        <w:t xml:space="preserve"> ("</w:t>
      </w:r>
      <w:proofErr w:type="spellStart"/>
      <w:r w:rsidRPr="00A26313">
        <w:rPr>
          <w:rFonts w:cstheme="minorHAnsi"/>
          <w:sz w:val="24"/>
          <w:szCs w:val="24"/>
        </w:rPr>
        <w:t>Службени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гласник</w:t>
      </w:r>
      <w:proofErr w:type="spellEnd"/>
      <w:r w:rsidRPr="00A26313">
        <w:rPr>
          <w:rFonts w:cstheme="minorHAnsi"/>
          <w:sz w:val="24"/>
          <w:szCs w:val="24"/>
        </w:rPr>
        <w:t xml:space="preserve"> РС", </w:t>
      </w:r>
      <w:proofErr w:type="spellStart"/>
      <w:r w:rsidRPr="00A26313">
        <w:rPr>
          <w:rFonts w:cstheme="minorHAnsi"/>
          <w:sz w:val="24"/>
          <w:szCs w:val="24"/>
        </w:rPr>
        <w:t>бр</w:t>
      </w:r>
      <w:proofErr w:type="spellEnd"/>
      <w:r w:rsidRPr="00A26313">
        <w:rPr>
          <w:rFonts w:cstheme="minorHAnsi"/>
          <w:sz w:val="24"/>
          <w:szCs w:val="24"/>
        </w:rPr>
        <w:t xml:space="preserve">. 113/2015) </w:t>
      </w:r>
      <w:proofErr w:type="spellStart"/>
      <w:r w:rsidRPr="00A26313">
        <w:rPr>
          <w:rFonts w:cstheme="minorHAnsi"/>
          <w:sz w:val="24"/>
          <w:szCs w:val="24"/>
        </w:rPr>
        <w:t>која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ступила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снагу</w:t>
      </w:r>
      <w:proofErr w:type="spellEnd"/>
      <w:r w:rsidRPr="00A26313">
        <w:rPr>
          <w:rFonts w:cstheme="minorHAnsi"/>
          <w:sz w:val="24"/>
          <w:szCs w:val="24"/>
        </w:rPr>
        <w:t xml:space="preserve"> 01. </w:t>
      </w:r>
      <w:proofErr w:type="spellStart"/>
      <w:r w:rsidRPr="00A26313">
        <w:rPr>
          <w:rFonts w:cstheme="minorHAnsi"/>
          <w:sz w:val="24"/>
          <w:szCs w:val="24"/>
        </w:rPr>
        <w:t>јануара</w:t>
      </w:r>
      <w:proofErr w:type="spellEnd"/>
      <w:r w:rsidRPr="00A26313">
        <w:rPr>
          <w:rFonts w:cstheme="minorHAnsi"/>
          <w:sz w:val="24"/>
          <w:szCs w:val="24"/>
        </w:rPr>
        <w:t xml:space="preserve"> 2016. </w:t>
      </w:r>
      <w:proofErr w:type="spellStart"/>
      <w:r w:rsidRPr="00A26313">
        <w:rPr>
          <w:rFonts w:cstheme="minorHAnsi"/>
          <w:sz w:val="24"/>
          <w:szCs w:val="24"/>
        </w:rPr>
        <w:t>године</w:t>
      </w:r>
      <w:proofErr w:type="spellEnd"/>
      <w:r w:rsidRPr="00A26313">
        <w:rPr>
          <w:rFonts w:cstheme="minorHAnsi"/>
          <w:sz w:val="24"/>
          <w:szCs w:val="24"/>
        </w:rPr>
        <w:t xml:space="preserve"> и </w:t>
      </w:r>
      <w:proofErr w:type="spellStart"/>
      <w:r w:rsidRPr="00A26313">
        <w:rPr>
          <w:rFonts w:cstheme="minorHAnsi"/>
          <w:sz w:val="24"/>
          <w:szCs w:val="24"/>
        </w:rPr>
        <w:t>Правилника</w:t>
      </w:r>
      <w:proofErr w:type="spellEnd"/>
      <w:r w:rsidRPr="00A26313">
        <w:rPr>
          <w:rFonts w:cstheme="minorHAnsi"/>
          <w:sz w:val="24"/>
          <w:szCs w:val="24"/>
        </w:rPr>
        <w:t xml:space="preserve"> о </w:t>
      </w:r>
      <w:proofErr w:type="spellStart"/>
      <w:r w:rsidRPr="00A26313">
        <w:rPr>
          <w:rFonts w:cstheme="minorHAnsi"/>
          <w:sz w:val="24"/>
          <w:szCs w:val="24"/>
        </w:rPr>
        <w:t>усклађеним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износима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оствареног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укупног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месечног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прихода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домаћинства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као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услова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стицање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статуса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купца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који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донео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Министар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рударства</w:t>
      </w:r>
      <w:proofErr w:type="spellEnd"/>
      <w:r w:rsidRPr="00A26313">
        <w:rPr>
          <w:rFonts w:cstheme="minorHAnsi"/>
          <w:sz w:val="24"/>
          <w:szCs w:val="24"/>
        </w:rPr>
        <w:t xml:space="preserve"> и </w:t>
      </w:r>
      <w:proofErr w:type="spellStart"/>
      <w:r w:rsidRPr="00A26313">
        <w:rPr>
          <w:rFonts w:cstheme="minorHAnsi"/>
          <w:sz w:val="24"/>
          <w:szCs w:val="24"/>
        </w:rPr>
        <w:t>енергетике</w:t>
      </w:r>
      <w:proofErr w:type="spellEnd"/>
      <w:r w:rsidRPr="00A26313">
        <w:rPr>
          <w:rFonts w:cstheme="minorHAnsi"/>
          <w:sz w:val="24"/>
          <w:szCs w:val="24"/>
        </w:rPr>
        <w:t xml:space="preserve"> ("</w:t>
      </w:r>
      <w:proofErr w:type="spellStart"/>
      <w:r w:rsidRPr="00A26313">
        <w:rPr>
          <w:rFonts w:cstheme="minorHAnsi"/>
          <w:sz w:val="24"/>
          <w:szCs w:val="24"/>
        </w:rPr>
        <w:t>Службени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гласник</w:t>
      </w:r>
      <w:proofErr w:type="spellEnd"/>
      <w:r w:rsidRPr="00A26313">
        <w:rPr>
          <w:rFonts w:cstheme="minorHAnsi"/>
          <w:sz w:val="24"/>
          <w:szCs w:val="24"/>
        </w:rPr>
        <w:t xml:space="preserve"> РС", </w:t>
      </w:r>
      <w:proofErr w:type="spellStart"/>
      <w:r w:rsidRPr="00A26313">
        <w:rPr>
          <w:rFonts w:cstheme="minorHAnsi"/>
          <w:sz w:val="24"/>
          <w:szCs w:val="24"/>
        </w:rPr>
        <w:t>бр</w:t>
      </w:r>
      <w:proofErr w:type="spellEnd"/>
      <w:r w:rsidRPr="00A26313">
        <w:rPr>
          <w:rFonts w:cstheme="minorHAnsi"/>
          <w:sz w:val="24"/>
          <w:szCs w:val="24"/>
        </w:rPr>
        <w:t xml:space="preserve">. 48/16) </w:t>
      </w:r>
      <w:proofErr w:type="spellStart"/>
      <w:r w:rsidRPr="00A26313">
        <w:rPr>
          <w:rFonts w:cstheme="minorHAnsi"/>
          <w:sz w:val="24"/>
          <w:szCs w:val="24"/>
        </w:rPr>
        <w:t>који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ступио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снагу</w:t>
      </w:r>
      <w:proofErr w:type="spellEnd"/>
      <w:r w:rsidRPr="00A26313">
        <w:rPr>
          <w:rFonts w:cstheme="minorHAnsi"/>
          <w:sz w:val="24"/>
          <w:szCs w:val="24"/>
        </w:rPr>
        <w:t xml:space="preserve"> 02. </w:t>
      </w:r>
      <w:proofErr w:type="spellStart"/>
      <w:r w:rsidRPr="00A26313">
        <w:rPr>
          <w:rFonts w:cstheme="minorHAnsi"/>
          <w:sz w:val="24"/>
          <w:szCs w:val="24"/>
        </w:rPr>
        <w:t>јуна</w:t>
      </w:r>
      <w:proofErr w:type="spellEnd"/>
      <w:r w:rsidRPr="00A26313">
        <w:rPr>
          <w:rFonts w:cstheme="minorHAnsi"/>
          <w:sz w:val="24"/>
          <w:szCs w:val="24"/>
        </w:rPr>
        <w:t xml:space="preserve"> 2016. </w:t>
      </w:r>
      <w:proofErr w:type="spellStart"/>
      <w:r w:rsidRPr="00A26313">
        <w:rPr>
          <w:rFonts w:cstheme="minorHAnsi"/>
          <w:sz w:val="24"/>
          <w:szCs w:val="24"/>
        </w:rPr>
        <w:t>године</w:t>
      </w:r>
      <w:proofErr w:type="spellEnd"/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A26313" w:rsidRDefault="00E91360" w:rsidP="00D25D77">
      <w:pPr>
        <w:spacing w:after="0"/>
        <w:jc w:val="center"/>
        <w:rPr>
          <w:rFonts w:cstheme="minorHAnsi"/>
          <w:sz w:val="24"/>
          <w:szCs w:val="24"/>
        </w:rPr>
      </w:pPr>
      <w:proofErr w:type="spellStart"/>
      <w:r w:rsidRPr="00A26313">
        <w:rPr>
          <w:rFonts w:cstheme="minorHAnsi"/>
          <w:sz w:val="24"/>
          <w:szCs w:val="24"/>
        </w:rPr>
        <w:t>Одељење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друштвене</w:t>
      </w:r>
      <w:proofErr w:type="spellEnd"/>
      <w:proofErr w:type="gram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делатности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Оп</w:t>
      </w:r>
      <w:r w:rsidRPr="00A26313">
        <w:rPr>
          <w:rFonts w:cstheme="minorHAnsi"/>
          <w:sz w:val="24"/>
          <w:szCs w:val="24"/>
        </w:rPr>
        <w:t>штинске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управе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општине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r w:rsidRPr="00A26313">
        <w:rPr>
          <w:rFonts w:cstheme="minorHAnsi"/>
          <w:sz w:val="24"/>
          <w:szCs w:val="24"/>
          <w:lang w:val="sr-Cyrl-CS"/>
        </w:rPr>
        <w:t>Пожега</w:t>
      </w:r>
      <w:r w:rsidR="00D25D77" w:rsidRPr="00A26313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A26313">
        <w:rPr>
          <w:rFonts w:cstheme="minorHAnsi"/>
          <w:sz w:val="24"/>
          <w:szCs w:val="24"/>
        </w:rPr>
        <w:t>даје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следеће</w:t>
      </w:r>
      <w:proofErr w:type="spellEnd"/>
      <w:r w:rsidR="00D25D77" w:rsidRPr="00A26313">
        <w:rPr>
          <w:rFonts w:cstheme="minorHAnsi"/>
          <w:sz w:val="24"/>
          <w:szCs w:val="24"/>
        </w:rPr>
        <w:t>:</w:t>
      </w: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A26313" w:rsidRDefault="00D25D77" w:rsidP="00D25D77">
      <w:pPr>
        <w:spacing w:after="0"/>
        <w:jc w:val="center"/>
        <w:rPr>
          <w:rFonts w:cstheme="minorHAnsi"/>
          <w:b/>
          <w:sz w:val="24"/>
          <w:szCs w:val="24"/>
        </w:rPr>
      </w:pPr>
      <w:r w:rsidRPr="00A26313">
        <w:rPr>
          <w:rFonts w:cstheme="minorHAnsi"/>
          <w:b/>
          <w:sz w:val="24"/>
          <w:szCs w:val="24"/>
        </w:rPr>
        <w:t>О Б А В Е Ш Т Е Њ Е</w:t>
      </w:r>
    </w:p>
    <w:p w:rsidR="00D25D77" w:rsidRPr="00A26313" w:rsidRDefault="00D25D77" w:rsidP="00D25D77">
      <w:pPr>
        <w:spacing w:after="0"/>
        <w:jc w:val="center"/>
        <w:rPr>
          <w:rFonts w:cstheme="minorHAnsi"/>
          <w:b/>
          <w:sz w:val="24"/>
          <w:szCs w:val="24"/>
        </w:rPr>
      </w:pPr>
      <w:r w:rsidRPr="00A26313">
        <w:rPr>
          <w:rFonts w:cstheme="minorHAnsi"/>
          <w:b/>
          <w:sz w:val="24"/>
          <w:szCs w:val="24"/>
        </w:rPr>
        <w:t>О СТИЦАЊУ СТАТУСА ЕНЕРГЕТСКИ УГРОЖЕНОГ КУПЦА</w:t>
      </w:r>
    </w:p>
    <w:p w:rsidR="00D25D77" w:rsidRPr="00A26313" w:rsidRDefault="00D25D77" w:rsidP="00D25D77">
      <w:pPr>
        <w:spacing w:after="0"/>
        <w:rPr>
          <w:rFonts w:cstheme="minorHAnsi"/>
          <w:b/>
          <w:sz w:val="24"/>
          <w:szCs w:val="24"/>
        </w:rPr>
      </w:pPr>
    </w:p>
    <w:p w:rsidR="00D25D77" w:rsidRPr="00A26313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26313">
        <w:rPr>
          <w:rFonts w:cstheme="minorHAnsi"/>
          <w:sz w:val="24"/>
          <w:szCs w:val="24"/>
        </w:rPr>
        <w:t>Уредбом</w:t>
      </w:r>
      <w:proofErr w:type="spellEnd"/>
      <w:r w:rsidRPr="00A26313">
        <w:rPr>
          <w:rFonts w:cstheme="minorHAnsi"/>
          <w:sz w:val="24"/>
          <w:szCs w:val="24"/>
        </w:rPr>
        <w:t xml:space="preserve"> о </w:t>
      </w: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угроженом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купцу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утврђени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критеријуми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стицање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статуса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купца</w:t>
      </w:r>
      <w:proofErr w:type="spellEnd"/>
      <w:r w:rsidRPr="00A26313">
        <w:rPr>
          <w:rFonts w:cstheme="minorHAnsi"/>
          <w:sz w:val="24"/>
          <w:szCs w:val="24"/>
        </w:rPr>
        <w:t>.</w:t>
      </w:r>
    </w:p>
    <w:p w:rsidR="00D25D77" w:rsidRPr="00A26313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</w:p>
    <w:p w:rsidR="00D25D77" w:rsidRPr="00A26313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26313">
        <w:rPr>
          <w:rFonts w:cstheme="minorHAnsi"/>
          <w:sz w:val="24"/>
          <w:szCs w:val="24"/>
        </w:rPr>
        <w:t>Статус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купца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остварује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домаћинство</w:t>
      </w:r>
      <w:proofErr w:type="spellEnd"/>
      <w:r w:rsidRPr="00A26313">
        <w:rPr>
          <w:rFonts w:cstheme="minorHAnsi"/>
          <w:sz w:val="24"/>
          <w:szCs w:val="24"/>
        </w:rPr>
        <w:t xml:space="preserve"> (</w:t>
      </w:r>
      <w:proofErr w:type="spellStart"/>
      <w:r w:rsidRPr="00A26313">
        <w:rPr>
          <w:rFonts w:cstheme="minorHAnsi"/>
          <w:sz w:val="24"/>
          <w:szCs w:val="24"/>
        </w:rPr>
        <w:t>појединац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породица</w:t>
      </w:r>
      <w:proofErr w:type="spellEnd"/>
      <w:r w:rsidRPr="00A26313">
        <w:rPr>
          <w:rFonts w:cstheme="minorHAnsi"/>
          <w:sz w:val="24"/>
          <w:szCs w:val="24"/>
        </w:rPr>
        <w:t xml:space="preserve">) </w:t>
      </w:r>
      <w:proofErr w:type="spellStart"/>
      <w:r w:rsidRPr="00A26313">
        <w:rPr>
          <w:rFonts w:cstheme="minorHAnsi"/>
          <w:sz w:val="24"/>
          <w:szCs w:val="24"/>
        </w:rPr>
        <w:t>које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живи</w:t>
      </w:r>
      <w:proofErr w:type="spellEnd"/>
      <w:r w:rsidRPr="00A26313">
        <w:rPr>
          <w:rFonts w:cstheme="minorHAnsi"/>
          <w:sz w:val="24"/>
          <w:szCs w:val="24"/>
        </w:rPr>
        <w:t xml:space="preserve"> у </w:t>
      </w:r>
      <w:proofErr w:type="spellStart"/>
      <w:r w:rsidRPr="00A26313">
        <w:rPr>
          <w:rFonts w:cstheme="minorHAnsi"/>
          <w:sz w:val="24"/>
          <w:szCs w:val="24"/>
        </w:rPr>
        <w:t>једној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стамбеној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јединици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једним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мерним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местом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коме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мери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потрошња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енергије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односно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природног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гаса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које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троши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максималну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количину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или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природног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гаса</w:t>
      </w:r>
      <w:proofErr w:type="spellEnd"/>
      <w:r w:rsidRPr="00A26313">
        <w:rPr>
          <w:rFonts w:cstheme="minorHAnsi"/>
          <w:sz w:val="24"/>
          <w:szCs w:val="24"/>
        </w:rPr>
        <w:t xml:space="preserve"> у </w:t>
      </w:r>
      <w:proofErr w:type="spellStart"/>
      <w:r w:rsidRPr="00A26313">
        <w:rPr>
          <w:rFonts w:cstheme="minorHAnsi"/>
          <w:sz w:val="24"/>
          <w:szCs w:val="24"/>
        </w:rPr>
        <w:t>складу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Уредбом</w:t>
      </w:r>
      <w:proofErr w:type="spellEnd"/>
      <w:r w:rsidRPr="00A26313">
        <w:rPr>
          <w:rFonts w:cstheme="minorHAnsi"/>
          <w:sz w:val="24"/>
          <w:szCs w:val="24"/>
        </w:rPr>
        <w:t>.</w:t>
      </w:r>
    </w:p>
    <w:p w:rsidR="00D25D77" w:rsidRPr="00A26313" w:rsidRDefault="00D25D77" w:rsidP="00D25D77">
      <w:pPr>
        <w:spacing w:after="0"/>
        <w:rPr>
          <w:rFonts w:cstheme="minorHAnsi"/>
          <w:b/>
          <w:sz w:val="24"/>
          <w:szCs w:val="24"/>
        </w:rPr>
      </w:pPr>
    </w:p>
    <w:p w:rsidR="00D25D77" w:rsidRDefault="008024AD" w:rsidP="00D25D7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sr-Cyrl-RS"/>
        </w:rPr>
        <w:t xml:space="preserve">КРИТЕРИЈУМИ И </w:t>
      </w:r>
      <w:r w:rsidR="00D25D77" w:rsidRPr="00A26313">
        <w:rPr>
          <w:rFonts w:cstheme="minorHAnsi"/>
          <w:b/>
          <w:sz w:val="24"/>
          <w:szCs w:val="24"/>
        </w:rPr>
        <w:t>УСЛОВИ ЗА СТИЦАЊЕ СТАТУСА ЕНЕРГЕТСКИ УГРОЖЕНОГ КУПЦА</w:t>
      </w:r>
    </w:p>
    <w:p w:rsidR="008024AD" w:rsidRDefault="008024AD" w:rsidP="00D25D77">
      <w:pPr>
        <w:spacing w:after="0"/>
        <w:rPr>
          <w:rFonts w:cstheme="minorHAnsi"/>
          <w:sz w:val="24"/>
          <w:szCs w:val="24"/>
        </w:rPr>
      </w:pPr>
      <w:r w:rsidRPr="008024AD">
        <w:rPr>
          <w:rFonts w:cstheme="minorHAnsi"/>
          <w:sz w:val="24"/>
          <w:szCs w:val="24"/>
          <w:lang w:val="sr-Cyrl-RS"/>
        </w:rPr>
        <w:t>Критеријуми за стицање статуса енергетски угроженог купца су</w:t>
      </w:r>
      <w:r w:rsidRPr="008024AD">
        <w:rPr>
          <w:rFonts w:cstheme="minorHAnsi"/>
          <w:sz w:val="24"/>
          <w:szCs w:val="24"/>
        </w:rPr>
        <w:t>:</w:t>
      </w:r>
    </w:p>
    <w:p w:rsidR="008E19BF" w:rsidRDefault="008E19BF" w:rsidP="008E19B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>Укупан месечни приход домаћинства</w:t>
      </w:r>
      <w:r>
        <w:rPr>
          <w:rFonts w:cstheme="minorHAnsi"/>
          <w:sz w:val="24"/>
          <w:szCs w:val="24"/>
        </w:rPr>
        <w:t>,</w:t>
      </w:r>
    </w:p>
    <w:p w:rsidR="008E19BF" w:rsidRPr="008E19BF" w:rsidRDefault="008E19BF" w:rsidP="008E19B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>Број чланова домаћинства,</w:t>
      </w:r>
    </w:p>
    <w:p w:rsidR="008E19BF" w:rsidRPr="008E19BF" w:rsidRDefault="008E19BF" w:rsidP="008E19B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>Имовно стање</w:t>
      </w:r>
    </w:p>
    <w:p w:rsidR="00D25D77" w:rsidRPr="00A26313" w:rsidRDefault="00D25D77" w:rsidP="00D25D77">
      <w:pPr>
        <w:spacing w:after="0"/>
        <w:rPr>
          <w:rFonts w:cstheme="minorHAnsi"/>
          <w:b/>
          <w:sz w:val="24"/>
          <w:szCs w:val="24"/>
        </w:rPr>
      </w:pPr>
    </w:p>
    <w:p w:rsidR="00D25D77" w:rsidRPr="00A26313" w:rsidRDefault="00A73FBB" w:rsidP="0003074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1. УКУПАН</w:t>
      </w:r>
      <w:r>
        <w:rPr>
          <w:rFonts w:cstheme="minorHAnsi"/>
          <w:b/>
          <w:sz w:val="24"/>
          <w:szCs w:val="24"/>
          <w:lang w:val="sr-Cyrl-RS"/>
        </w:rPr>
        <w:t xml:space="preserve"> МЕСЕЧНИ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ПРИХОД  ДОМАЋИНСТВА</w:t>
      </w:r>
      <w:proofErr w:type="gramEnd"/>
      <w:r w:rsidR="00D25D77" w:rsidRPr="00A26313">
        <w:rPr>
          <w:rFonts w:cstheme="minorHAnsi"/>
          <w:b/>
          <w:sz w:val="24"/>
          <w:szCs w:val="24"/>
        </w:rPr>
        <w:t xml:space="preserve"> И БРОЈ ЧЛАНОВА ДОМАЋИНСТВА</w:t>
      </w:r>
      <w:r w:rsidR="00D25D77" w:rsidRPr="00A26313">
        <w:rPr>
          <w:rFonts w:cstheme="minorHAnsi"/>
          <w:sz w:val="24"/>
          <w:szCs w:val="24"/>
        </w:rPr>
        <w:t xml:space="preserve"> – </w:t>
      </w:r>
      <w:r w:rsidR="00771FCB">
        <w:rPr>
          <w:rFonts w:cstheme="minorHAnsi"/>
          <w:sz w:val="24"/>
          <w:szCs w:val="24"/>
          <w:lang w:val="sr-Cyrl-RS"/>
        </w:rPr>
        <w:t>Услов за стицање статуса угроженог купца је остварен укупан месечни приход домаћинства</w:t>
      </w:r>
      <w:r w:rsidR="00126586">
        <w:rPr>
          <w:rFonts w:cstheme="minorHAnsi"/>
          <w:sz w:val="24"/>
          <w:szCs w:val="24"/>
          <w:lang w:val="sr-Cyrl-RS"/>
        </w:rPr>
        <w:t xml:space="preserve"> </w:t>
      </w:r>
      <w:r w:rsidR="00D25D77" w:rsidRPr="00A26313">
        <w:rPr>
          <w:rFonts w:cstheme="minorHAnsi"/>
          <w:sz w:val="24"/>
          <w:szCs w:val="24"/>
        </w:rPr>
        <w:t xml:space="preserve">и </w:t>
      </w:r>
      <w:proofErr w:type="spellStart"/>
      <w:r w:rsidR="00D25D77" w:rsidRPr="00A26313">
        <w:rPr>
          <w:rFonts w:cstheme="minorHAnsi"/>
          <w:sz w:val="24"/>
          <w:szCs w:val="24"/>
        </w:rPr>
        <w:t>то</w:t>
      </w:r>
      <w:proofErr w:type="spellEnd"/>
      <w:r w:rsidR="00D25D77" w:rsidRPr="00A26313">
        <w:rPr>
          <w:rFonts w:cstheme="minorHAnsi"/>
          <w:sz w:val="24"/>
          <w:szCs w:val="24"/>
        </w:rPr>
        <w:t>:</w:t>
      </w:r>
    </w:p>
    <w:p w:rsidR="00D25D77" w:rsidRPr="00A26313" w:rsidRDefault="00D25D77" w:rsidP="0003074D">
      <w:pPr>
        <w:spacing w:after="0"/>
        <w:jc w:val="both"/>
        <w:rPr>
          <w:rFonts w:cstheme="minorHAnsi"/>
          <w:sz w:val="24"/>
          <w:szCs w:val="24"/>
        </w:rPr>
      </w:pPr>
    </w:p>
    <w:p w:rsidR="00D25D77" w:rsidRDefault="002D052F" w:rsidP="00E56BD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E56BD0">
        <w:rPr>
          <w:rFonts w:cstheme="minorHAnsi"/>
          <w:sz w:val="24"/>
          <w:szCs w:val="24"/>
        </w:rPr>
        <w:t>до</w:t>
      </w:r>
      <w:proofErr w:type="spellEnd"/>
      <w:r w:rsidRPr="00E56BD0">
        <w:rPr>
          <w:rFonts w:cstheme="minorHAnsi"/>
          <w:sz w:val="24"/>
          <w:szCs w:val="24"/>
        </w:rPr>
        <w:t xml:space="preserve"> 14.060,11</w:t>
      </w:r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динара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за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домаћинства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са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једним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чланом</w:t>
      </w:r>
      <w:proofErr w:type="spellEnd"/>
      <w:r w:rsidR="00D25D77" w:rsidRPr="00E56BD0">
        <w:rPr>
          <w:rFonts w:cstheme="minorHAnsi"/>
          <w:sz w:val="24"/>
          <w:szCs w:val="24"/>
        </w:rPr>
        <w:t>;</w:t>
      </w:r>
    </w:p>
    <w:p w:rsidR="00D25D77" w:rsidRPr="00E56BD0" w:rsidRDefault="002D052F" w:rsidP="00E56BD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E56BD0">
        <w:rPr>
          <w:rFonts w:cstheme="minorHAnsi"/>
          <w:sz w:val="24"/>
          <w:szCs w:val="24"/>
        </w:rPr>
        <w:t>до</w:t>
      </w:r>
      <w:proofErr w:type="spellEnd"/>
      <w:r w:rsidRPr="00E56BD0">
        <w:rPr>
          <w:rFonts w:cstheme="minorHAnsi"/>
          <w:sz w:val="24"/>
          <w:szCs w:val="24"/>
        </w:rPr>
        <w:t xml:space="preserve"> 20.471,21 </w:t>
      </w:r>
      <w:proofErr w:type="spellStart"/>
      <w:r w:rsidRPr="00E56BD0">
        <w:rPr>
          <w:rFonts w:cstheme="minorHAnsi"/>
          <w:sz w:val="24"/>
          <w:szCs w:val="24"/>
        </w:rPr>
        <w:t>динар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за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домаћинства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са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два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E56BD0">
        <w:rPr>
          <w:rFonts w:cstheme="minorHAnsi"/>
          <w:sz w:val="24"/>
          <w:szCs w:val="24"/>
        </w:rPr>
        <w:t>три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члана</w:t>
      </w:r>
      <w:proofErr w:type="spellEnd"/>
      <w:r w:rsidR="00D25D77" w:rsidRPr="00E56BD0">
        <w:rPr>
          <w:rFonts w:cstheme="minorHAnsi"/>
          <w:sz w:val="24"/>
          <w:szCs w:val="24"/>
        </w:rPr>
        <w:t>;</w:t>
      </w:r>
    </w:p>
    <w:p w:rsidR="00D25D77" w:rsidRPr="00E56BD0" w:rsidRDefault="00B824F3" w:rsidP="00E56BD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E56BD0">
        <w:rPr>
          <w:rFonts w:cstheme="minorHAnsi"/>
          <w:sz w:val="24"/>
          <w:szCs w:val="24"/>
        </w:rPr>
        <w:t>до</w:t>
      </w:r>
      <w:proofErr w:type="spellEnd"/>
      <w:r w:rsidRPr="00E56BD0">
        <w:rPr>
          <w:rFonts w:cstheme="minorHAnsi"/>
          <w:sz w:val="24"/>
          <w:szCs w:val="24"/>
        </w:rPr>
        <w:t xml:space="preserve"> 26.878,10</w:t>
      </w:r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динара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за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домаћинства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са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четири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E56BD0">
        <w:rPr>
          <w:rFonts w:cstheme="minorHAnsi"/>
          <w:sz w:val="24"/>
          <w:szCs w:val="24"/>
        </w:rPr>
        <w:t>пет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чланова</w:t>
      </w:r>
      <w:proofErr w:type="spellEnd"/>
      <w:r w:rsidR="00D25D77" w:rsidRPr="00E56BD0">
        <w:rPr>
          <w:rFonts w:cstheme="minorHAnsi"/>
          <w:sz w:val="24"/>
          <w:szCs w:val="24"/>
        </w:rPr>
        <w:t>;</w:t>
      </w:r>
    </w:p>
    <w:p w:rsidR="00D25D77" w:rsidRDefault="00B824F3" w:rsidP="00E56BD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E56BD0">
        <w:rPr>
          <w:rFonts w:cstheme="minorHAnsi"/>
          <w:sz w:val="24"/>
          <w:szCs w:val="24"/>
        </w:rPr>
        <w:t>до</w:t>
      </w:r>
      <w:proofErr w:type="spellEnd"/>
      <w:r w:rsidRPr="00E56BD0">
        <w:rPr>
          <w:rFonts w:cstheme="minorHAnsi"/>
          <w:sz w:val="24"/>
          <w:szCs w:val="24"/>
        </w:rPr>
        <w:t xml:space="preserve"> 33.800,7</w:t>
      </w:r>
      <w:r w:rsidR="00D25D77" w:rsidRPr="00E56BD0">
        <w:rPr>
          <w:rFonts w:cstheme="minorHAnsi"/>
          <w:sz w:val="24"/>
          <w:szCs w:val="24"/>
        </w:rPr>
        <w:t xml:space="preserve">2 </w:t>
      </w:r>
      <w:proofErr w:type="spellStart"/>
      <w:r w:rsidR="00D25D77" w:rsidRPr="00E56BD0">
        <w:rPr>
          <w:rFonts w:cstheme="minorHAnsi"/>
          <w:sz w:val="24"/>
          <w:szCs w:val="24"/>
        </w:rPr>
        <w:t>динара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за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домаћинства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са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шест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E56BD0">
        <w:rPr>
          <w:rFonts w:cstheme="minorHAnsi"/>
          <w:sz w:val="24"/>
          <w:szCs w:val="24"/>
        </w:rPr>
        <w:t>више</w:t>
      </w:r>
      <w:proofErr w:type="spellEnd"/>
      <w:r w:rsidR="00D25D77" w:rsidRPr="00E56BD0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56BD0">
        <w:rPr>
          <w:rFonts w:cstheme="minorHAnsi"/>
          <w:sz w:val="24"/>
          <w:szCs w:val="24"/>
        </w:rPr>
        <w:t>чланова</w:t>
      </w:r>
      <w:proofErr w:type="spellEnd"/>
      <w:r w:rsidR="00D25D77" w:rsidRPr="00E56BD0">
        <w:rPr>
          <w:rFonts w:cstheme="minorHAnsi"/>
          <w:sz w:val="24"/>
          <w:szCs w:val="24"/>
        </w:rPr>
        <w:t>.</w:t>
      </w:r>
    </w:p>
    <w:p w:rsidR="00990DB0" w:rsidRDefault="00990DB0" w:rsidP="00990DB0">
      <w:pPr>
        <w:pStyle w:val="ListParagraph"/>
        <w:spacing w:after="0"/>
        <w:ind w:left="735"/>
        <w:rPr>
          <w:rFonts w:cstheme="minorHAnsi"/>
          <w:sz w:val="24"/>
          <w:szCs w:val="24"/>
        </w:rPr>
      </w:pPr>
    </w:p>
    <w:p w:rsidR="0016282D" w:rsidRPr="00C514BA" w:rsidRDefault="0016282D" w:rsidP="00C514BA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C514BA">
        <w:rPr>
          <w:rFonts w:cstheme="minorHAnsi"/>
          <w:sz w:val="24"/>
          <w:szCs w:val="24"/>
          <w:lang w:val="sr-Cyrl-RS"/>
        </w:rPr>
        <w:t>Остварени укупни месечни приход домаћинства усклађује се два пута годишње са индексом потрошачких цена у претходних шест месеци на ос</w:t>
      </w:r>
      <w:r w:rsidR="006C60E9">
        <w:rPr>
          <w:rFonts w:cstheme="minorHAnsi"/>
          <w:sz w:val="24"/>
          <w:szCs w:val="24"/>
          <w:lang w:val="sr-Cyrl-RS"/>
        </w:rPr>
        <w:t>нову података Републичког завод</w:t>
      </w:r>
      <w:r w:rsidRPr="00C514BA">
        <w:rPr>
          <w:rFonts w:cstheme="minorHAnsi"/>
          <w:sz w:val="24"/>
          <w:szCs w:val="24"/>
          <w:lang w:val="sr-Cyrl-RS"/>
        </w:rPr>
        <w:t>а</w:t>
      </w:r>
      <w:r w:rsidR="006C60E9">
        <w:rPr>
          <w:rFonts w:cstheme="minorHAnsi"/>
          <w:sz w:val="24"/>
          <w:szCs w:val="24"/>
          <w:lang w:val="sr-Cyrl-RS"/>
        </w:rPr>
        <w:t xml:space="preserve"> </w:t>
      </w:r>
      <w:r w:rsidRPr="00C514BA">
        <w:rPr>
          <w:rFonts w:cstheme="minorHAnsi"/>
          <w:sz w:val="24"/>
          <w:szCs w:val="24"/>
          <w:lang w:val="sr-Cyrl-RS"/>
        </w:rPr>
        <w:t>за статистику</w:t>
      </w:r>
      <w:r w:rsidR="006C60E9">
        <w:rPr>
          <w:rFonts w:cstheme="minorHAnsi"/>
          <w:sz w:val="24"/>
          <w:szCs w:val="24"/>
          <w:lang w:val="sr-Cyrl-RS"/>
        </w:rPr>
        <w:t xml:space="preserve"> </w:t>
      </w:r>
      <w:r w:rsidR="006C60E9">
        <w:rPr>
          <w:rFonts w:cstheme="minorHAnsi"/>
          <w:sz w:val="24"/>
          <w:szCs w:val="24"/>
        </w:rPr>
        <w:t xml:space="preserve">( </w:t>
      </w:r>
      <w:r w:rsidR="006C60E9">
        <w:rPr>
          <w:rFonts w:cstheme="minorHAnsi"/>
          <w:sz w:val="24"/>
          <w:szCs w:val="24"/>
          <w:lang w:val="sr-Cyrl-RS"/>
        </w:rPr>
        <w:t>у априлу и октобру текуће године</w:t>
      </w:r>
      <w:r w:rsidR="006C60E9">
        <w:rPr>
          <w:rFonts w:cstheme="minorHAnsi"/>
          <w:sz w:val="24"/>
          <w:szCs w:val="24"/>
        </w:rPr>
        <w:t>)</w:t>
      </w:r>
      <w:r w:rsidRPr="00C514BA">
        <w:rPr>
          <w:rFonts w:cstheme="minorHAnsi"/>
          <w:sz w:val="24"/>
          <w:szCs w:val="24"/>
          <w:lang w:val="sr-Cyrl-RS"/>
        </w:rPr>
        <w:t>.</w:t>
      </w:r>
    </w:p>
    <w:p w:rsidR="000157B8" w:rsidRPr="00A26313" w:rsidRDefault="000157B8" w:rsidP="00D25D77">
      <w:pPr>
        <w:spacing w:after="0"/>
        <w:rPr>
          <w:rFonts w:cstheme="minorHAnsi"/>
          <w:b/>
          <w:sz w:val="24"/>
          <w:szCs w:val="24"/>
        </w:rPr>
      </w:pPr>
    </w:p>
    <w:p w:rsidR="00AF23D9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r w:rsidRPr="00A26313">
        <w:rPr>
          <w:rFonts w:cstheme="minorHAnsi"/>
          <w:b/>
          <w:sz w:val="24"/>
          <w:szCs w:val="24"/>
        </w:rPr>
        <w:t>2. СТАМБЕНИ СТАТУС ДОМАЋИНСТВА</w:t>
      </w:r>
      <w:r w:rsidRPr="00A26313">
        <w:rPr>
          <w:rFonts w:cstheme="minorHAnsi"/>
          <w:sz w:val="24"/>
          <w:szCs w:val="24"/>
        </w:rPr>
        <w:t xml:space="preserve"> – </w:t>
      </w:r>
      <w:r w:rsidR="006971FD">
        <w:rPr>
          <w:rFonts w:cstheme="minorHAnsi"/>
          <w:sz w:val="24"/>
          <w:szCs w:val="24"/>
          <w:lang w:val="sr-Cyrl-RS"/>
        </w:rPr>
        <w:t xml:space="preserve">Услов за стицање статуса угроженог купца је </w:t>
      </w:r>
      <w:proofErr w:type="spellStart"/>
      <w:r w:rsidRPr="00A26313">
        <w:rPr>
          <w:rFonts w:cstheme="minorHAnsi"/>
          <w:sz w:val="24"/>
          <w:szCs w:val="24"/>
        </w:rPr>
        <w:t>непоседовање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друге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стамбене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јединице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осим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стамбене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јединице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која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структури</w:t>
      </w:r>
      <w:proofErr w:type="spellEnd"/>
      <w:r w:rsidRPr="00A26313">
        <w:rPr>
          <w:rFonts w:cstheme="minorHAnsi"/>
          <w:sz w:val="24"/>
          <w:szCs w:val="24"/>
        </w:rPr>
        <w:t xml:space="preserve"> и </w:t>
      </w:r>
      <w:proofErr w:type="spellStart"/>
      <w:r w:rsidRPr="00A26313">
        <w:rPr>
          <w:rFonts w:cstheme="minorHAnsi"/>
          <w:sz w:val="24"/>
          <w:szCs w:val="24"/>
        </w:rPr>
        <w:t>површини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одговара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потребама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домаћинства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сагласно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прописима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којим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уређују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површински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нормативи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станове</w:t>
      </w:r>
      <w:proofErr w:type="spellEnd"/>
      <w:r w:rsidRPr="00A26313">
        <w:rPr>
          <w:rFonts w:cstheme="minorHAnsi"/>
          <w:sz w:val="24"/>
          <w:szCs w:val="24"/>
        </w:rPr>
        <w:t xml:space="preserve"> у </w:t>
      </w:r>
      <w:proofErr w:type="spellStart"/>
      <w:r w:rsidRPr="00A26313">
        <w:rPr>
          <w:rFonts w:cstheme="minorHAnsi"/>
          <w:sz w:val="24"/>
          <w:szCs w:val="24"/>
        </w:rPr>
        <w:t>области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социјалног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становања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</w:p>
    <w:p w:rsidR="00163E82" w:rsidRDefault="00A11D1B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једночлано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домаћинство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до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30 </w:t>
      </w:r>
      <w:r w:rsidR="00D25D77" w:rsidRPr="00A26313">
        <w:rPr>
          <w:rFonts w:cstheme="minorHAnsi"/>
          <w:sz w:val="24"/>
          <w:szCs w:val="24"/>
        </w:rPr>
        <w:t>м</w:t>
      </w:r>
      <w:r w:rsidR="000073F1" w:rsidRPr="00A26313">
        <w:rPr>
          <w:rFonts w:cstheme="minorHAnsi"/>
          <w:sz w:val="24"/>
          <w:szCs w:val="24"/>
        </w:rPr>
        <w:t>2,</w:t>
      </w:r>
    </w:p>
    <w:p w:rsidR="00163E82" w:rsidRDefault="000073F1" w:rsidP="00317C02">
      <w:pPr>
        <w:spacing w:after="0"/>
        <w:jc w:val="both"/>
        <w:rPr>
          <w:rFonts w:cstheme="minorHAnsi"/>
          <w:sz w:val="24"/>
          <w:szCs w:val="24"/>
        </w:rPr>
      </w:pPr>
      <w:r w:rsidRPr="00A26313">
        <w:rPr>
          <w:rFonts w:cstheme="minorHAnsi"/>
          <w:sz w:val="24"/>
          <w:szCs w:val="24"/>
        </w:rPr>
        <w:t xml:space="preserve"> </w:t>
      </w:r>
      <w:r w:rsidR="00163E82">
        <w:rPr>
          <w:rFonts w:cstheme="minorHAnsi"/>
          <w:sz w:val="24"/>
          <w:szCs w:val="24"/>
        </w:rPr>
        <w:t xml:space="preserve">     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двочлано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</w:t>
      </w:r>
      <w:proofErr w:type="spellEnd"/>
      <w:r w:rsidRPr="00A26313">
        <w:rPr>
          <w:rFonts w:cstheme="minorHAnsi"/>
          <w:sz w:val="24"/>
          <w:szCs w:val="24"/>
        </w:rPr>
        <w:t xml:space="preserve"> 52 </w:t>
      </w:r>
      <w:r w:rsidR="00D25D77" w:rsidRPr="00A26313">
        <w:rPr>
          <w:rFonts w:cstheme="minorHAnsi"/>
          <w:sz w:val="24"/>
          <w:szCs w:val="24"/>
        </w:rPr>
        <w:t>м</w:t>
      </w:r>
      <w:r w:rsidRPr="00A26313">
        <w:rPr>
          <w:rFonts w:cstheme="minorHAnsi"/>
          <w:sz w:val="24"/>
          <w:szCs w:val="24"/>
        </w:rPr>
        <w:t>2,</w:t>
      </w:r>
    </w:p>
    <w:p w:rsidR="00163E82" w:rsidRDefault="00163E82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за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трочлано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до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65 </w:t>
      </w:r>
      <w:r w:rsidR="00D25D77" w:rsidRPr="00A26313">
        <w:rPr>
          <w:rFonts w:cstheme="minorHAnsi"/>
          <w:sz w:val="24"/>
          <w:szCs w:val="24"/>
        </w:rPr>
        <w:t>м</w:t>
      </w:r>
      <w:r w:rsidR="000073F1" w:rsidRPr="00A26313">
        <w:rPr>
          <w:rFonts w:cstheme="minorHAnsi"/>
          <w:sz w:val="24"/>
          <w:szCs w:val="24"/>
        </w:rPr>
        <w:t xml:space="preserve">2, </w:t>
      </w:r>
    </w:p>
    <w:p w:rsidR="00163E82" w:rsidRDefault="00163E82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0073F1" w:rsidRPr="00A26313">
        <w:rPr>
          <w:rFonts w:cstheme="minorHAnsi"/>
          <w:sz w:val="24"/>
          <w:szCs w:val="24"/>
        </w:rPr>
        <w:t>за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четворочлано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до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75 </w:t>
      </w:r>
      <w:r w:rsidR="00D25D77" w:rsidRPr="00A26313">
        <w:rPr>
          <w:rFonts w:cstheme="minorHAnsi"/>
          <w:sz w:val="24"/>
          <w:szCs w:val="24"/>
        </w:rPr>
        <w:t>м</w:t>
      </w:r>
      <w:r w:rsidR="000073F1" w:rsidRPr="00A26313">
        <w:rPr>
          <w:rFonts w:cstheme="minorHAnsi"/>
          <w:sz w:val="24"/>
          <w:szCs w:val="24"/>
        </w:rPr>
        <w:t xml:space="preserve">2, </w:t>
      </w:r>
    </w:p>
    <w:p w:rsidR="00163E82" w:rsidRDefault="00163E82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0073F1" w:rsidRPr="00A26313">
        <w:rPr>
          <w:rFonts w:cstheme="minorHAnsi"/>
          <w:sz w:val="24"/>
          <w:szCs w:val="24"/>
        </w:rPr>
        <w:t>за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петочлано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</w:t>
      </w:r>
      <w:proofErr w:type="spellStart"/>
      <w:r w:rsidR="000073F1" w:rsidRPr="00A26313">
        <w:rPr>
          <w:rFonts w:cstheme="minorHAnsi"/>
          <w:sz w:val="24"/>
          <w:szCs w:val="24"/>
        </w:rPr>
        <w:t>до</w:t>
      </w:r>
      <w:proofErr w:type="spellEnd"/>
      <w:r w:rsidR="000073F1" w:rsidRPr="00A26313">
        <w:rPr>
          <w:rFonts w:cstheme="minorHAnsi"/>
          <w:sz w:val="24"/>
          <w:szCs w:val="24"/>
        </w:rPr>
        <w:t xml:space="preserve"> 85 </w:t>
      </w:r>
      <w:r w:rsidR="00D25D77" w:rsidRPr="00A26313">
        <w:rPr>
          <w:rFonts w:cstheme="minorHAnsi"/>
          <w:sz w:val="24"/>
          <w:szCs w:val="24"/>
        </w:rPr>
        <w:t>м</w:t>
      </w:r>
      <w:r w:rsidR="000073F1" w:rsidRPr="00A26313">
        <w:rPr>
          <w:rFonts w:cstheme="minorHAnsi"/>
          <w:sz w:val="24"/>
          <w:szCs w:val="24"/>
        </w:rPr>
        <w:t>2</w:t>
      </w:r>
      <w:r w:rsidR="00AF5463" w:rsidRPr="00A26313">
        <w:rPr>
          <w:rFonts w:cstheme="minorHAnsi"/>
          <w:sz w:val="24"/>
          <w:szCs w:val="24"/>
        </w:rPr>
        <w:t xml:space="preserve">, </w:t>
      </w:r>
    </w:p>
    <w:p w:rsidR="00163E82" w:rsidRDefault="00163E82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AF5463" w:rsidRPr="00A26313">
        <w:rPr>
          <w:rFonts w:cstheme="minorHAnsi"/>
          <w:sz w:val="24"/>
          <w:szCs w:val="24"/>
        </w:rPr>
        <w:t>за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шесточлано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до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95 </w:t>
      </w:r>
      <w:r w:rsidR="00D25D77" w:rsidRPr="00A26313">
        <w:rPr>
          <w:rFonts w:cstheme="minorHAnsi"/>
          <w:sz w:val="24"/>
          <w:szCs w:val="24"/>
        </w:rPr>
        <w:t>м</w:t>
      </w:r>
      <w:r w:rsidR="00AF5463" w:rsidRPr="00A26313">
        <w:rPr>
          <w:rFonts w:cstheme="minorHAnsi"/>
          <w:sz w:val="24"/>
          <w:szCs w:val="24"/>
        </w:rPr>
        <w:t>2</w:t>
      </w:r>
      <w:r w:rsidR="00D25D77" w:rsidRPr="00A26313">
        <w:rPr>
          <w:rFonts w:cstheme="minorHAnsi"/>
          <w:sz w:val="24"/>
          <w:szCs w:val="24"/>
        </w:rPr>
        <w:t xml:space="preserve">, </w:t>
      </w:r>
    </w:p>
    <w:p w:rsidR="00D25D77" w:rsidRPr="00A26313" w:rsidRDefault="00163E82" w:rsidP="00317C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преко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шест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чланова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сваког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наредног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</w:t>
      </w:r>
      <w:r w:rsidR="00AF5463" w:rsidRPr="00A26313">
        <w:rPr>
          <w:rFonts w:cstheme="minorHAnsi"/>
          <w:sz w:val="24"/>
          <w:szCs w:val="24"/>
        </w:rPr>
        <w:t>лана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површина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се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увећава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proofErr w:type="spellStart"/>
      <w:r w:rsidR="00AF5463" w:rsidRPr="00A26313">
        <w:rPr>
          <w:rFonts w:cstheme="minorHAnsi"/>
          <w:sz w:val="24"/>
          <w:szCs w:val="24"/>
        </w:rPr>
        <w:t>за</w:t>
      </w:r>
      <w:proofErr w:type="spellEnd"/>
      <w:r w:rsidR="00AF5463" w:rsidRPr="00A26313">
        <w:rPr>
          <w:rFonts w:cstheme="minorHAnsi"/>
          <w:sz w:val="24"/>
          <w:szCs w:val="24"/>
        </w:rPr>
        <w:t xml:space="preserve"> </w:t>
      </w:r>
      <w:r w:rsidR="00F00818">
        <w:rPr>
          <w:rFonts w:cstheme="minorHAnsi"/>
          <w:sz w:val="24"/>
          <w:szCs w:val="24"/>
        </w:rPr>
        <w:t>6</w:t>
      </w:r>
      <w:r w:rsidR="00AF5463" w:rsidRPr="00A26313">
        <w:rPr>
          <w:rFonts w:cstheme="minorHAnsi"/>
          <w:sz w:val="24"/>
          <w:szCs w:val="24"/>
        </w:rPr>
        <w:t xml:space="preserve"> </w:t>
      </w:r>
      <w:r w:rsidR="00D25D77" w:rsidRPr="00A26313">
        <w:rPr>
          <w:rFonts w:cstheme="minorHAnsi"/>
          <w:sz w:val="24"/>
          <w:szCs w:val="24"/>
        </w:rPr>
        <w:t>м</w:t>
      </w:r>
      <w:r w:rsidR="00AF5463" w:rsidRPr="00A26313">
        <w:rPr>
          <w:rFonts w:cstheme="minorHAnsi"/>
          <w:sz w:val="24"/>
          <w:szCs w:val="24"/>
        </w:rPr>
        <w:t>2</w:t>
      </w:r>
      <w:r w:rsidR="00D25D77" w:rsidRPr="00A26313">
        <w:rPr>
          <w:rFonts w:cstheme="minorHAnsi"/>
          <w:sz w:val="24"/>
          <w:szCs w:val="24"/>
        </w:rPr>
        <w:t>).</w:t>
      </w: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A26313" w:rsidRDefault="00D25D77" w:rsidP="0083558B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купац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стиче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право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умањење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обавезе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одређене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количине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енергије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односно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природног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гаса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следећи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начин</w:t>
      </w:r>
      <w:proofErr w:type="spellEnd"/>
      <w:r w:rsidRPr="00A26313">
        <w:rPr>
          <w:rFonts w:cstheme="minorHAnsi"/>
          <w:sz w:val="24"/>
          <w:szCs w:val="24"/>
        </w:rPr>
        <w:t>:</w:t>
      </w: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  <w:r w:rsidRPr="00A26313">
        <w:rPr>
          <w:rFonts w:cstheme="minorHAnsi"/>
          <w:sz w:val="24"/>
          <w:szCs w:val="24"/>
        </w:rPr>
        <w:t xml:space="preserve">1)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енергију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све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месеце</w:t>
      </w:r>
      <w:proofErr w:type="spellEnd"/>
      <w:r w:rsidRPr="00A26313">
        <w:rPr>
          <w:rFonts w:cstheme="minorHAnsi"/>
          <w:sz w:val="24"/>
          <w:szCs w:val="24"/>
        </w:rPr>
        <w:t>:</w:t>
      </w: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Default="00ED7566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</w:t>
      </w:r>
      <w:r w:rsidR="0028639C">
        <w:rPr>
          <w:rFonts w:cstheme="minorHAnsi"/>
          <w:sz w:val="24"/>
          <w:szCs w:val="24"/>
          <w:lang w:val="sr-Cyrl-RS"/>
        </w:rPr>
        <w:t xml:space="preserve"> 1.</w:t>
      </w:r>
      <w:r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</w:t>
      </w:r>
      <w:r w:rsidR="00286B5B" w:rsidRPr="00A26313">
        <w:rPr>
          <w:rFonts w:cstheme="minorHAnsi"/>
          <w:sz w:val="24"/>
          <w:szCs w:val="24"/>
        </w:rPr>
        <w:t>ство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са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једним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чланом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од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120 </w:t>
      </w:r>
      <w:proofErr w:type="spellStart"/>
      <w:r w:rsidR="00286B5B" w:rsidRPr="00A26313">
        <w:rPr>
          <w:rFonts w:cstheme="minorHAnsi"/>
          <w:sz w:val="24"/>
          <w:szCs w:val="24"/>
        </w:rPr>
        <w:t>кWh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;</w:t>
      </w:r>
    </w:p>
    <w:p w:rsidR="00D25D77" w:rsidRPr="00A26313" w:rsidRDefault="00ED7566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 </w:t>
      </w:r>
      <w:r w:rsidR="0028639C">
        <w:rPr>
          <w:rFonts w:cstheme="minorHAnsi"/>
          <w:sz w:val="24"/>
          <w:szCs w:val="24"/>
          <w:lang w:val="sr-Cyrl-RS"/>
        </w:rPr>
        <w:t xml:space="preserve">2.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</w:t>
      </w:r>
      <w:r w:rsidR="00286B5B" w:rsidRPr="00A26313">
        <w:rPr>
          <w:rFonts w:cstheme="minorHAnsi"/>
          <w:sz w:val="24"/>
          <w:szCs w:val="24"/>
        </w:rPr>
        <w:t>во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са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два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286B5B" w:rsidRPr="00A26313">
        <w:rPr>
          <w:rFonts w:cstheme="minorHAnsi"/>
          <w:sz w:val="24"/>
          <w:szCs w:val="24"/>
        </w:rPr>
        <w:t>три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члана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од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160 </w:t>
      </w:r>
      <w:proofErr w:type="spellStart"/>
      <w:r w:rsidR="00286B5B" w:rsidRPr="00A26313">
        <w:rPr>
          <w:rFonts w:cstheme="minorHAnsi"/>
          <w:sz w:val="24"/>
          <w:szCs w:val="24"/>
        </w:rPr>
        <w:t>кWh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;</w:t>
      </w:r>
    </w:p>
    <w:p w:rsidR="00D25D77" w:rsidRPr="00A26313" w:rsidRDefault="00ED7566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</w:t>
      </w:r>
      <w:r w:rsidR="0028639C">
        <w:rPr>
          <w:rFonts w:cstheme="minorHAnsi"/>
          <w:sz w:val="24"/>
          <w:szCs w:val="24"/>
          <w:lang w:val="sr-Cyrl-RS"/>
        </w:rPr>
        <w:t xml:space="preserve"> 3. </w:t>
      </w:r>
      <w:r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четири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286B5B" w:rsidRPr="00A26313">
        <w:rPr>
          <w:rFonts w:cstheme="minorHAnsi"/>
          <w:sz w:val="24"/>
          <w:szCs w:val="24"/>
        </w:rPr>
        <w:t>пет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чланова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од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200 </w:t>
      </w:r>
      <w:proofErr w:type="spellStart"/>
      <w:r w:rsidR="00286B5B" w:rsidRPr="00A26313">
        <w:rPr>
          <w:rFonts w:cstheme="minorHAnsi"/>
          <w:sz w:val="24"/>
          <w:szCs w:val="24"/>
        </w:rPr>
        <w:t>кWh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;</w:t>
      </w:r>
    </w:p>
    <w:p w:rsidR="00D25D77" w:rsidRPr="00A26313" w:rsidRDefault="00ED7566" w:rsidP="00D25D77">
      <w:pPr>
        <w:spacing w:after="0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RS"/>
        </w:rPr>
        <w:t xml:space="preserve">     </w:t>
      </w:r>
      <w:r w:rsidR="0028639C">
        <w:rPr>
          <w:rFonts w:cstheme="minorHAnsi"/>
          <w:sz w:val="24"/>
          <w:szCs w:val="24"/>
          <w:lang w:val="sr-Cyrl-RS"/>
        </w:rPr>
        <w:t xml:space="preserve"> 4. </w:t>
      </w:r>
      <w:r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</w:t>
      </w:r>
      <w:r w:rsidR="00286B5B" w:rsidRPr="00A26313">
        <w:rPr>
          <w:rFonts w:cstheme="minorHAnsi"/>
          <w:sz w:val="24"/>
          <w:szCs w:val="24"/>
        </w:rPr>
        <w:t>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шест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286B5B" w:rsidRPr="00A26313">
        <w:rPr>
          <w:rFonts w:cstheme="minorHAnsi"/>
          <w:sz w:val="24"/>
          <w:szCs w:val="24"/>
        </w:rPr>
        <w:t>више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чланова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</w:t>
      </w:r>
      <w:proofErr w:type="spellStart"/>
      <w:r w:rsidR="00286B5B" w:rsidRPr="00A26313">
        <w:rPr>
          <w:rFonts w:cstheme="minorHAnsi"/>
          <w:sz w:val="24"/>
          <w:szCs w:val="24"/>
        </w:rPr>
        <w:t>од</w:t>
      </w:r>
      <w:proofErr w:type="spellEnd"/>
      <w:r w:rsidR="00286B5B" w:rsidRPr="00A26313">
        <w:rPr>
          <w:rFonts w:cstheme="minorHAnsi"/>
          <w:sz w:val="24"/>
          <w:szCs w:val="24"/>
        </w:rPr>
        <w:t xml:space="preserve"> 250 </w:t>
      </w:r>
      <w:proofErr w:type="spellStart"/>
      <w:r w:rsidR="00286B5B" w:rsidRPr="00A26313">
        <w:rPr>
          <w:rFonts w:cstheme="minorHAnsi"/>
          <w:sz w:val="24"/>
          <w:szCs w:val="24"/>
        </w:rPr>
        <w:t>кWh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.</w:t>
      </w:r>
    </w:p>
    <w:p w:rsidR="00675F21" w:rsidRPr="00A26313" w:rsidRDefault="00675F21" w:rsidP="00D25D77">
      <w:pPr>
        <w:spacing w:after="0"/>
        <w:rPr>
          <w:rFonts w:cstheme="minorHAnsi"/>
          <w:sz w:val="24"/>
          <w:szCs w:val="24"/>
          <w:lang w:val="sr-Cyrl-CS"/>
        </w:rPr>
      </w:pP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  <w:r w:rsidRPr="00A26313">
        <w:rPr>
          <w:rFonts w:cstheme="minorHAnsi"/>
          <w:sz w:val="24"/>
          <w:szCs w:val="24"/>
        </w:rPr>
        <w:t xml:space="preserve">2)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природни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гас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за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месеце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јануар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фебруар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март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октобар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новембар</w:t>
      </w:r>
      <w:proofErr w:type="spellEnd"/>
      <w:r w:rsidRPr="00A26313">
        <w:rPr>
          <w:rFonts w:cstheme="minorHAnsi"/>
          <w:sz w:val="24"/>
          <w:szCs w:val="24"/>
        </w:rPr>
        <w:t xml:space="preserve"> и </w:t>
      </w:r>
      <w:proofErr w:type="spellStart"/>
      <w:r w:rsidRPr="00A26313">
        <w:rPr>
          <w:rFonts w:cstheme="minorHAnsi"/>
          <w:sz w:val="24"/>
          <w:szCs w:val="24"/>
        </w:rPr>
        <w:t>децембар</w:t>
      </w:r>
      <w:proofErr w:type="spellEnd"/>
      <w:r w:rsidRPr="00A26313">
        <w:rPr>
          <w:rFonts w:cstheme="minorHAnsi"/>
          <w:sz w:val="24"/>
          <w:szCs w:val="24"/>
        </w:rPr>
        <w:t>:</w:t>
      </w:r>
    </w:p>
    <w:p w:rsidR="00D25D77" w:rsidRPr="00A26313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E8398C" w:rsidRDefault="00E8398C" w:rsidP="00E839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  1.</w:t>
      </w:r>
      <w:r w:rsidR="00ED7566" w:rsidRPr="00E8398C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за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домаћинство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са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једним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чланом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</w:t>
      </w:r>
      <w:proofErr w:type="spellStart"/>
      <w:r w:rsidR="00D25D77" w:rsidRPr="00E8398C">
        <w:rPr>
          <w:rFonts w:cstheme="minorHAnsi"/>
          <w:sz w:val="24"/>
          <w:szCs w:val="24"/>
        </w:rPr>
        <w:t>од</w:t>
      </w:r>
      <w:proofErr w:type="spellEnd"/>
      <w:r w:rsidR="00D25D77" w:rsidRPr="00E8398C">
        <w:rPr>
          <w:rFonts w:cstheme="minorHAnsi"/>
          <w:sz w:val="24"/>
          <w:szCs w:val="24"/>
        </w:rPr>
        <w:t xml:space="preserve"> 35 м³ </w:t>
      </w:r>
      <w:proofErr w:type="spellStart"/>
      <w:r w:rsidR="00D25D77" w:rsidRPr="00E8398C">
        <w:rPr>
          <w:rFonts w:cstheme="minorHAnsi"/>
          <w:sz w:val="24"/>
          <w:szCs w:val="24"/>
        </w:rPr>
        <w:t>месечно</w:t>
      </w:r>
      <w:proofErr w:type="spellEnd"/>
      <w:r w:rsidR="00D25D77" w:rsidRPr="00E8398C">
        <w:rPr>
          <w:rFonts w:cstheme="minorHAnsi"/>
          <w:sz w:val="24"/>
          <w:szCs w:val="24"/>
        </w:rPr>
        <w:t>;</w:t>
      </w:r>
    </w:p>
    <w:p w:rsidR="00D25D77" w:rsidRPr="00A26313" w:rsidRDefault="0028639C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  2.</w:t>
      </w:r>
      <w:r w:rsidR="00E8398C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два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A26313">
        <w:rPr>
          <w:rFonts w:cstheme="minorHAnsi"/>
          <w:sz w:val="24"/>
          <w:szCs w:val="24"/>
        </w:rPr>
        <w:t>три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члана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од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45 м³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;</w:t>
      </w:r>
    </w:p>
    <w:p w:rsidR="00D25D77" w:rsidRPr="00A26313" w:rsidRDefault="00E8398C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  3.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четири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A26313">
        <w:rPr>
          <w:rFonts w:cstheme="minorHAnsi"/>
          <w:sz w:val="24"/>
          <w:szCs w:val="24"/>
        </w:rPr>
        <w:t>пет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чланова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од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60 м³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;</w:t>
      </w:r>
    </w:p>
    <w:p w:rsidR="00D25D77" w:rsidRPr="00A26313" w:rsidRDefault="00E8398C" w:rsidP="00D25D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       4. </w:t>
      </w:r>
      <w:proofErr w:type="spellStart"/>
      <w:r w:rsidR="00D25D77" w:rsidRPr="00A26313">
        <w:rPr>
          <w:rFonts w:cstheme="minorHAnsi"/>
          <w:sz w:val="24"/>
          <w:szCs w:val="24"/>
        </w:rPr>
        <w:t>за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домаћинство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са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шест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A26313">
        <w:rPr>
          <w:rFonts w:cstheme="minorHAnsi"/>
          <w:sz w:val="24"/>
          <w:szCs w:val="24"/>
        </w:rPr>
        <w:t>више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чланова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</w:t>
      </w:r>
      <w:proofErr w:type="spellStart"/>
      <w:r w:rsidR="00D25D77" w:rsidRPr="00A26313">
        <w:rPr>
          <w:rFonts w:cstheme="minorHAnsi"/>
          <w:sz w:val="24"/>
          <w:szCs w:val="24"/>
        </w:rPr>
        <w:t>од</w:t>
      </w:r>
      <w:proofErr w:type="spellEnd"/>
      <w:r w:rsidR="00D25D77" w:rsidRPr="00A26313">
        <w:rPr>
          <w:rFonts w:cstheme="minorHAnsi"/>
          <w:sz w:val="24"/>
          <w:szCs w:val="24"/>
        </w:rPr>
        <w:t xml:space="preserve"> 75 м³ </w:t>
      </w:r>
      <w:proofErr w:type="spellStart"/>
      <w:r w:rsidR="00D25D77" w:rsidRPr="00A26313">
        <w:rPr>
          <w:rFonts w:cstheme="minorHAnsi"/>
          <w:sz w:val="24"/>
          <w:szCs w:val="24"/>
        </w:rPr>
        <w:t>месечно</w:t>
      </w:r>
      <w:proofErr w:type="spellEnd"/>
      <w:r w:rsidR="00D25D77" w:rsidRPr="00A26313">
        <w:rPr>
          <w:rFonts w:cstheme="minorHAnsi"/>
          <w:sz w:val="24"/>
          <w:szCs w:val="24"/>
        </w:rPr>
        <w:t>.</w:t>
      </w:r>
    </w:p>
    <w:p w:rsidR="003A7112" w:rsidRPr="00A26313" w:rsidRDefault="003A7112" w:rsidP="00D25D77">
      <w:pPr>
        <w:spacing w:after="0"/>
        <w:rPr>
          <w:rFonts w:cstheme="minorHAnsi"/>
          <w:sz w:val="24"/>
          <w:szCs w:val="24"/>
        </w:rPr>
      </w:pPr>
    </w:p>
    <w:p w:rsidR="00D25D77" w:rsidRDefault="00D25D77" w:rsidP="003D618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26313">
        <w:rPr>
          <w:rFonts w:cstheme="minorHAnsi"/>
          <w:sz w:val="24"/>
          <w:szCs w:val="24"/>
        </w:rPr>
        <w:t>Енергетски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угрожени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купац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може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стећи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право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умањење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="00AC7C33">
        <w:rPr>
          <w:rFonts w:cstheme="minorHAnsi"/>
          <w:sz w:val="24"/>
          <w:szCs w:val="24"/>
        </w:rPr>
        <w:t>месечне</w:t>
      </w:r>
      <w:proofErr w:type="spellEnd"/>
      <w:r w:rsidR="00AC7C33">
        <w:rPr>
          <w:rFonts w:cstheme="minorHAnsi"/>
          <w:sz w:val="24"/>
          <w:szCs w:val="24"/>
        </w:rPr>
        <w:t xml:space="preserve"> </w:t>
      </w:r>
      <w:proofErr w:type="spellStart"/>
      <w:r w:rsidR="00AC7C33">
        <w:rPr>
          <w:rFonts w:cstheme="minorHAnsi"/>
          <w:sz w:val="24"/>
          <w:szCs w:val="24"/>
        </w:rPr>
        <w:t>обавезе</w:t>
      </w:r>
      <w:proofErr w:type="spellEnd"/>
      <w:r w:rsidR="00AC7C33">
        <w:rPr>
          <w:rFonts w:cstheme="minorHAnsi"/>
          <w:sz w:val="24"/>
          <w:szCs w:val="24"/>
        </w:rPr>
        <w:t xml:space="preserve"> </w:t>
      </w:r>
      <w:proofErr w:type="spellStart"/>
      <w:r w:rsidR="00AC7C33">
        <w:rPr>
          <w:rFonts w:cstheme="minorHAnsi"/>
          <w:sz w:val="24"/>
          <w:szCs w:val="24"/>
        </w:rPr>
        <w:t>само</w:t>
      </w:r>
      <w:proofErr w:type="spellEnd"/>
      <w:r w:rsidR="00AC7C33">
        <w:rPr>
          <w:rFonts w:cstheme="minorHAnsi"/>
          <w:sz w:val="24"/>
          <w:szCs w:val="24"/>
        </w:rPr>
        <w:t xml:space="preserve"> </w:t>
      </w:r>
      <w:proofErr w:type="spellStart"/>
      <w:r w:rsidR="00AC7C33">
        <w:rPr>
          <w:rFonts w:cstheme="minorHAnsi"/>
          <w:sz w:val="24"/>
          <w:szCs w:val="24"/>
        </w:rPr>
        <w:t>за</w:t>
      </w:r>
      <w:proofErr w:type="spellEnd"/>
      <w:r w:rsidR="00AC7C33">
        <w:rPr>
          <w:rFonts w:cstheme="minorHAnsi"/>
          <w:sz w:val="24"/>
          <w:szCs w:val="24"/>
        </w:rPr>
        <w:t xml:space="preserve"> </w:t>
      </w:r>
      <w:proofErr w:type="spellStart"/>
      <w:r w:rsidR="00AC7C33">
        <w:rPr>
          <w:rFonts w:cstheme="minorHAnsi"/>
          <w:sz w:val="24"/>
          <w:szCs w:val="24"/>
        </w:rPr>
        <w:t>одређене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количине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енергије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сходно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броју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чланова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домаћинства</w:t>
      </w:r>
      <w:proofErr w:type="spellEnd"/>
      <w:r w:rsidRPr="00A26313">
        <w:rPr>
          <w:rFonts w:cstheme="minorHAnsi"/>
          <w:sz w:val="24"/>
          <w:szCs w:val="24"/>
        </w:rPr>
        <w:t xml:space="preserve"> и </w:t>
      </w:r>
      <w:proofErr w:type="spellStart"/>
      <w:r w:rsidRPr="00A26313">
        <w:rPr>
          <w:rFonts w:cstheme="minorHAnsi"/>
          <w:sz w:val="24"/>
          <w:szCs w:val="24"/>
        </w:rPr>
        <w:t>укупним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месечним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примањима</w:t>
      </w:r>
      <w:proofErr w:type="spellEnd"/>
      <w:r w:rsidRPr="00A26313">
        <w:rPr>
          <w:rFonts w:cstheme="minorHAnsi"/>
          <w:sz w:val="24"/>
          <w:szCs w:val="24"/>
        </w:rPr>
        <w:t xml:space="preserve">, </w:t>
      </w:r>
      <w:proofErr w:type="spellStart"/>
      <w:r w:rsidRPr="00A26313">
        <w:rPr>
          <w:rFonts w:cstheme="minorHAnsi"/>
          <w:sz w:val="24"/>
          <w:szCs w:val="24"/>
        </w:rPr>
        <w:t>уколико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му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месечна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потрошња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мања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или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једнака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четворострукој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наведеној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количини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електричне</w:t>
      </w:r>
      <w:proofErr w:type="spellEnd"/>
      <w:r w:rsidRPr="00A26313">
        <w:rPr>
          <w:rFonts w:cstheme="minorHAnsi"/>
          <w:sz w:val="24"/>
          <w:szCs w:val="24"/>
        </w:rPr>
        <w:t xml:space="preserve"> </w:t>
      </w:r>
      <w:proofErr w:type="spellStart"/>
      <w:r w:rsidRPr="00A26313">
        <w:rPr>
          <w:rFonts w:cstheme="minorHAnsi"/>
          <w:sz w:val="24"/>
          <w:szCs w:val="24"/>
        </w:rPr>
        <w:t>енергије</w:t>
      </w:r>
      <w:proofErr w:type="spellEnd"/>
      <w:r w:rsidRPr="00A26313">
        <w:rPr>
          <w:rFonts w:cstheme="minorHAnsi"/>
          <w:sz w:val="24"/>
          <w:szCs w:val="24"/>
        </w:rPr>
        <w:t>.</w:t>
      </w:r>
    </w:p>
    <w:p w:rsidR="00A11D1B" w:rsidRDefault="00A11D1B" w:rsidP="003D6182">
      <w:pPr>
        <w:spacing w:after="0"/>
        <w:jc w:val="both"/>
        <w:rPr>
          <w:rFonts w:cstheme="minorHAnsi"/>
          <w:sz w:val="24"/>
          <w:szCs w:val="24"/>
        </w:rPr>
      </w:pPr>
    </w:p>
    <w:p w:rsidR="00A11D1B" w:rsidRPr="00A26313" w:rsidRDefault="00A11D1B" w:rsidP="003D6182">
      <w:pPr>
        <w:spacing w:after="0"/>
        <w:jc w:val="both"/>
        <w:rPr>
          <w:rFonts w:cstheme="minorHAnsi"/>
          <w:sz w:val="24"/>
          <w:szCs w:val="24"/>
        </w:rPr>
      </w:pPr>
    </w:p>
    <w:p w:rsidR="003A7112" w:rsidRDefault="003A7112" w:rsidP="003D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A4FC5" w:rsidTr="007A4FC5">
        <w:tc>
          <w:tcPr>
            <w:tcW w:w="1596" w:type="dxa"/>
          </w:tcPr>
          <w:p w:rsidR="007A4FC5" w:rsidRPr="00CB6E29" w:rsidRDefault="0022162D" w:rsidP="003D6182">
            <w:pPr>
              <w:jc w:val="both"/>
              <w:rPr>
                <w:rFonts w:cstheme="minorHAnsi"/>
                <w:lang w:val="sr-Cyrl-RS"/>
              </w:rPr>
            </w:pPr>
            <w:r w:rsidRPr="00CB6E29">
              <w:rPr>
                <w:rFonts w:cstheme="minorHAnsi"/>
                <w:lang w:val="sr-Cyrl-RS"/>
              </w:rPr>
              <w:lastRenderedPageBreak/>
              <w:t>Број</w:t>
            </w:r>
            <w:r w:rsidR="006D0870" w:rsidRPr="00CB6E29">
              <w:rPr>
                <w:rFonts w:cstheme="minorHAnsi"/>
                <w:lang w:val="sr-Cyrl-RS"/>
              </w:rPr>
              <w:t xml:space="preserve"> чланова домаћинства</w:t>
            </w:r>
          </w:p>
        </w:tc>
        <w:tc>
          <w:tcPr>
            <w:tcW w:w="1596" w:type="dxa"/>
          </w:tcPr>
          <w:p w:rsidR="007A4FC5" w:rsidRPr="00CB6E29" w:rsidRDefault="0024334B" w:rsidP="003D6182">
            <w:pPr>
              <w:jc w:val="both"/>
              <w:rPr>
                <w:rFonts w:cstheme="minorHAnsi"/>
                <w:lang w:val="sr-Cyrl-RS"/>
              </w:rPr>
            </w:pPr>
            <w:r w:rsidRPr="00CB6E29">
              <w:rPr>
                <w:rFonts w:cstheme="minorHAnsi"/>
                <w:lang w:val="sr-Cyrl-RS"/>
              </w:rPr>
              <w:t>Потрошња до</w:t>
            </w:r>
          </w:p>
        </w:tc>
        <w:tc>
          <w:tcPr>
            <w:tcW w:w="1596" w:type="dxa"/>
          </w:tcPr>
          <w:p w:rsidR="007A4FC5" w:rsidRPr="00612AF6" w:rsidRDefault="0024334B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Умањење месечне обавезе за</w:t>
            </w:r>
          </w:p>
        </w:tc>
        <w:tc>
          <w:tcPr>
            <w:tcW w:w="1596" w:type="dxa"/>
          </w:tcPr>
          <w:p w:rsidR="007A4FC5" w:rsidRPr="00612AF6" w:rsidRDefault="0024334B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Потрошња</w:t>
            </w:r>
          </w:p>
        </w:tc>
        <w:tc>
          <w:tcPr>
            <w:tcW w:w="1596" w:type="dxa"/>
          </w:tcPr>
          <w:p w:rsidR="007A4FC5" w:rsidRPr="00612AF6" w:rsidRDefault="0022162D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Ум</w:t>
            </w:r>
            <w:r w:rsidR="0024334B" w:rsidRPr="00612AF6">
              <w:rPr>
                <w:rFonts w:cstheme="minorHAnsi"/>
                <w:lang w:val="sr-Cyrl-RS"/>
              </w:rPr>
              <w:t>ањење месечне обавезе за</w:t>
            </w:r>
          </w:p>
        </w:tc>
        <w:tc>
          <w:tcPr>
            <w:tcW w:w="1596" w:type="dxa"/>
          </w:tcPr>
          <w:p w:rsidR="007A4FC5" w:rsidRPr="00612AF6" w:rsidRDefault="0024334B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Нема умањења код потрошње преко</w:t>
            </w:r>
          </w:p>
        </w:tc>
      </w:tr>
      <w:tr w:rsidR="007A4FC5" w:rsidTr="007A4FC5">
        <w:tc>
          <w:tcPr>
            <w:tcW w:w="1596" w:type="dxa"/>
          </w:tcPr>
          <w:p w:rsidR="007A4FC5" w:rsidRPr="00612AF6" w:rsidRDefault="00CF1514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 xml:space="preserve">1 члан </w:t>
            </w:r>
          </w:p>
        </w:tc>
        <w:tc>
          <w:tcPr>
            <w:tcW w:w="1596" w:type="dxa"/>
          </w:tcPr>
          <w:p w:rsidR="007A4FC5" w:rsidRPr="00612AF6" w:rsidRDefault="00CF1514" w:rsidP="003D6182">
            <w:pPr>
              <w:jc w:val="both"/>
              <w:rPr>
                <w:rFonts w:cstheme="minorHAnsi"/>
                <w:lang w:val="sr-Latn-RS"/>
              </w:rPr>
            </w:pPr>
            <w:r w:rsidRPr="00612AF6">
              <w:rPr>
                <w:rFonts w:cstheme="minorHAnsi"/>
                <w:lang w:val="sr-Cyrl-RS"/>
              </w:rPr>
              <w:t>480</w:t>
            </w:r>
            <w:r w:rsidR="009666CA" w:rsidRPr="00612AF6">
              <w:rPr>
                <w:rFonts w:cstheme="minorHAnsi"/>
                <w:lang w:val="sr-Latn-RS"/>
              </w:rPr>
              <w:t xml:space="preserve"> kwh</w:t>
            </w:r>
          </w:p>
        </w:tc>
        <w:tc>
          <w:tcPr>
            <w:tcW w:w="1596" w:type="dxa"/>
          </w:tcPr>
          <w:p w:rsidR="007A4FC5" w:rsidRPr="00612AF6" w:rsidRDefault="009666CA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120 kwh</w:t>
            </w:r>
          </w:p>
        </w:tc>
        <w:tc>
          <w:tcPr>
            <w:tcW w:w="1596" w:type="dxa"/>
          </w:tcPr>
          <w:p w:rsidR="007A4FC5" w:rsidRPr="00612AF6" w:rsidRDefault="00A4020F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480-780 kwh</w:t>
            </w:r>
          </w:p>
        </w:tc>
        <w:tc>
          <w:tcPr>
            <w:tcW w:w="1596" w:type="dxa"/>
          </w:tcPr>
          <w:p w:rsidR="007A4FC5" w:rsidRPr="00612AF6" w:rsidRDefault="00A4020F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60 kwh</w:t>
            </w:r>
          </w:p>
        </w:tc>
        <w:tc>
          <w:tcPr>
            <w:tcW w:w="1596" w:type="dxa"/>
          </w:tcPr>
          <w:p w:rsidR="007A4FC5" w:rsidRPr="00612AF6" w:rsidRDefault="00A4020F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780 kwh</w:t>
            </w:r>
          </w:p>
        </w:tc>
      </w:tr>
      <w:tr w:rsidR="007A4FC5" w:rsidTr="007A4FC5">
        <w:tc>
          <w:tcPr>
            <w:tcW w:w="1596" w:type="dxa"/>
          </w:tcPr>
          <w:p w:rsidR="007A4FC5" w:rsidRPr="00612AF6" w:rsidRDefault="00CF1514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2 и 3 члана</w:t>
            </w:r>
          </w:p>
        </w:tc>
        <w:tc>
          <w:tcPr>
            <w:tcW w:w="1596" w:type="dxa"/>
          </w:tcPr>
          <w:p w:rsidR="007A4FC5" w:rsidRPr="00612AF6" w:rsidRDefault="00A4020F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640 kwh</w:t>
            </w:r>
          </w:p>
        </w:tc>
        <w:tc>
          <w:tcPr>
            <w:tcW w:w="1596" w:type="dxa"/>
          </w:tcPr>
          <w:p w:rsidR="007A4FC5" w:rsidRPr="00612AF6" w:rsidRDefault="00044242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160 kwh</w:t>
            </w:r>
          </w:p>
        </w:tc>
        <w:tc>
          <w:tcPr>
            <w:tcW w:w="1596" w:type="dxa"/>
          </w:tcPr>
          <w:p w:rsidR="007A4FC5" w:rsidRPr="00612AF6" w:rsidRDefault="00044242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640-1040kwh</w:t>
            </w:r>
          </w:p>
        </w:tc>
        <w:tc>
          <w:tcPr>
            <w:tcW w:w="1596" w:type="dxa"/>
          </w:tcPr>
          <w:p w:rsidR="007A4FC5" w:rsidRPr="00612AF6" w:rsidRDefault="00044242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80 kwh</w:t>
            </w:r>
          </w:p>
        </w:tc>
        <w:tc>
          <w:tcPr>
            <w:tcW w:w="1596" w:type="dxa"/>
          </w:tcPr>
          <w:p w:rsidR="007A4FC5" w:rsidRPr="00612AF6" w:rsidRDefault="00F3793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1040 kwh</w:t>
            </w:r>
          </w:p>
        </w:tc>
      </w:tr>
      <w:tr w:rsidR="007A4FC5" w:rsidTr="007A4FC5">
        <w:tc>
          <w:tcPr>
            <w:tcW w:w="1596" w:type="dxa"/>
          </w:tcPr>
          <w:p w:rsidR="007A4FC5" w:rsidRPr="00612AF6" w:rsidRDefault="00CF1514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4 и 5 чланова</w:t>
            </w:r>
          </w:p>
        </w:tc>
        <w:tc>
          <w:tcPr>
            <w:tcW w:w="1596" w:type="dxa"/>
          </w:tcPr>
          <w:p w:rsidR="007A4FC5" w:rsidRPr="00612AF6" w:rsidRDefault="00F3793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800 kwh</w:t>
            </w:r>
          </w:p>
        </w:tc>
        <w:tc>
          <w:tcPr>
            <w:tcW w:w="1596" w:type="dxa"/>
          </w:tcPr>
          <w:p w:rsidR="007A4FC5" w:rsidRPr="00612AF6" w:rsidRDefault="00F3793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200 kwh</w:t>
            </w:r>
          </w:p>
        </w:tc>
        <w:tc>
          <w:tcPr>
            <w:tcW w:w="1596" w:type="dxa"/>
          </w:tcPr>
          <w:p w:rsidR="007A4FC5" w:rsidRPr="00612AF6" w:rsidRDefault="007304DA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800-1300kwh</w:t>
            </w:r>
          </w:p>
        </w:tc>
        <w:tc>
          <w:tcPr>
            <w:tcW w:w="1596" w:type="dxa"/>
          </w:tcPr>
          <w:p w:rsidR="007A4FC5" w:rsidRPr="00612AF6" w:rsidRDefault="007304DA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100 kwh</w:t>
            </w:r>
          </w:p>
        </w:tc>
        <w:tc>
          <w:tcPr>
            <w:tcW w:w="1596" w:type="dxa"/>
          </w:tcPr>
          <w:p w:rsidR="007A4FC5" w:rsidRPr="00612AF6" w:rsidRDefault="007304DA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1300 kwh</w:t>
            </w:r>
          </w:p>
        </w:tc>
      </w:tr>
      <w:tr w:rsidR="007A4FC5" w:rsidTr="007A4FC5">
        <w:tc>
          <w:tcPr>
            <w:tcW w:w="1596" w:type="dxa"/>
          </w:tcPr>
          <w:p w:rsidR="007A4FC5" w:rsidRPr="00612AF6" w:rsidRDefault="00CF1514" w:rsidP="003D6182">
            <w:pPr>
              <w:jc w:val="both"/>
              <w:rPr>
                <w:rFonts w:cstheme="minorHAnsi"/>
                <w:lang w:val="sr-Cyrl-RS"/>
              </w:rPr>
            </w:pPr>
            <w:r w:rsidRPr="00612AF6">
              <w:rPr>
                <w:rFonts w:cstheme="minorHAnsi"/>
                <w:lang w:val="sr-Cyrl-RS"/>
              </w:rPr>
              <w:t>6 и више чланова</w:t>
            </w:r>
          </w:p>
        </w:tc>
        <w:tc>
          <w:tcPr>
            <w:tcW w:w="1596" w:type="dxa"/>
          </w:tcPr>
          <w:p w:rsidR="007A4FC5" w:rsidRPr="00612AF6" w:rsidRDefault="007304DA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1000 kwh</w:t>
            </w:r>
          </w:p>
        </w:tc>
        <w:tc>
          <w:tcPr>
            <w:tcW w:w="1596" w:type="dxa"/>
          </w:tcPr>
          <w:p w:rsidR="007A4FC5" w:rsidRPr="00612AF6" w:rsidRDefault="005339F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250 kwh</w:t>
            </w:r>
          </w:p>
        </w:tc>
        <w:tc>
          <w:tcPr>
            <w:tcW w:w="1596" w:type="dxa"/>
          </w:tcPr>
          <w:p w:rsidR="007A4FC5" w:rsidRPr="00612AF6" w:rsidRDefault="005339F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1000-1625</w:t>
            </w:r>
          </w:p>
          <w:p w:rsidR="005339F8" w:rsidRPr="00612AF6" w:rsidRDefault="005339F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kwh</w:t>
            </w:r>
          </w:p>
        </w:tc>
        <w:tc>
          <w:tcPr>
            <w:tcW w:w="1596" w:type="dxa"/>
          </w:tcPr>
          <w:p w:rsidR="007A4FC5" w:rsidRPr="00612AF6" w:rsidRDefault="005339F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125 kwh</w:t>
            </w:r>
          </w:p>
        </w:tc>
        <w:tc>
          <w:tcPr>
            <w:tcW w:w="1596" w:type="dxa"/>
          </w:tcPr>
          <w:p w:rsidR="007A4FC5" w:rsidRPr="00612AF6" w:rsidRDefault="005339F8" w:rsidP="003D6182">
            <w:pPr>
              <w:jc w:val="both"/>
              <w:rPr>
                <w:rFonts w:cstheme="minorHAnsi"/>
              </w:rPr>
            </w:pPr>
            <w:r w:rsidRPr="00612AF6">
              <w:rPr>
                <w:rFonts w:cstheme="minorHAnsi"/>
              </w:rPr>
              <w:t>1625 kwh</w:t>
            </w:r>
          </w:p>
        </w:tc>
      </w:tr>
    </w:tbl>
    <w:p w:rsidR="003A7112" w:rsidRPr="00D25D77" w:rsidRDefault="003A7112" w:rsidP="003D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D77" w:rsidRPr="009F275B" w:rsidRDefault="00D25D77" w:rsidP="00D25D77">
      <w:pPr>
        <w:spacing w:after="0"/>
        <w:rPr>
          <w:rFonts w:cstheme="minorHAnsi"/>
          <w:sz w:val="24"/>
          <w:szCs w:val="24"/>
        </w:rPr>
      </w:pPr>
      <w:proofErr w:type="spellStart"/>
      <w:r w:rsidRPr="009F275B">
        <w:rPr>
          <w:rFonts w:cstheme="minorHAnsi"/>
          <w:sz w:val="24"/>
          <w:szCs w:val="24"/>
        </w:rPr>
        <w:t>Подносилац</w:t>
      </w:r>
      <w:proofErr w:type="spellEnd"/>
      <w:r w:rsidRPr="009F275B">
        <w:rPr>
          <w:rFonts w:cstheme="minorHAnsi"/>
          <w:sz w:val="24"/>
          <w:szCs w:val="24"/>
        </w:rPr>
        <w:t xml:space="preserve">, </w:t>
      </w:r>
      <w:proofErr w:type="spellStart"/>
      <w:r w:rsidRPr="009F275B">
        <w:rPr>
          <w:rFonts w:cstheme="minorHAnsi"/>
          <w:sz w:val="24"/>
          <w:szCs w:val="24"/>
        </w:rPr>
        <w:t>уз</w:t>
      </w:r>
      <w:proofErr w:type="spellEnd"/>
      <w:r w:rsidRPr="009F275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F275B">
        <w:rPr>
          <w:rFonts w:cstheme="minorHAnsi"/>
          <w:sz w:val="24"/>
          <w:szCs w:val="24"/>
        </w:rPr>
        <w:t>захтев,прилаже</w:t>
      </w:r>
      <w:proofErr w:type="spellEnd"/>
      <w:proofErr w:type="gramEnd"/>
      <w:r w:rsidRPr="009F275B">
        <w:rPr>
          <w:rFonts w:cstheme="minorHAnsi"/>
          <w:sz w:val="24"/>
          <w:szCs w:val="24"/>
        </w:rPr>
        <w:t xml:space="preserve"> </w:t>
      </w:r>
      <w:proofErr w:type="spellStart"/>
      <w:r w:rsidRPr="009F275B">
        <w:rPr>
          <w:rFonts w:cstheme="minorHAnsi"/>
          <w:sz w:val="24"/>
          <w:szCs w:val="24"/>
        </w:rPr>
        <w:t>следеће</w:t>
      </w:r>
      <w:proofErr w:type="spellEnd"/>
      <w:r w:rsidRPr="009F275B">
        <w:rPr>
          <w:rFonts w:cstheme="minorHAnsi"/>
          <w:sz w:val="24"/>
          <w:szCs w:val="24"/>
        </w:rPr>
        <w:t xml:space="preserve"> </w:t>
      </w:r>
      <w:proofErr w:type="spellStart"/>
      <w:r w:rsidRPr="009F275B">
        <w:rPr>
          <w:rFonts w:cstheme="minorHAnsi"/>
          <w:sz w:val="24"/>
          <w:szCs w:val="24"/>
        </w:rPr>
        <w:t>доказе</w:t>
      </w:r>
      <w:proofErr w:type="spellEnd"/>
      <w:r w:rsidRPr="009F275B">
        <w:rPr>
          <w:rFonts w:cstheme="minorHAnsi"/>
          <w:sz w:val="24"/>
          <w:szCs w:val="24"/>
        </w:rPr>
        <w:t>:</w:t>
      </w:r>
    </w:p>
    <w:p w:rsidR="00D25D77" w:rsidRPr="009F275B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9F275B" w:rsidRDefault="00EF4332" w:rsidP="00317C02">
      <w:pPr>
        <w:spacing w:after="0"/>
        <w:jc w:val="both"/>
        <w:rPr>
          <w:rFonts w:cstheme="minorHAnsi"/>
          <w:sz w:val="24"/>
          <w:szCs w:val="24"/>
        </w:rPr>
      </w:pPr>
      <w:r w:rsidRPr="009F275B">
        <w:rPr>
          <w:rFonts w:cstheme="minorHAnsi"/>
          <w:sz w:val="24"/>
          <w:szCs w:val="24"/>
        </w:rPr>
        <w:t>1)</w:t>
      </w:r>
      <w:r w:rsidR="00B72CFA" w:rsidRPr="009F275B">
        <w:rPr>
          <w:rFonts w:cstheme="minorHAnsi"/>
          <w:sz w:val="24"/>
          <w:szCs w:val="24"/>
        </w:rPr>
        <w:t xml:space="preserve"> </w:t>
      </w:r>
      <w:r w:rsidR="00D25D77" w:rsidRPr="009F275B">
        <w:rPr>
          <w:rFonts w:cstheme="minorHAnsi"/>
          <w:sz w:val="24"/>
          <w:szCs w:val="24"/>
        </w:rPr>
        <w:t xml:space="preserve">о </w:t>
      </w:r>
      <w:proofErr w:type="spellStart"/>
      <w:r w:rsidR="00D25D77" w:rsidRPr="009F275B">
        <w:rPr>
          <w:rFonts w:cstheme="minorHAnsi"/>
          <w:sz w:val="24"/>
          <w:szCs w:val="24"/>
        </w:rPr>
        <w:t>пребивалишту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9F275B">
        <w:rPr>
          <w:rFonts w:cstheme="minorHAnsi"/>
          <w:sz w:val="24"/>
          <w:szCs w:val="24"/>
        </w:rPr>
        <w:t>сродству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за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подносиоца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захтева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9F275B">
        <w:rPr>
          <w:rFonts w:cstheme="minorHAnsi"/>
          <w:sz w:val="24"/>
          <w:szCs w:val="24"/>
        </w:rPr>
        <w:t>чланове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домаћинства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(</w:t>
      </w:r>
      <w:proofErr w:type="spellStart"/>
      <w:r w:rsidR="00D25D77" w:rsidRPr="009F275B">
        <w:rPr>
          <w:rFonts w:cstheme="minorHAnsi"/>
          <w:sz w:val="24"/>
          <w:szCs w:val="24"/>
        </w:rPr>
        <w:t>фотокопија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личне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карте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9F275B">
        <w:rPr>
          <w:rFonts w:cstheme="minorHAnsi"/>
          <w:sz w:val="24"/>
          <w:szCs w:val="24"/>
        </w:rPr>
        <w:t>извод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из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матичне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књиге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рођених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(ИМКР), </w:t>
      </w:r>
      <w:proofErr w:type="spellStart"/>
      <w:r w:rsidR="00D25D77" w:rsidRPr="009F275B">
        <w:rPr>
          <w:rFonts w:cstheme="minorHAnsi"/>
          <w:sz w:val="24"/>
          <w:szCs w:val="24"/>
        </w:rPr>
        <w:t>уверење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о </w:t>
      </w:r>
      <w:proofErr w:type="spellStart"/>
      <w:r w:rsidR="00D25D77" w:rsidRPr="009F275B">
        <w:rPr>
          <w:rFonts w:cstheme="minorHAnsi"/>
          <w:sz w:val="24"/>
          <w:szCs w:val="24"/>
        </w:rPr>
        <w:t>пребивалишту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9F275B">
        <w:rPr>
          <w:rFonts w:cstheme="minorHAnsi"/>
          <w:sz w:val="24"/>
          <w:szCs w:val="24"/>
        </w:rPr>
        <w:t>извод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из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матичне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књиге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венчаних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(ИМКВ), </w:t>
      </w:r>
      <w:proofErr w:type="spellStart"/>
      <w:r w:rsidR="00D25D77" w:rsidRPr="009F275B">
        <w:rPr>
          <w:rFonts w:cstheme="minorHAnsi"/>
          <w:sz w:val="24"/>
          <w:szCs w:val="24"/>
        </w:rPr>
        <w:t>изјава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два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све</w:t>
      </w:r>
      <w:r w:rsidR="00274DEB" w:rsidRPr="009F275B">
        <w:rPr>
          <w:rFonts w:cstheme="minorHAnsi"/>
          <w:sz w:val="24"/>
          <w:szCs w:val="24"/>
        </w:rPr>
        <w:t>дока</w:t>
      </w:r>
      <w:proofErr w:type="spellEnd"/>
      <w:r w:rsidR="00274DEB" w:rsidRPr="009F275B">
        <w:rPr>
          <w:rFonts w:cstheme="minorHAnsi"/>
          <w:sz w:val="24"/>
          <w:szCs w:val="24"/>
        </w:rPr>
        <w:t xml:space="preserve"> o</w:t>
      </w:r>
      <w:r w:rsidR="00274DEB" w:rsidRPr="009F275B">
        <w:rPr>
          <w:rFonts w:cstheme="minorHAnsi"/>
          <w:sz w:val="24"/>
          <w:szCs w:val="24"/>
          <w:lang w:val="sr-Cyrl-RS"/>
        </w:rPr>
        <w:t>верена код нотара</w:t>
      </w:r>
      <w:r w:rsidR="00D25D77" w:rsidRPr="009F275B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9F275B">
        <w:rPr>
          <w:rFonts w:cstheme="minorHAnsi"/>
          <w:sz w:val="24"/>
          <w:szCs w:val="24"/>
        </w:rPr>
        <w:t>други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докази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прописани</w:t>
      </w:r>
      <w:proofErr w:type="spellEnd"/>
      <w:r w:rsidR="002274B4" w:rsidRPr="009F275B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законом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којим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се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уређује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општи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управни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поступак</w:t>
      </w:r>
      <w:proofErr w:type="spellEnd"/>
      <w:r w:rsidR="00D25D77" w:rsidRPr="009F275B">
        <w:rPr>
          <w:rFonts w:cstheme="minorHAnsi"/>
          <w:sz w:val="24"/>
          <w:szCs w:val="24"/>
        </w:rPr>
        <w:t>);</w:t>
      </w:r>
    </w:p>
    <w:p w:rsidR="00D25D77" w:rsidRPr="00B40751" w:rsidRDefault="00EF4332" w:rsidP="00317C02">
      <w:pPr>
        <w:spacing w:after="0"/>
        <w:jc w:val="both"/>
        <w:rPr>
          <w:rFonts w:cstheme="minorHAnsi"/>
          <w:sz w:val="24"/>
          <w:szCs w:val="24"/>
        </w:rPr>
      </w:pPr>
      <w:r w:rsidRPr="009F275B">
        <w:rPr>
          <w:rFonts w:cstheme="minorHAnsi"/>
          <w:sz w:val="24"/>
          <w:szCs w:val="24"/>
        </w:rPr>
        <w:t>2)</w:t>
      </w:r>
      <w:r w:rsidR="00B72CFA" w:rsidRPr="009F275B">
        <w:rPr>
          <w:rFonts w:cstheme="minorHAnsi"/>
          <w:sz w:val="24"/>
          <w:szCs w:val="24"/>
        </w:rPr>
        <w:t xml:space="preserve"> </w:t>
      </w:r>
      <w:r w:rsidR="00D25D77" w:rsidRPr="009F275B">
        <w:rPr>
          <w:rFonts w:cstheme="minorHAnsi"/>
          <w:sz w:val="24"/>
          <w:szCs w:val="24"/>
        </w:rPr>
        <w:t xml:space="preserve">о </w:t>
      </w:r>
      <w:proofErr w:type="spellStart"/>
      <w:r w:rsidR="00D25D77" w:rsidRPr="009F275B">
        <w:rPr>
          <w:rFonts w:cstheme="minorHAnsi"/>
          <w:sz w:val="24"/>
          <w:szCs w:val="24"/>
        </w:rPr>
        <w:t>укупним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месечним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примањима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9F275B">
        <w:rPr>
          <w:rFonts w:cstheme="minorHAnsi"/>
          <w:sz w:val="24"/>
          <w:szCs w:val="24"/>
        </w:rPr>
        <w:t>приходима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(</w:t>
      </w:r>
      <w:proofErr w:type="spellStart"/>
      <w:r w:rsidR="00D25D77" w:rsidRPr="009F275B">
        <w:rPr>
          <w:rFonts w:cstheme="minorHAnsi"/>
          <w:sz w:val="24"/>
          <w:szCs w:val="24"/>
        </w:rPr>
        <w:t>чек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од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пензије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9F275B">
        <w:rPr>
          <w:rFonts w:cstheme="minorHAnsi"/>
          <w:sz w:val="24"/>
          <w:szCs w:val="24"/>
        </w:rPr>
        <w:t>уверење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надлежног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органа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9F275B">
        <w:rPr>
          <w:rFonts w:cstheme="minorHAnsi"/>
          <w:sz w:val="24"/>
          <w:szCs w:val="24"/>
        </w:rPr>
        <w:t>односно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послодавца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9F275B">
        <w:rPr>
          <w:rFonts w:cstheme="minorHAnsi"/>
          <w:sz w:val="24"/>
          <w:szCs w:val="24"/>
        </w:rPr>
        <w:t>др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.), </w:t>
      </w:r>
      <w:proofErr w:type="spellStart"/>
      <w:r w:rsidR="00D25D77" w:rsidRPr="009F275B">
        <w:rPr>
          <w:rFonts w:cstheme="minorHAnsi"/>
          <w:sz w:val="24"/>
          <w:szCs w:val="24"/>
        </w:rPr>
        <w:t>уверење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надлежног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органа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за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децу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старију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од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15 </w:t>
      </w:r>
      <w:proofErr w:type="spellStart"/>
      <w:r w:rsidR="00D25D77" w:rsidRPr="009F275B">
        <w:rPr>
          <w:rFonts w:cstheme="minorHAnsi"/>
          <w:sz w:val="24"/>
          <w:szCs w:val="24"/>
        </w:rPr>
        <w:t>година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да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су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на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редовном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школовању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а </w:t>
      </w:r>
      <w:proofErr w:type="spellStart"/>
      <w:r w:rsidR="00D25D77" w:rsidRPr="009F275B">
        <w:rPr>
          <w:rFonts w:cstheme="minorHAnsi"/>
          <w:sz w:val="24"/>
          <w:szCs w:val="24"/>
        </w:rPr>
        <w:t>за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незапослено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лице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9F275B">
        <w:rPr>
          <w:rFonts w:cstheme="minorHAnsi"/>
          <w:sz w:val="24"/>
          <w:szCs w:val="24"/>
        </w:rPr>
        <w:t>односно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корисника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9F275B">
        <w:rPr>
          <w:rFonts w:cstheme="minorHAnsi"/>
          <w:sz w:val="24"/>
          <w:szCs w:val="24"/>
        </w:rPr>
        <w:t>новчане</w:t>
      </w:r>
      <w:proofErr w:type="spellEnd"/>
      <w:r w:rsidR="00D25D77" w:rsidRPr="009F275B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накнаде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по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прописима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о </w:t>
      </w:r>
      <w:proofErr w:type="spellStart"/>
      <w:r w:rsidR="00D25D77" w:rsidRPr="00B40751">
        <w:rPr>
          <w:rFonts w:cstheme="minorHAnsi"/>
          <w:sz w:val="24"/>
          <w:szCs w:val="24"/>
        </w:rPr>
        <w:t>запошљавању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B40751">
        <w:rPr>
          <w:rFonts w:cstheme="minorHAnsi"/>
          <w:sz w:val="24"/>
          <w:szCs w:val="24"/>
        </w:rPr>
        <w:t>осигурању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за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случај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незапослености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B40751">
        <w:rPr>
          <w:rFonts w:cstheme="minorHAnsi"/>
          <w:sz w:val="24"/>
          <w:szCs w:val="24"/>
        </w:rPr>
        <w:t>уверење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надлежне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јединице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Националне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службе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за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запошљавање</w:t>
      </w:r>
      <w:proofErr w:type="spellEnd"/>
      <w:r w:rsidR="00D25D77" w:rsidRPr="00B40751">
        <w:rPr>
          <w:rFonts w:cstheme="minorHAnsi"/>
          <w:sz w:val="24"/>
          <w:szCs w:val="24"/>
        </w:rPr>
        <w:t>;</w:t>
      </w:r>
    </w:p>
    <w:p w:rsidR="00D25D77" w:rsidRPr="00B40751" w:rsidRDefault="00EF4332" w:rsidP="00317C02">
      <w:pPr>
        <w:spacing w:after="0"/>
        <w:jc w:val="both"/>
        <w:rPr>
          <w:rFonts w:cstheme="minorHAnsi"/>
          <w:sz w:val="24"/>
          <w:szCs w:val="24"/>
        </w:rPr>
      </w:pPr>
      <w:r w:rsidRPr="00B40751">
        <w:rPr>
          <w:rFonts w:cstheme="minorHAnsi"/>
          <w:sz w:val="24"/>
          <w:szCs w:val="24"/>
        </w:rPr>
        <w:t>3)</w:t>
      </w:r>
      <w:r w:rsidR="00B72CFA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доказ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надлежне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службе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за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катастар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непокретности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из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места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пребивалишта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B40751">
        <w:rPr>
          <w:rFonts w:cstheme="minorHAnsi"/>
          <w:sz w:val="24"/>
          <w:szCs w:val="24"/>
        </w:rPr>
        <w:t>места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рођења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о </w:t>
      </w:r>
      <w:proofErr w:type="spellStart"/>
      <w:r w:rsidR="00D25D77" w:rsidRPr="00B40751">
        <w:rPr>
          <w:rFonts w:cstheme="minorHAnsi"/>
          <w:sz w:val="24"/>
          <w:szCs w:val="24"/>
        </w:rPr>
        <w:t>поседовању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непокретности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B40751">
        <w:rPr>
          <w:rFonts w:cstheme="minorHAnsi"/>
          <w:sz w:val="24"/>
          <w:szCs w:val="24"/>
        </w:rPr>
        <w:t>приходима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од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непокретности</w:t>
      </w:r>
      <w:proofErr w:type="spellEnd"/>
      <w:r w:rsidR="00D25D77" w:rsidRPr="00B40751">
        <w:rPr>
          <w:rFonts w:cstheme="minorHAnsi"/>
          <w:sz w:val="24"/>
          <w:szCs w:val="24"/>
        </w:rPr>
        <w:t>;</w:t>
      </w:r>
    </w:p>
    <w:p w:rsidR="00D25D77" w:rsidRPr="00B40751" w:rsidRDefault="00EF4332" w:rsidP="00317C02">
      <w:pPr>
        <w:spacing w:after="0"/>
        <w:jc w:val="both"/>
        <w:rPr>
          <w:rFonts w:cstheme="minorHAnsi"/>
          <w:sz w:val="24"/>
          <w:szCs w:val="24"/>
        </w:rPr>
      </w:pPr>
      <w:r w:rsidRPr="00B40751">
        <w:rPr>
          <w:rFonts w:cstheme="minorHAnsi"/>
          <w:sz w:val="24"/>
          <w:szCs w:val="24"/>
        </w:rPr>
        <w:t>4)</w:t>
      </w:r>
      <w:r w:rsidR="00B72CFA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уверење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управе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јавних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прихода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из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места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пребивалишта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и </w:t>
      </w:r>
      <w:proofErr w:type="spellStart"/>
      <w:r w:rsidR="00D25D77" w:rsidRPr="00B40751">
        <w:rPr>
          <w:rFonts w:cstheme="minorHAnsi"/>
          <w:sz w:val="24"/>
          <w:szCs w:val="24"/>
        </w:rPr>
        <w:t>из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места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рођења</w:t>
      </w:r>
      <w:proofErr w:type="spellEnd"/>
      <w:r w:rsidR="00D25D77" w:rsidRPr="00B40751">
        <w:rPr>
          <w:rFonts w:cstheme="minorHAnsi"/>
          <w:sz w:val="24"/>
          <w:szCs w:val="24"/>
        </w:rPr>
        <w:t>;</w:t>
      </w:r>
    </w:p>
    <w:p w:rsidR="00D25D77" w:rsidRPr="00B40751" w:rsidRDefault="00EF4332" w:rsidP="00317C02">
      <w:pPr>
        <w:spacing w:after="0"/>
        <w:jc w:val="both"/>
        <w:rPr>
          <w:rFonts w:cstheme="minorHAnsi"/>
          <w:sz w:val="24"/>
          <w:szCs w:val="24"/>
        </w:rPr>
      </w:pPr>
      <w:r w:rsidRPr="00B40751">
        <w:rPr>
          <w:rFonts w:cstheme="minorHAnsi"/>
          <w:sz w:val="24"/>
          <w:szCs w:val="24"/>
        </w:rPr>
        <w:t>5)</w:t>
      </w:r>
      <w:r w:rsidR="00942C78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последњи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рачун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за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електричну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енергију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, </w:t>
      </w:r>
      <w:proofErr w:type="spellStart"/>
      <w:r w:rsidR="00D25D77" w:rsidRPr="00B40751">
        <w:rPr>
          <w:rFonts w:cstheme="minorHAnsi"/>
          <w:sz w:val="24"/>
          <w:szCs w:val="24"/>
        </w:rPr>
        <w:t>односно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природни</w:t>
      </w:r>
      <w:proofErr w:type="spellEnd"/>
      <w:r w:rsidR="00D25D77" w:rsidRPr="00B40751">
        <w:rPr>
          <w:rFonts w:cstheme="minorHAnsi"/>
          <w:sz w:val="24"/>
          <w:szCs w:val="24"/>
        </w:rPr>
        <w:t xml:space="preserve"> </w:t>
      </w:r>
      <w:proofErr w:type="spellStart"/>
      <w:r w:rsidR="00D25D77" w:rsidRPr="00B40751">
        <w:rPr>
          <w:rFonts w:cstheme="minorHAnsi"/>
          <w:sz w:val="24"/>
          <w:szCs w:val="24"/>
        </w:rPr>
        <w:t>гас</w:t>
      </w:r>
      <w:proofErr w:type="spellEnd"/>
      <w:r w:rsidR="00D25D77" w:rsidRPr="00B40751">
        <w:rPr>
          <w:rFonts w:cstheme="minorHAnsi"/>
          <w:sz w:val="24"/>
          <w:szCs w:val="24"/>
        </w:rPr>
        <w:t>.</w:t>
      </w:r>
    </w:p>
    <w:p w:rsidR="00F34DC9" w:rsidRPr="00B40751" w:rsidRDefault="00F34DC9" w:rsidP="00317C02">
      <w:pPr>
        <w:spacing w:after="0"/>
        <w:jc w:val="both"/>
        <w:rPr>
          <w:rFonts w:cstheme="minorHAnsi"/>
          <w:sz w:val="24"/>
          <w:szCs w:val="24"/>
        </w:rPr>
      </w:pPr>
    </w:p>
    <w:p w:rsidR="00650731" w:rsidRPr="00B40751" w:rsidRDefault="00650731" w:rsidP="00650731">
      <w:pPr>
        <w:spacing w:after="0"/>
        <w:jc w:val="both"/>
        <w:rPr>
          <w:rFonts w:cstheme="minorHAnsi"/>
          <w:sz w:val="24"/>
          <w:szCs w:val="24"/>
        </w:rPr>
      </w:pPr>
      <w:r w:rsidRPr="00B40751">
        <w:rPr>
          <w:rFonts w:cstheme="minorHAnsi"/>
          <w:sz w:val="24"/>
          <w:szCs w:val="24"/>
        </w:rPr>
        <w:t xml:space="preserve">У </w:t>
      </w:r>
      <w:proofErr w:type="spellStart"/>
      <w:r w:rsidRPr="00B40751">
        <w:rPr>
          <w:rFonts w:cstheme="minorHAnsi"/>
          <w:sz w:val="24"/>
          <w:szCs w:val="24"/>
        </w:rPr>
        <w:t>случају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подносилац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нема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уговор</w:t>
      </w:r>
      <w:proofErr w:type="spellEnd"/>
      <w:r w:rsidRPr="00B40751">
        <w:rPr>
          <w:rFonts w:cstheme="minorHAnsi"/>
          <w:sz w:val="24"/>
          <w:szCs w:val="24"/>
        </w:rPr>
        <w:t xml:space="preserve"> о </w:t>
      </w:r>
      <w:proofErr w:type="spellStart"/>
      <w:r w:rsidRPr="00B40751">
        <w:rPr>
          <w:rFonts w:cstheme="minorHAnsi"/>
          <w:sz w:val="24"/>
          <w:szCs w:val="24"/>
        </w:rPr>
        <w:t>продаји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односно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уколико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рачун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гласи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његово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име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уз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прилаже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уговор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јавна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исправа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други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документ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којим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доказује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правном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основу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домаћинство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борави</w:t>
      </w:r>
      <w:proofErr w:type="spellEnd"/>
      <w:r w:rsidRPr="00B40751">
        <w:rPr>
          <w:rFonts w:cstheme="minorHAnsi"/>
          <w:sz w:val="24"/>
          <w:szCs w:val="24"/>
        </w:rPr>
        <w:t xml:space="preserve"> у </w:t>
      </w:r>
      <w:proofErr w:type="spellStart"/>
      <w:r w:rsidRPr="00B40751">
        <w:rPr>
          <w:rFonts w:cstheme="minorHAnsi"/>
          <w:sz w:val="24"/>
          <w:szCs w:val="24"/>
        </w:rPr>
        <w:t>стану</w:t>
      </w:r>
      <w:proofErr w:type="spellEnd"/>
      <w:r w:rsidRPr="00B40751">
        <w:rPr>
          <w:rFonts w:cstheme="minorHAnsi"/>
          <w:sz w:val="24"/>
          <w:szCs w:val="24"/>
        </w:rPr>
        <w:t xml:space="preserve"> у </w:t>
      </w:r>
      <w:proofErr w:type="spellStart"/>
      <w:r w:rsidRPr="00B40751">
        <w:rPr>
          <w:rFonts w:cstheme="minorHAnsi"/>
          <w:sz w:val="24"/>
          <w:szCs w:val="24"/>
        </w:rPr>
        <w:t>коме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купац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уговору</w:t>
      </w:r>
      <w:proofErr w:type="spellEnd"/>
      <w:r w:rsidRPr="00B40751">
        <w:rPr>
          <w:rFonts w:cstheme="minorHAnsi"/>
          <w:sz w:val="24"/>
          <w:szCs w:val="24"/>
        </w:rPr>
        <w:t xml:space="preserve"> о </w:t>
      </w:r>
      <w:proofErr w:type="spellStart"/>
      <w:r w:rsidRPr="00B40751">
        <w:rPr>
          <w:rFonts w:cstheme="minorHAnsi"/>
          <w:sz w:val="24"/>
          <w:szCs w:val="24"/>
        </w:rPr>
        <w:t>продаји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друго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лице</w:t>
      </w:r>
      <w:proofErr w:type="spellEnd"/>
      <w:r w:rsidRPr="00B40751">
        <w:rPr>
          <w:rFonts w:cstheme="minorHAnsi"/>
          <w:sz w:val="24"/>
          <w:szCs w:val="24"/>
        </w:rPr>
        <w:t xml:space="preserve"> (</w:t>
      </w:r>
      <w:proofErr w:type="spellStart"/>
      <w:r w:rsidRPr="00B40751">
        <w:rPr>
          <w:rFonts w:cstheme="minorHAnsi"/>
          <w:sz w:val="24"/>
          <w:szCs w:val="24"/>
        </w:rPr>
        <w:t>уговор</w:t>
      </w:r>
      <w:proofErr w:type="spellEnd"/>
      <w:r w:rsidRPr="00B40751">
        <w:rPr>
          <w:rFonts w:cstheme="minorHAnsi"/>
          <w:sz w:val="24"/>
          <w:szCs w:val="24"/>
        </w:rPr>
        <w:t xml:space="preserve"> о </w:t>
      </w:r>
      <w:proofErr w:type="spellStart"/>
      <w:r w:rsidRPr="00B40751">
        <w:rPr>
          <w:rFonts w:cstheme="minorHAnsi"/>
          <w:sz w:val="24"/>
          <w:szCs w:val="24"/>
        </w:rPr>
        <w:t>закупу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стана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одлука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суда</w:t>
      </w:r>
      <w:proofErr w:type="spellEnd"/>
      <w:r w:rsidRPr="00B40751">
        <w:rPr>
          <w:rFonts w:cstheme="minorHAnsi"/>
          <w:sz w:val="24"/>
          <w:szCs w:val="24"/>
        </w:rPr>
        <w:t xml:space="preserve"> и </w:t>
      </w:r>
      <w:proofErr w:type="spellStart"/>
      <w:r w:rsidRPr="00B40751">
        <w:rPr>
          <w:rFonts w:cstheme="minorHAnsi"/>
          <w:sz w:val="24"/>
          <w:szCs w:val="24"/>
        </w:rPr>
        <w:t>сл</w:t>
      </w:r>
      <w:proofErr w:type="spellEnd"/>
      <w:r w:rsidRPr="00B40751">
        <w:rPr>
          <w:rFonts w:cstheme="minorHAnsi"/>
          <w:sz w:val="24"/>
          <w:szCs w:val="24"/>
        </w:rPr>
        <w:t>.).</w:t>
      </w:r>
    </w:p>
    <w:p w:rsidR="00650731" w:rsidRPr="00B40751" w:rsidRDefault="00650731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650731" w:rsidRDefault="00650731" w:rsidP="00650731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40751">
        <w:rPr>
          <w:rFonts w:cstheme="minorHAnsi"/>
          <w:sz w:val="24"/>
          <w:szCs w:val="24"/>
        </w:rPr>
        <w:t>Докази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прибављају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месец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који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претходи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месецу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подношења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осим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ако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посебним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прописом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другачије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уређено</w:t>
      </w:r>
      <w:proofErr w:type="spellEnd"/>
      <w:r w:rsidRPr="00B40751">
        <w:rPr>
          <w:rFonts w:cstheme="minorHAnsi"/>
          <w:sz w:val="24"/>
          <w:szCs w:val="24"/>
        </w:rPr>
        <w:t>.</w:t>
      </w:r>
    </w:p>
    <w:p w:rsidR="00235D0A" w:rsidRDefault="00235D0A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235D0A" w:rsidRDefault="00235D0A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235D0A" w:rsidRDefault="00235D0A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235D0A" w:rsidRDefault="00235D0A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235D0A" w:rsidRPr="00B40751" w:rsidRDefault="00235D0A" w:rsidP="00650731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50731" w:rsidRPr="00B40751" w:rsidRDefault="00650731" w:rsidP="00650731">
      <w:pPr>
        <w:spacing w:after="0"/>
        <w:jc w:val="both"/>
        <w:rPr>
          <w:rFonts w:cstheme="minorHAnsi"/>
          <w:sz w:val="24"/>
          <w:szCs w:val="24"/>
        </w:rPr>
      </w:pPr>
    </w:p>
    <w:p w:rsidR="00D25D77" w:rsidRPr="00B40751" w:rsidRDefault="00D25D77" w:rsidP="00D25D77">
      <w:pPr>
        <w:spacing w:after="0"/>
        <w:rPr>
          <w:rFonts w:cstheme="minorHAnsi"/>
          <w:b/>
          <w:sz w:val="24"/>
          <w:szCs w:val="24"/>
        </w:rPr>
      </w:pPr>
      <w:r w:rsidRPr="00B40751">
        <w:rPr>
          <w:rFonts w:cstheme="minorHAnsi"/>
          <w:b/>
          <w:sz w:val="24"/>
          <w:szCs w:val="24"/>
        </w:rPr>
        <w:lastRenderedPageBreak/>
        <w:t>СТИЦАЊЕ СТАТУСА УГРОЖЕНОГ КУПЦА ЗБОГ ЗДРАВСТВЕНОГ СТАЊА</w:t>
      </w:r>
    </w:p>
    <w:p w:rsidR="00D25D77" w:rsidRPr="00B40751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B40751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40751">
        <w:rPr>
          <w:rFonts w:cstheme="minorHAnsi"/>
          <w:sz w:val="24"/>
          <w:szCs w:val="24"/>
        </w:rPr>
        <w:t>Енергетски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купац</w:t>
      </w:r>
      <w:proofErr w:type="spellEnd"/>
      <w:r w:rsidRPr="00B40751">
        <w:rPr>
          <w:rFonts w:cstheme="minorHAnsi"/>
          <w:sz w:val="24"/>
          <w:szCs w:val="24"/>
        </w:rPr>
        <w:t xml:space="preserve">, у </w:t>
      </w:r>
      <w:proofErr w:type="spellStart"/>
      <w:r w:rsidRPr="00B40751">
        <w:rPr>
          <w:rFonts w:cstheme="minorHAnsi"/>
          <w:sz w:val="24"/>
          <w:szCs w:val="24"/>
        </w:rPr>
        <w:t>смислу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ове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Уредбе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и </w:t>
      </w:r>
      <w:proofErr w:type="spellStart"/>
      <w:r w:rsidRPr="00B40751">
        <w:rPr>
          <w:rFonts w:cstheme="minorHAnsi"/>
          <w:sz w:val="24"/>
          <w:szCs w:val="24"/>
        </w:rPr>
        <w:t>домаћинство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чијем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члану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због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здравственог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стања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обуставом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испоруке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може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бити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живот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здравље</w:t>
      </w:r>
      <w:proofErr w:type="spellEnd"/>
      <w:r w:rsidRPr="00B40751">
        <w:rPr>
          <w:rFonts w:cstheme="minorHAnsi"/>
          <w:sz w:val="24"/>
          <w:szCs w:val="24"/>
        </w:rPr>
        <w:t xml:space="preserve"> (</w:t>
      </w:r>
      <w:proofErr w:type="spellStart"/>
      <w:r w:rsidRPr="00B40751">
        <w:rPr>
          <w:rFonts w:cstheme="minorHAnsi"/>
          <w:sz w:val="24"/>
          <w:szCs w:val="24"/>
        </w:rPr>
        <w:t>односи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чланове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домаћинства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који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користе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електро-медицинску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опрему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неопходну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одржавање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здравља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чији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рад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неопходно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напајање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из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дистрибутивне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мреже</w:t>
      </w:r>
      <w:proofErr w:type="spellEnd"/>
      <w:r w:rsidRPr="00B40751">
        <w:rPr>
          <w:rFonts w:cstheme="minorHAnsi"/>
          <w:sz w:val="24"/>
          <w:szCs w:val="24"/>
        </w:rPr>
        <w:t>).</w:t>
      </w:r>
    </w:p>
    <w:p w:rsidR="00D25D77" w:rsidRPr="00B40751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</w:p>
    <w:p w:rsidR="00D25D77" w:rsidRPr="00B40751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наведене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кориснике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примењују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напред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наведени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критеријуми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утврђивање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права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већ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пот</w:t>
      </w:r>
      <w:proofErr w:type="spellEnd"/>
      <w:r w:rsidR="00583DBD" w:rsidRPr="00B40751">
        <w:rPr>
          <w:rFonts w:cstheme="minorHAnsi"/>
          <w:sz w:val="24"/>
          <w:szCs w:val="24"/>
          <w:lang w:val="sr-Cyrl-CS"/>
        </w:rPr>
        <w:t>р</w:t>
      </w:r>
      <w:proofErr w:type="spellStart"/>
      <w:r w:rsidR="00583DBD" w:rsidRPr="00B40751">
        <w:rPr>
          <w:rFonts w:cstheme="minorHAnsi"/>
          <w:sz w:val="24"/>
          <w:szCs w:val="24"/>
        </w:rPr>
        <w:t>е</w:t>
      </w:r>
      <w:r w:rsidRPr="00B40751">
        <w:rPr>
          <w:rFonts w:cstheme="minorHAnsi"/>
          <w:sz w:val="24"/>
          <w:szCs w:val="24"/>
        </w:rPr>
        <w:t>бна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лекарска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документација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као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доказ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="00A111DE" w:rsidRPr="00B40751">
        <w:rPr>
          <w:rFonts w:cstheme="minorHAnsi"/>
          <w:sz w:val="24"/>
          <w:szCs w:val="24"/>
        </w:rPr>
        <w:t>да</w:t>
      </w:r>
      <w:proofErr w:type="spellEnd"/>
      <w:r w:rsidR="00A111DE" w:rsidRPr="00B40751">
        <w:rPr>
          <w:rFonts w:cstheme="minorHAnsi"/>
          <w:sz w:val="24"/>
          <w:szCs w:val="24"/>
        </w:rPr>
        <w:t xml:space="preserve"> </w:t>
      </w:r>
      <w:proofErr w:type="spellStart"/>
      <w:r w:rsidR="00A111DE" w:rsidRPr="00B40751">
        <w:rPr>
          <w:rFonts w:cstheme="minorHAnsi"/>
          <w:sz w:val="24"/>
          <w:szCs w:val="24"/>
        </w:rPr>
        <w:t>члану</w:t>
      </w:r>
      <w:proofErr w:type="spellEnd"/>
      <w:r w:rsidR="00A111DE" w:rsidRPr="00B40751">
        <w:rPr>
          <w:rFonts w:cstheme="minorHAnsi"/>
          <w:sz w:val="24"/>
          <w:szCs w:val="24"/>
        </w:rPr>
        <w:t xml:space="preserve"> </w:t>
      </w:r>
      <w:proofErr w:type="spellStart"/>
      <w:r w:rsidR="00A111DE" w:rsidRPr="00B40751">
        <w:rPr>
          <w:rFonts w:cstheme="minorHAnsi"/>
          <w:sz w:val="24"/>
          <w:szCs w:val="24"/>
        </w:rPr>
        <w:t>домаћинства</w:t>
      </w:r>
      <w:proofErr w:type="spellEnd"/>
      <w:r w:rsidR="00A111DE" w:rsidRPr="00B40751">
        <w:rPr>
          <w:rFonts w:cstheme="minorHAnsi"/>
          <w:sz w:val="24"/>
          <w:szCs w:val="24"/>
        </w:rPr>
        <w:t xml:space="preserve">, </w:t>
      </w:r>
      <w:proofErr w:type="spellStart"/>
      <w:r w:rsidR="00A111DE" w:rsidRPr="00B40751">
        <w:rPr>
          <w:rFonts w:cstheme="minorHAnsi"/>
          <w:sz w:val="24"/>
          <w:szCs w:val="24"/>
        </w:rPr>
        <w:t>кој</w:t>
      </w:r>
      <w:proofErr w:type="spellEnd"/>
      <w:r w:rsidR="00A111DE" w:rsidRPr="00B40751">
        <w:rPr>
          <w:rFonts w:cstheme="minorHAnsi"/>
          <w:sz w:val="24"/>
          <w:szCs w:val="24"/>
          <w:lang w:val="sr-Cyrl-CS"/>
        </w:rPr>
        <w:t>и</w:t>
      </w:r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тражи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статус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енергетски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купца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због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здравственог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стања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обуставом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испоруке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може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бити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живот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здравље</w:t>
      </w:r>
      <w:proofErr w:type="spellEnd"/>
      <w:r w:rsidRPr="00B40751">
        <w:rPr>
          <w:rFonts w:cstheme="minorHAnsi"/>
          <w:sz w:val="24"/>
          <w:szCs w:val="24"/>
        </w:rPr>
        <w:t xml:space="preserve"> и </w:t>
      </w:r>
      <w:proofErr w:type="spellStart"/>
      <w:r w:rsidRPr="00B40751">
        <w:rPr>
          <w:rFonts w:cstheme="minorHAnsi"/>
          <w:sz w:val="24"/>
          <w:szCs w:val="24"/>
        </w:rPr>
        <w:t>последњи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рачун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енергију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односно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</w:t>
      </w:r>
      <w:proofErr w:type="spellEnd"/>
      <w:r w:rsidRPr="00B40751">
        <w:rPr>
          <w:rFonts w:cstheme="minorHAnsi"/>
          <w:sz w:val="24"/>
          <w:szCs w:val="24"/>
        </w:rPr>
        <w:t>.</w:t>
      </w:r>
    </w:p>
    <w:p w:rsidR="00D25D77" w:rsidRDefault="00D25D77" w:rsidP="00D25D77">
      <w:pPr>
        <w:spacing w:after="0"/>
        <w:rPr>
          <w:rFonts w:cstheme="minorHAnsi"/>
          <w:b/>
          <w:sz w:val="24"/>
          <w:szCs w:val="24"/>
        </w:rPr>
      </w:pPr>
    </w:p>
    <w:p w:rsidR="00D25D77" w:rsidRPr="00B40751" w:rsidRDefault="00D25D77" w:rsidP="00D25D77">
      <w:pPr>
        <w:spacing w:after="0"/>
        <w:rPr>
          <w:rFonts w:cstheme="minorHAnsi"/>
          <w:b/>
          <w:sz w:val="24"/>
          <w:szCs w:val="24"/>
        </w:rPr>
      </w:pPr>
      <w:r w:rsidRPr="00B40751">
        <w:rPr>
          <w:rFonts w:cstheme="minorHAnsi"/>
          <w:b/>
          <w:sz w:val="24"/>
          <w:szCs w:val="24"/>
        </w:rPr>
        <w:t>КОРИСНИЦИ ДЕЧЈЕГ ДОДАТКА И НОВЧАНЕ СОЦИЈАЛНЕ ПОМОЋИ</w:t>
      </w:r>
    </w:p>
    <w:p w:rsidR="00D25D77" w:rsidRPr="00B40751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B40751" w:rsidRDefault="00D25D77" w:rsidP="00317C0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40751">
        <w:rPr>
          <w:rFonts w:cstheme="minorHAnsi"/>
          <w:sz w:val="24"/>
          <w:szCs w:val="24"/>
        </w:rPr>
        <w:t>Ако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подносилац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лице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корисник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права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новчану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социјалну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помоћ</w:t>
      </w:r>
      <w:proofErr w:type="spellEnd"/>
      <w:r w:rsidRPr="00B40751">
        <w:rPr>
          <w:rFonts w:cstheme="minorHAnsi"/>
          <w:sz w:val="24"/>
          <w:szCs w:val="24"/>
        </w:rPr>
        <w:t xml:space="preserve"> и/</w:t>
      </w:r>
      <w:proofErr w:type="spellStart"/>
      <w:r w:rsidRPr="00B40751">
        <w:rPr>
          <w:rFonts w:cstheme="minorHAnsi"/>
          <w:sz w:val="24"/>
          <w:szCs w:val="24"/>
        </w:rPr>
        <w:t>или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дечијег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додатка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уместо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напред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побројаних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доказа</w:t>
      </w:r>
      <w:proofErr w:type="spellEnd"/>
      <w:r w:rsidRPr="00B40751">
        <w:rPr>
          <w:rFonts w:cstheme="minorHAnsi"/>
          <w:sz w:val="24"/>
          <w:szCs w:val="24"/>
        </w:rPr>
        <w:t xml:space="preserve"> (</w:t>
      </w:r>
      <w:proofErr w:type="spellStart"/>
      <w:r w:rsidRPr="00B40751">
        <w:rPr>
          <w:rFonts w:cstheme="minorHAnsi"/>
          <w:sz w:val="24"/>
          <w:szCs w:val="24"/>
        </w:rPr>
        <w:t>од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тачке</w:t>
      </w:r>
      <w:proofErr w:type="spellEnd"/>
      <w:r w:rsidRPr="00B40751">
        <w:rPr>
          <w:rFonts w:cstheme="minorHAnsi"/>
          <w:sz w:val="24"/>
          <w:szCs w:val="24"/>
        </w:rPr>
        <w:t xml:space="preserve"> 1. </w:t>
      </w:r>
      <w:proofErr w:type="spellStart"/>
      <w:r w:rsidRPr="00B40751">
        <w:rPr>
          <w:rFonts w:cstheme="minorHAnsi"/>
          <w:sz w:val="24"/>
          <w:szCs w:val="24"/>
        </w:rPr>
        <w:t>до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тачке</w:t>
      </w:r>
      <w:proofErr w:type="spellEnd"/>
      <w:r w:rsidRPr="00B40751">
        <w:rPr>
          <w:rFonts w:cstheme="minorHAnsi"/>
          <w:sz w:val="24"/>
          <w:szCs w:val="24"/>
        </w:rPr>
        <w:t xml:space="preserve"> 4.), </w:t>
      </w:r>
      <w:proofErr w:type="spellStart"/>
      <w:r w:rsidRPr="00B40751">
        <w:rPr>
          <w:rFonts w:cstheme="minorHAnsi"/>
          <w:sz w:val="24"/>
          <w:szCs w:val="24"/>
        </w:rPr>
        <w:t>изузев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последњег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рачуна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електричну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енергију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односно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природни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гас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уз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прилаже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оверен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препис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акта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којим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утврђено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једно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од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ових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права</w:t>
      </w:r>
      <w:proofErr w:type="spellEnd"/>
      <w:r w:rsidRPr="00B40751">
        <w:rPr>
          <w:rFonts w:cstheme="minorHAnsi"/>
          <w:sz w:val="24"/>
          <w:szCs w:val="24"/>
        </w:rPr>
        <w:t>.</w:t>
      </w:r>
    </w:p>
    <w:p w:rsidR="00D25D77" w:rsidRPr="00D25D77" w:rsidRDefault="00D25D77" w:rsidP="003D6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D77" w:rsidRPr="0060341D" w:rsidRDefault="00D25D77" w:rsidP="00D25D77">
      <w:pPr>
        <w:spacing w:after="0"/>
        <w:rPr>
          <w:rFonts w:cstheme="minorHAnsi"/>
          <w:b/>
          <w:sz w:val="24"/>
          <w:szCs w:val="24"/>
        </w:rPr>
      </w:pPr>
      <w:r w:rsidRPr="0060341D">
        <w:rPr>
          <w:rFonts w:cstheme="minorHAnsi"/>
          <w:b/>
          <w:sz w:val="24"/>
          <w:szCs w:val="24"/>
        </w:rPr>
        <w:t>ПОДНОШЕЊЕ ЗАХТЕВА</w:t>
      </w:r>
    </w:p>
    <w:p w:rsidR="00D25D77" w:rsidRPr="00B40751" w:rsidRDefault="00D25D77" w:rsidP="00D25D77">
      <w:pPr>
        <w:spacing w:after="0"/>
        <w:rPr>
          <w:rFonts w:cstheme="minorHAnsi"/>
          <w:sz w:val="24"/>
          <w:szCs w:val="24"/>
        </w:rPr>
      </w:pPr>
    </w:p>
    <w:p w:rsidR="00D25D77" w:rsidRPr="00B40751" w:rsidRDefault="00D25D77" w:rsidP="003D6182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proofErr w:type="spellStart"/>
      <w:r w:rsidRPr="00B40751">
        <w:rPr>
          <w:rFonts w:cstheme="minorHAnsi"/>
          <w:sz w:val="24"/>
          <w:szCs w:val="24"/>
        </w:rPr>
        <w:t>Захтев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стицање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статуса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енергетски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купца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заинтересована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лица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могу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преузму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св</w:t>
      </w:r>
      <w:r w:rsidR="00FB50C5" w:rsidRPr="00B40751">
        <w:rPr>
          <w:rFonts w:cstheme="minorHAnsi"/>
          <w:sz w:val="24"/>
          <w:szCs w:val="24"/>
        </w:rPr>
        <w:t>аког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радног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дана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у </w:t>
      </w:r>
      <w:proofErr w:type="spellStart"/>
      <w:r w:rsidR="00FB50C5" w:rsidRPr="00B40751">
        <w:rPr>
          <w:rFonts w:cstheme="minorHAnsi"/>
          <w:sz w:val="24"/>
          <w:szCs w:val="24"/>
        </w:rPr>
        <w:t>времену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од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0</w:t>
      </w:r>
      <w:r w:rsidR="00FB50C5" w:rsidRPr="00B40751">
        <w:rPr>
          <w:rFonts w:cstheme="minorHAnsi"/>
          <w:sz w:val="24"/>
          <w:szCs w:val="24"/>
          <w:lang w:val="sr-Cyrl-CS"/>
        </w:rPr>
        <w:t>7.30</w:t>
      </w:r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до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1</w:t>
      </w:r>
      <w:r w:rsidR="00FB50C5" w:rsidRPr="00B40751">
        <w:rPr>
          <w:rFonts w:cstheme="minorHAnsi"/>
          <w:sz w:val="24"/>
          <w:szCs w:val="24"/>
          <w:lang w:val="sr-Cyrl-CS"/>
        </w:rPr>
        <w:t>5.30</w:t>
      </w:r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FB50C5" w:rsidRPr="00B40751">
        <w:rPr>
          <w:rFonts w:cstheme="minorHAnsi"/>
          <w:sz w:val="24"/>
          <w:szCs w:val="24"/>
        </w:rPr>
        <w:t>часова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</w:t>
      </w:r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proofErr w:type="gram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писарници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Општинске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</w:t>
      </w:r>
      <w:proofErr w:type="spellStart"/>
      <w:r w:rsidR="00FB50C5" w:rsidRPr="00B40751">
        <w:rPr>
          <w:rFonts w:cstheme="minorHAnsi"/>
          <w:sz w:val="24"/>
          <w:szCs w:val="24"/>
        </w:rPr>
        <w:t>управе</w:t>
      </w:r>
      <w:proofErr w:type="spellEnd"/>
      <w:r w:rsidR="00FB50C5" w:rsidRPr="00B40751">
        <w:rPr>
          <w:rFonts w:cstheme="minorHAnsi"/>
          <w:sz w:val="24"/>
          <w:szCs w:val="24"/>
          <w:lang w:val="sr-Cyrl-CS"/>
        </w:rPr>
        <w:t xml:space="preserve"> </w:t>
      </w:r>
      <w:r w:rsidR="000C5ACC" w:rsidRPr="00B40751">
        <w:rPr>
          <w:rFonts w:cstheme="minorHAnsi"/>
          <w:sz w:val="24"/>
          <w:szCs w:val="24"/>
          <w:lang w:val="sr-Cyrl-CS"/>
        </w:rPr>
        <w:t xml:space="preserve">општине </w:t>
      </w:r>
      <w:r w:rsidR="00FB50C5" w:rsidRPr="00B40751">
        <w:rPr>
          <w:rFonts w:cstheme="minorHAnsi"/>
          <w:sz w:val="24"/>
          <w:szCs w:val="24"/>
          <w:lang w:val="sr-Cyrl-CS"/>
        </w:rPr>
        <w:t>Пожега.</w:t>
      </w:r>
    </w:p>
    <w:p w:rsidR="00D25D77" w:rsidRPr="00B40751" w:rsidRDefault="00D25D77" w:rsidP="003D6182">
      <w:pPr>
        <w:spacing w:after="0"/>
        <w:jc w:val="both"/>
        <w:rPr>
          <w:rFonts w:cstheme="minorHAnsi"/>
          <w:sz w:val="24"/>
          <w:szCs w:val="24"/>
        </w:rPr>
      </w:pPr>
    </w:p>
    <w:p w:rsidR="00507D3D" w:rsidRPr="00B40751" w:rsidRDefault="00D25D77" w:rsidP="003D618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40751">
        <w:rPr>
          <w:rFonts w:cstheme="minorHAnsi"/>
          <w:sz w:val="24"/>
          <w:szCs w:val="24"/>
        </w:rPr>
        <w:t>На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основу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поднете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документ</w:t>
      </w:r>
      <w:r w:rsidR="00FB50C5" w:rsidRPr="00B40751">
        <w:rPr>
          <w:rFonts w:cstheme="minorHAnsi"/>
          <w:sz w:val="24"/>
          <w:szCs w:val="24"/>
        </w:rPr>
        <w:t>ације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, </w:t>
      </w:r>
      <w:proofErr w:type="spellStart"/>
      <w:r w:rsidR="00FB50C5" w:rsidRPr="00B40751">
        <w:rPr>
          <w:rFonts w:cstheme="minorHAnsi"/>
          <w:sz w:val="24"/>
          <w:szCs w:val="24"/>
        </w:rPr>
        <w:t>Одељење</w:t>
      </w:r>
      <w:proofErr w:type="spellEnd"/>
      <w:r w:rsidR="00FB50C5" w:rsidRPr="00B40751">
        <w:rPr>
          <w:rFonts w:cstheme="minorHAnsi"/>
          <w:sz w:val="24"/>
          <w:szCs w:val="24"/>
        </w:rPr>
        <w:t xml:space="preserve"> з</w:t>
      </w:r>
      <w:r w:rsidR="00FB50C5" w:rsidRPr="00B40751">
        <w:rPr>
          <w:rFonts w:cstheme="minorHAnsi"/>
          <w:sz w:val="24"/>
          <w:szCs w:val="24"/>
          <w:lang w:val="sr-Cyrl-CS"/>
        </w:rPr>
        <w:t>а</w:t>
      </w:r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друштвене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делатности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Оп</w:t>
      </w:r>
      <w:r w:rsidR="00981E6B" w:rsidRPr="00B40751">
        <w:rPr>
          <w:rFonts w:cstheme="minorHAnsi"/>
          <w:sz w:val="24"/>
          <w:szCs w:val="24"/>
        </w:rPr>
        <w:t>штинске</w:t>
      </w:r>
      <w:proofErr w:type="spellEnd"/>
      <w:r w:rsidR="00981E6B" w:rsidRPr="00B40751">
        <w:rPr>
          <w:rFonts w:cstheme="minorHAnsi"/>
          <w:sz w:val="24"/>
          <w:szCs w:val="24"/>
        </w:rPr>
        <w:t xml:space="preserve"> </w:t>
      </w:r>
      <w:proofErr w:type="spellStart"/>
      <w:r w:rsidR="00981E6B" w:rsidRPr="00B40751">
        <w:rPr>
          <w:rFonts w:cstheme="minorHAnsi"/>
          <w:sz w:val="24"/>
          <w:szCs w:val="24"/>
        </w:rPr>
        <w:t>управе</w:t>
      </w:r>
      <w:proofErr w:type="spellEnd"/>
      <w:r w:rsidR="00981E6B" w:rsidRPr="00B40751">
        <w:rPr>
          <w:rFonts w:cstheme="minorHAnsi"/>
          <w:sz w:val="24"/>
          <w:szCs w:val="24"/>
        </w:rPr>
        <w:t xml:space="preserve"> </w:t>
      </w:r>
      <w:proofErr w:type="spellStart"/>
      <w:r w:rsidR="00981E6B" w:rsidRPr="00B40751">
        <w:rPr>
          <w:rFonts w:cstheme="minorHAnsi"/>
          <w:sz w:val="24"/>
          <w:szCs w:val="24"/>
        </w:rPr>
        <w:t>општине</w:t>
      </w:r>
      <w:proofErr w:type="spellEnd"/>
      <w:r w:rsidR="00981E6B" w:rsidRPr="00B40751">
        <w:rPr>
          <w:rFonts w:cstheme="minorHAnsi"/>
          <w:sz w:val="24"/>
          <w:szCs w:val="24"/>
        </w:rPr>
        <w:t xml:space="preserve"> </w:t>
      </w:r>
      <w:proofErr w:type="gramStart"/>
      <w:r w:rsidR="00981E6B" w:rsidRPr="00B40751">
        <w:rPr>
          <w:rFonts w:cstheme="minorHAnsi"/>
          <w:sz w:val="24"/>
          <w:szCs w:val="24"/>
          <w:lang w:val="sr-Cyrl-CS"/>
        </w:rPr>
        <w:t xml:space="preserve">Пожега </w:t>
      </w:r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доноси</w:t>
      </w:r>
      <w:proofErr w:type="spellEnd"/>
      <w:proofErr w:type="gram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Решење</w:t>
      </w:r>
      <w:proofErr w:type="spellEnd"/>
      <w:r w:rsidRPr="00B40751">
        <w:rPr>
          <w:rFonts w:cstheme="minorHAnsi"/>
          <w:sz w:val="24"/>
          <w:szCs w:val="24"/>
        </w:rPr>
        <w:t xml:space="preserve"> о </w:t>
      </w:r>
      <w:proofErr w:type="spellStart"/>
      <w:r w:rsidRPr="00B40751">
        <w:rPr>
          <w:rFonts w:cstheme="minorHAnsi"/>
          <w:sz w:val="24"/>
          <w:szCs w:val="24"/>
        </w:rPr>
        <w:t>стицању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статуса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угроженог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купца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односно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решење</w:t>
      </w:r>
      <w:proofErr w:type="spellEnd"/>
      <w:r w:rsidRPr="00B40751">
        <w:rPr>
          <w:rFonts w:cstheme="minorHAnsi"/>
          <w:sz w:val="24"/>
          <w:szCs w:val="24"/>
        </w:rPr>
        <w:t xml:space="preserve"> о </w:t>
      </w:r>
      <w:proofErr w:type="spellStart"/>
      <w:r w:rsidRPr="00B40751">
        <w:rPr>
          <w:rFonts w:cstheme="minorHAnsi"/>
          <w:sz w:val="24"/>
          <w:szCs w:val="24"/>
        </w:rPr>
        <w:t>одбијању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захтева</w:t>
      </w:r>
      <w:proofErr w:type="spellEnd"/>
      <w:r w:rsidRPr="00B40751">
        <w:rPr>
          <w:rFonts w:cstheme="minorHAnsi"/>
          <w:sz w:val="24"/>
          <w:szCs w:val="24"/>
        </w:rPr>
        <w:t xml:space="preserve">, </w:t>
      </w:r>
      <w:proofErr w:type="spellStart"/>
      <w:r w:rsidRPr="00B40751">
        <w:rPr>
          <w:rFonts w:cstheme="minorHAnsi"/>
          <w:sz w:val="24"/>
          <w:szCs w:val="24"/>
        </w:rPr>
        <w:t>које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доставља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подносиоцу</w:t>
      </w:r>
      <w:proofErr w:type="spellEnd"/>
      <w:r w:rsidRPr="00B40751">
        <w:rPr>
          <w:rFonts w:cstheme="minorHAnsi"/>
          <w:sz w:val="24"/>
          <w:szCs w:val="24"/>
        </w:rPr>
        <w:t xml:space="preserve"> </w:t>
      </w:r>
      <w:proofErr w:type="spellStart"/>
      <w:r w:rsidRPr="00B40751">
        <w:rPr>
          <w:rFonts w:cstheme="minorHAnsi"/>
          <w:sz w:val="24"/>
          <w:szCs w:val="24"/>
        </w:rPr>
        <w:t>захтева</w:t>
      </w:r>
      <w:proofErr w:type="spellEnd"/>
      <w:r w:rsidRPr="00B40751">
        <w:rPr>
          <w:rFonts w:cstheme="minorHAnsi"/>
          <w:sz w:val="24"/>
          <w:szCs w:val="24"/>
        </w:rPr>
        <w:t>.</w:t>
      </w:r>
    </w:p>
    <w:sectPr w:rsidR="00507D3D" w:rsidRPr="00B40751" w:rsidSect="00C1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3EDB"/>
    <w:multiLevelType w:val="hybridMultilevel"/>
    <w:tmpl w:val="25A0E0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C651C"/>
    <w:multiLevelType w:val="hybridMultilevel"/>
    <w:tmpl w:val="355C7176"/>
    <w:lvl w:ilvl="0" w:tplc="7F4044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55" w:hanging="360"/>
      </w:pPr>
    </w:lvl>
    <w:lvl w:ilvl="2" w:tplc="241A001B" w:tentative="1">
      <w:start w:val="1"/>
      <w:numFmt w:val="lowerRoman"/>
      <w:lvlText w:val="%3."/>
      <w:lvlJc w:val="right"/>
      <w:pPr>
        <w:ind w:left="2175" w:hanging="180"/>
      </w:pPr>
    </w:lvl>
    <w:lvl w:ilvl="3" w:tplc="241A000F" w:tentative="1">
      <w:start w:val="1"/>
      <w:numFmt w:val="decimal"/>
      <w:lvlText w:val="%4."/>
      <w:lvlJc w:val="left"/>
      <w:pPr>
        <w:ind w:left="2895" w:hanging="360"/>
      </w:pPr>
    </w:lvl>
    <w:lvl w:ilvl="4" w:tplc="241A0019" w:tentative="1">
      <w:start w:val="1"/>
      <w:numFmt w:val="lowerLetter"/>
      <w:lvlText w:val="%5."/>
      <w:lvlJc w:val="left"/>
      <w:pPr>
        <w:ind w:left="3615" w:hanging="360"/>
      </w:pPr>
    </w:lvl>
    <w:lvl w:ilvl="5" w:tplc="241A001B" w:tentative="1">
      <w:start w:val="1"/>
      <w:numFmt w:val="lowerRoman"/>
      <w:lvlText w:val="%6."/>
      <w:lvlJc w:val="right"/>
      <w:pPr>
        <w:ind w:left="4335" w:hanging="180"/>
      </w:pPr>
    </w:lvl>
    <w:lvl w:ilvl="6" w:tplc="241A000F" w:tentative="1">
      <w:start w:val="1"/>
      <w:numFmt w:val="decimal"/>
      <w:lvlText w:val="%7."/>
      <w:lvlJc w:val="left"/>
      <w:pPr>
        <w:ind w:left="5055" w:hanging="360"/>
      </w:pPr>
    </w:lvl>
    <w:lvl w:ilvl="7" w:tplc="241A0019" w:tentative="1">
      <w:start w:val="1"/>
      <w:numFmt w:val="lowerLetter"/>
      <w:lvlText w:val="%8."/>
      <w:lvlJc w:val="left"/>
      <w:pPr>
        <w:ind w:left="5775" w:hanging="360"/>
      </w:pPr>
    </w:lvl>
    <w:lvl w:ilvl="8" w:tplc="2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BE668D4"/>
    <w:multiLevelType w:val="hybridMultilevel"/>
    <w:tmpl w:val="FAE49644"/>
    <w:lvl w:ilvl="0" w:tplc="F21A95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55" w:hanging="360"/>
      </w:pPr>
    </w:lvl>
    <w:lvl w:ilvl="2" w:tplc="241A001B" w:tentative="1">
      <w:start w:val="1"/>
      <w:numFmt w:val="lowerRoman"/>
      <w:lvlText w:val="%3."/>
      <w:lvlJc w:val="right"/>
      <w:pPr>
        <w:ind w:left="2175" w:hanging="180"/>
      </w:pPr>
    </w:lvl>
    <w:lvl w:ilvl="3" w:tplc="241A000F" w:tentative="1">
      <w:start w:val="1"/>
      <w:numFmt w:val="decimal"/>
      <w:lvlText w:val="%4."/>
      <w:lvlJc w:val="left"/>
      <w:pPr>
        <w:ind w:left="2895" w:hanging="360"/>
      </w:pPr>
    </w:lvl>
    <w:lvl w:ilvl="4" w:tplc="241A0019" w:tentative="1">
      <w:start w:val="1"/>
      <w:numFmt w:val="lowerLetter"/>
      <w:lvlText w:val="%5."/>
      <w:lvlJc w:val="left"/>
      <w:pPr>
        <w:ind w:left="3615" w:hanging="360"/>
      </w:pPr>
    </w:lvl>
    <w:lvl w:ilvl="5" w:tplc="241A001B" w:tentative="1">
      <w:start w:val="1"/>
      <w:numFmt w:val="lowerRoman"/>
      <w:lvlText w:val="%6."/>
      <w:lvlJc w:val="right"/>
      <w:pPr>
        <w:ind w:left="4335" w:hanging="180"/>
      </w:pPr>
    </w:lvl>
    <w:lvl w:ilvl="6" w:tplc="241A000F" w:tentative="1">
      <w:start w:val="1"/>
      <w:numFmt w:val="decimal"/>
      <w:lvlText w:val="%7."/>
      <w:lvlJc w:val="left"/>
      <w:pPr>
        <w:ind w:left="5055" w:hanging="360"/>
      </w:pPr>
    </w:lvl>
    <w:lvl w:ilvl="7" w:tplc="241A0019" w:tentative="1">
      <w:start w:val="1"/>
      <w:numFmt w:val="lowerLetter"/>
      <w:lvlText w:val="%8."/>
      <w:lvlJc w:val="left"/>
      <w:pPr>
        <w:ind w:left="5775" w:hanging="360"/>
      </w:pPr>
    </w:lvl>
    <w:lvl w:ilvl="8" w:tplc="2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77"/>
    <w:rsid w:val="000073F1"/>
    <w:rsid w:val="000157B8"/>
    <w:rsid w:val="00021543"/>
    <w:rsid w:val="0003074D"/>
    <w:rsid w:val="00036EF8"/>
    <w:rsid w:val="00044242"/>
    <w:rsid w:val="0006039D"/>
    <w:rsid w:val="000C5ACC"/>
    <w:rsid w:val="000D3804"/>
    <w:rsid w:val="00126586"/>
    <w:rsid w:val="0016282D"/>
    <w:rsid w:val="00163E82"/>
    <w:rsid w:val="0019030A"/>
    <w:rsid w:val="0019523D"/>
    <w:rsid w:val="0019641E"/>
    <w:rsid w:val="001D1A31"/>
    <w:rsid w:val="001E4C4B"/>
    <w:rsid w:val="0022162D"/>
    <w:rsid w:val="002274B4"/>
    <w:rsid w:val="00235D0A"/>
    <w:rsid w:val="0024334B"/>
    <w:rsid w:val="00274DEB"/>
    <w:rsid w:val="0028639C"/>
    <w:rsid w:val="00286B5B"/>
    <w:rsid w:val="002D052F"/>
    <w:rsid w:val="00317C02"/>
    <w:rsid w:val="003A7112"/>
    <w:rsid w:val="003C0CDC"/>
    <w:rsid w:val="003C3B3B"/>
    <w:rsid w:val="003D1AA1"/>
    <w:rsid w:val="003D45ED"/>
    <w:rsid w:val="003D6182"/>
    <w:rsid w:val="003D7E2C"/>
    <w:rsid w:val="004239D8"/>
    <w:rsid w:val="00430573"/>
    <w:rsid w:val="00507D3D"/>
    <w:rsid w:val="005314DA"/>
    <w:rsid w:val="005339F8"/>
    <w:rsid w:val="00583DBD"/>
    <w:rsid w:val="005C4D37"/>
    <w:rsid w:val="005F2983"/>
    <w:rsid w:val="0060341D"/>
    <w:rsid w:val="00612AF6"/>
    <w:rsid w:val="00650731"/>
    <w:rsid w:val="006664D2"/>
    <w:rsid w:val="00675F21"/>
    <w:rsid w:val="006971FD"/>
    <w:rsid w:val="0069767F"/>
    <w:rsid w:val="006C60E9"/>
    <w:rsid w:val="006D0870"/>
    <w:rsid w:val="006E6921"/>
    <w:rsid w:val="00710C2D"/>
    <w:rsid w:val="00710D57"/>
    <w:rsid w:val="007304DA"/>
    <w:rsid w:val="00771FCB"/>
    <w:rsid w:val="0078299B"/>
    <w:rsid w:val="007A4FC5"/>
    <w:rsid w:val="007A5354"/>
    <w:rsid w:val="007D60EB"/>
    <w:rsid w:val="007D79D9"/>
    <w:rsid w:val="007E2164"/>
    <w:rsid w:val="008024AD"/>
    <w:rsid w:val="00814503"/>
    <w:rsid w:val="0083558B"/>
    <w:rsid w:val="008759E5"/>
    <w:rsid w:val="008E19BF"/>
    <w:rsid w:val="00942C78"/>
    <w:rsid w:val="009666CA"/>
    <w:rsid w:val="00981E6B"/>
    <w:rsid w:val="00990DB0"/>
    <w:rsid w:val="0099497C"/>
    <w:rsid w:val="009C1FD9"/>
    <w:rsid w:val="009F275B"/>
    <w:rsid w:val="00A111DE"/>
    <w:rsid w:val="00A11D1B"/>
    <w:rsid w:val="00A13398"/>
    <w:rsid w:val="00A26313"/>
    <w:rsid w:val="00A4020F"/>
    <w:rsid w:val="00A73FBB"/>
    <w:rsid w:val="00AA0ED4"/>
    <w:rsid w:val="00AC7C33"/>
    <w:rsid w:val="00AF1B6F"/>
    <w:rsid w:val="00AF23D9"/>
    <w:rsid w:val="00AF5463"/>
    <w:rsid w:val="00AF5670"/>
    <w:rsid w:val="00B40751"/>
    <w:rsid w:val="00B51BBC"/>
    <w:rsid w:val="00B540D8"/>
    <w:rsid w:val="00B72CFA"/>
    <w:rsid w:val="00B824F3"/>
    <w:rsid w:val="00B92F76"/>
    <w:rsid w:val="00BB0332"/>
    <w:rsid w:val="00BE6389"/>
    <w:rsid w:val="00C12E51"/>
    <w:rsid w:val="00C514BA"/>
    <w:rsid w:val="00C80160"/>
    <w:rsid w:val="00CB6E29"/>
    <w:rsid w:val="00CD1593"/>
    <w:rsid w:val="00CF1514"/>
    <w:rsid w:val="00D04F70"/>
    <w:rsid w:val="00D25D77"/>
    <w:rsid w:val="00D948A2"/>
    <w:rsid w:val="00DC4072"/>
    <w:rsid w:val="00E05870"/>
    <w:rsid w:val="00E150E5"/>
    <w:rsid w:val="00E56BD0"/>
    <w:rsid w:val="00E71EC6"/>
    <w:rsid w:val="00E8398C"/>
    <w:rsid w:val="00E91360"/>
    <w:rsid w:val="00ED7566"/>
    <w:rsid w:val="00ED759B"/>
    <w:rsid w:val="00EF4332"/>
    <w:rsid w:val="00F00818"/>
    <w:rsid w:val="00F2270E"/>
    <w:rsid w:val="00F34DC9"/>
    <w:rsid w:val="00F37938"/>
    <w:rsid w:val="00F6022E"/>
    <w:rsid w:val="00FB50C5"/>
    <w:rsid w:val="00FC765F"/>
    <w:rsid w:val="00FD23B0"/>
    <w:rsid w:val="00FE7578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0BB9"/>
  <w15:docId w15:val="{3443EF03-8EA2-4DDA-93B2-F8E83CBC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7A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DD96-97F9-48DD-A6FF-EB9ECE07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Profy Line - 063 829 51 50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@cikus Bozovic</dc:creator>
  <cp:keywords/>
  <dc:description/>
  <cp:lastModifiedBy>User</cp:lastModifiedBy>
  <cp:revision>141</cp:revision>
  <cp:lastPrinted>2017-11-01T13:20:00Z</cp:lastPrinted>
  <dcterms:created xsi:type="dcterms:W3CDTF">2017-05-16T05:43:00Z</dcterms:created>
  <dcterms:modified xsi:type="dcterms:W3CDTF">2017-11-01T13:37:00Z</dcterms:modified>
</cp:coreProperties>
</file>