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6B1676" w:rsidRPr="00DD6A5D" w:rsidRDefault="006B1676" w:rsidP="006B1676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6B1676" w:rsidRPr="00DD6A5D" w:rsidRDefault="006B1676" w:rsidP="006B1676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>
        <w:rPr>
          <w:rFonts w:ascii="Times New Roman" w:hAnsi="Times New Roman" w:cs="Times New Roman"/>
          <w:b/>
          <w:caps/>
          <w:noProof/>
          <w:szCs w:val="22"/>
        </w:rPr>
        <w:t>ПОЖЕГА</w:t>
      </w:r>
    </w:p>
    <w:p w:rsidR="006B1676" w:rsidRPr="00DD6A5D" w:rsidRDefault="006B1676" w:rsidP="006B1676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 управа</w:t>
      </w:r>
      <w:r>
        <w:rPr>
          <w:rFonts w:ascii="Times New Roman" w:hAnsi="Times New Roman" w:cs="Times New Roman"/>
          <w:b/>
          <w:caps/>
          <w:noProof/>
          <w:szCs w:val="22"/>
        </w:rPr>
        <w:t xml:space="preserve"> ПОЖЕГА</w:t>
      </w:r>
    </w:p>
    <w:p w:rsidR="006B1676" w:rsidRDefault="006B1676" w:rsidP="006B1676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друштвене делатности</w:t>
      </w:r>
      <w:bookmarkStart w:id="0" w:name="_GoBack"/>
      <w:bookmarkEnd w:id="0"/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(„Службени гласник РС”, бр. 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145/14, 95/18-др. закон, 40/21,35/23-др. закон и 62/23)</w:t>
      </w:r>
      <w:r w:rsidRPr="00DD6A5D">
        <w:rPr>
          <w:rFonts w:ascii="Times New Roman" w:hAnsi="Times New Roman" w:cs="Times New Roman"/>
          <w:szCs w:val="22"/>
        </w:rPr>
        <w:t xml:space="preserve">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9B1170">
        <w:rPr>
          <w:rFonts w:ascii="Times New Roman" w:hAnsi="Times New Roman" w:cs="Times New Roman"/>
          <w:szCs w:val="22"/>
          <w:lang w:val="sr-Cyrl-CS"/>
        </w:rPr>
        <w:t xml:space="preserve"> бр. </w:t>
      </w:r>
      <w:r w:rsidR="00877A46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877A46" w:rsidRPr="00877A46">
        <w:t xml:space="preserve"> </w:t>
      </w:r>
      <w:r w:rsidR="00877A46" w:rsidRPr="00877A46">
        <w:rPr>
          <w:rFonts w:ascii="Times New Roman" w:hAnsi="Times New Roman" w:cs="Times New Roman"/>
          <w:szCs w:val="22"/>
          <w:lang w:val="sr-Cyrl-CS"/>
        </w:rPr>
        <w:t>и 93/23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</w:t>
      </w:r>
      <w:r w:rsidR="006B61D0" w:rsidRPr="00877A46">
        <w:rPr>
          <w:rFonts w:ascii="Times New Roman" w:hAnsi="Times New Roman" w:cs="Times New Roman"/>
          <w:b/>
          <w:sz w:val="22"/>
          <w:szCs w:val="22"/>
          <w:lang w:val="sr-Cyrl-CS"/>
        </w:rPr>
        <w:t>и/или увећане новчане социјалне помоћи</w:t>
      </w:r>
      <w:r w:rsidR="006B61D0" w:rsidRPr="006B61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sz w:val="22"/>
          <w:szCs w:val="22"/>
        </w:rPr>
        <w:t xml:space="preserve">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6B61D0" w:rsidRDefault="005D7717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1" w:name="_Hlk78793650"/>
      <w:r w:rsidRPr="00DD6A5D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6B61D0" w:rsidRPr="006B61D0">
        <w:t xml:space="preserve"> </w:t>
      </w:r>
      <w:r w:rsidR="006B61D0">
        <w:rPr>
          <w:lang w:val="sr-Cyrl-CS"/>
        </w:rPr>
        <w:t xml:space="preserve">               </w:t>
      </w:r>
      <w:r w:rsidR="006B61D0" w:rsidRPr="006B61D0">
        <w:rPr>
          <w:rFonts w:ascii="Segoe UI Symbol" w:hAnsi="Segoe UI Symbol" w:cs="Segoe UI Symbol"/>
          <w:sz w:val="22"/>
          <w:szCs w:val="22"/>
        </w:rPr>
        <w:t>☐</w:t>
      </w:r>
    </w:p>
    <w:p w:rsidR="005D7717" w:rsidRPr="00DD6A5D" w:rsidRDefault="006B61D0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877A46">
        <w:rPr>
          <w:rFonts w:ascii="Times New Roman" w:hAnsi="Times New Roman" w:cs="Times New Roman"/>
          <w:sz w:val="22"/>
          <w:szCs w:val="22"/>
          <w:lang w:val="sr-Cyrl-CS"/>
        </w:rPr>
        <w:t>Увећане новчане социјалне помоћи</w:t>
      </w:r>
      <w:r w:rsidR="005D7717" w:rsidRPr="00877A46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Pr="00877A46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0C1024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0C1024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2830"/>
      </w:tblGrid>
      <w:tr w:rsidR="00954A61" w:rsidRPr="00954A61" w:rsidTr="009B1170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и 2/23 – одлука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 је дужна да  реши предмет  у  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9B1170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="009B1170">
        <w:rPr>
          <w:rFonts w:ascii="Times New Roman" w:hAnsi="Times New Roman" w:cs="Times New Roman"/>
          <w:szCs w:val="22"/>
          <w:vertAlign w:val="superscript"/>
          <w:lang w:val="sr-Cyrl-CS" w:eastAsia="de-DE"/>
        </w:rPr>
        <w:t>1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9B1170" w:rsidRPr="000B6AC6" w:rsidRDefault="009B1170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2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3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_____________________________________________________________________________________________</w:t>
      </w:r>
    </w:p>
    <w:p w:rsidR="00877A46" w:rsidRPr="009D70C4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sr-Cyrl-CS"/>
        </w:rPr>
      </w:pP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lastRenderedPageBreak/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3) обрада је неопходна у циљу поштовања правних обавеза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4) обрада је неопходна у циљу заштите животно важних интереса лица на које се подаци односе или другог физичког лица;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6) обрада је неопходна у циљу остваривања легитимних интереса руковаоца или треће стране, осим ако су над тим интересима претежнији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9B1170" w:rsidRPr="009D70C4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9B1170" w:rsidRPr="009D70C4" w:rsidSect="00E16156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024" w:rsidRDefault="000C1024" w:rsidP="000B6AC6">
      <w:r>
        <w:separator/>
      </w:r>
    </w:p>
  </w:endnote>
  <w:endnote w:type="continuationSeparator" w:id="0">
    <w:p w:rsidR="000C1024" w:rsidRDefault="000C1024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024" w:rsidRDefault="000C1024" w:rsidP="000B6AC6">
      <w:r>
        <w:separator/>
      </w:r>
    </w:p>
  </w:footnote>
  <w:footnote w:type="continuationSeparator" w:id="0">
    <w:p w:rsidR="000C1024" w:rsidRDefault="000C1024" w:rsidP="000B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748E8"/>
    <w:rsid w:val="000B6AC6"/>
    <w:rsid w:val="000C1024"/>
    <w:rsid w:val="00133056"/>
    <w:rsid w:val="001634AB"/>
    <w:rsid w:val="001D606C"/>
    <w:rsid w:val="001E3C54"/>
    <w:rsid w:val="00244691"/>
    <w:rsid w:val="00282594"/>
    <w:rsid w:val="0031073B"/>
    <w:rsid w:val="00321D90"/>
    <w:rsid w:val="00337754"/>
    <w:rsid w:val="00343B05"/>
    <w:rsid w:val="003B729A"/>
    <w:rsid w:val="003C1573"/>
    <w:rsid w:val="004B1035"/>
    <w:rsid w:val="004E0857"/>
    <w:rsid w:val="00527372"/>
    <w:rsid w:val="00533D6E"/>
    <w:rsid w:val="00575E65"/>
    <w:rsid w:val="005D7717"/>
    <w:rsid w:val="005F6478"/>
    <w:rsid w:val="0062641B"/>
    <w:rsid w:val="00665654"/>
    <w:rsid w:val="006B1676"/>
    <w:rsid w:val="006B61D0"/>
    <w:rsid w:val="006B7623"/>
    <w:rsid w:val="00773FFB"/>
    <w:rsid w:val="007D43F1"/>
    <w:rsid w:val="00843190"/>
    <w:rsid w:val="00877A46"/>
    <w:rsid w:val="00895253"/>
    <w:rsid w:val="008D358A"/>
    <w:rsid w:val="008E0A15"/>
    <w:rsid w:val="008E366E"/>
    <w:rsid w:val="00954A61"/>
    <w:rsid w:val="00955DE1"/>
    <w:rsid w:val="009B028B"/>
    <w:rsid w:val="009B1170"/>
    <w:rsid w:val="009D277A"/>
    <w:rsid w:val="009D70C4"/>
    <w:rsid w:val="00A54E0D"/>
    <w:rsid w:val="00B032CB"/>
    <w:rsid w:val="00C40C37"/>
    <w:rsid w:val="00C664B0"/>
    <w:rsid w:val="00CA6346"/>
    <w:rsid w:val="00DD6A5D"/>
    <w:rsid w:val="00DE4B8E"/>
    <w:rsid w:val="00E16156"/>
    <w:rsid w:val="00E26244"/>
    <w:rsid w:val="00E54E3C"/>
    <w:rsid w:val="00ED006D"/>
    <w:rsid w:val="00ED7CA7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sr-Cyrl-R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Korisnik</cp:lastModifiedBy>
  <cp:revision>3</cp:revision>
  <cp:lastPrinted>2026-01-15T12:41:00Z</cp:lastPrinted>
  <dcterms:created xsi:type="dcterms:W3CDTF">2023-10-31T11:31:00Z</dcterms:created>
  <dcterms:modified xsi:type="dcterms:W3CDTF">2026-01-15T12:42:00Z</dcterms:modified>
</cp:coreProperties>
</file>