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C0" w:rsidRDefault="00EF5025">
      <w:pPr>
        <w:spacing w:after="0" w:line="276" w:lineRule="auto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>
            <wp:extent cx="590550" cy="6858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8C0" w:rsidRDefault="00EF5025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Република Србија.Наручилац</w:t>
      </w:r>
      <w:proofErr w:type="gramStart"/>
      <w:r>
        <w:rPr>
          <w:rFonts w:ascii="Times New Roman" w:eastAsia="Times New Roman" w:hAnsi="Times New Roman" w:cs="Times New Roman"/>
          <w:b/>
        </w:rPr>
        <w:t>:Општинска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управа општине Пожега                                                                                                                                                                Трг Слободе 9, </w:t>
      </w:r>
      <w:r>
        <w:rPr>
          <w:rFonts w:ascii="Times New Roman" w:eastAsia="Times New Roman" w:hAnsi="Times New Roman" w:cs="Times New Roman"/>
          <w:b/>
        </w:rPr>
        <w:t xml:space="preserve">31210 Пожега                                                                                                                                               </w:t>
      </w:r>
    </w:p>
    <w:p w:rsidR="008458C0" w:rsidRDefault="00EF5025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Број</w:t>
      </w:r>
      <w:proofErr w:type="gramStart"/>
      <w:r>
        <w:rPr>
          <w:rFonts w:ascii="Times New Roman" w:eastAsia="Times New Roman" w:hAnsi="Times New Roman" w:cs="Times New Roman"/>
          <w:b/>
        </w:rPr>
        <w:t>:404</w:t>
      </w:r>
      <w:proofErr w:type="gramEnd"/>
      <w:r>
        <w:rPr>
          <w:rFonts w:ascii="Times New Roman" w:eastAsia="Times New Roman" w:hAnsi="Times New Roman" w:cs="Times New Roman"/>
          <w:b/>
        </w:rPr>
        <w:t>-2-4/2021</w:t>
      </w:r>
    </w:p>
    <w:p w:rsidR="008458C0" w:rsidRPr="00051215" w:rsidRDefault="00EF5025">
      <w:pPr>
        <w:rPr>
          <w:rFonts w:ascii="Times New Roman" w:hAnsi="Times New Roman" w:cs="Times New Roman"/>
          <w:b/>
          <w:sz w:val="24"/>
          <w:szCs w:val="24"/>
        </w:rPr>
      </w:pPr>
      <w:r w:rsidRPr="00051215">
        <w:rPr>
          <w:rFonts w:ascii="Times New Roman" w:hAnsi="Times New Roman" w:cs="Times New Roman"/>
          <w:b/>
          <w:sz w:val="24"/>
          <w:szCs w:val="24"/>
        </w:rPr>
        <w:t>Датум</w:t>
      </w:r>
      <w:proofErr w:type="gramStart"/>
      <w:r w:rsidRPr="00051215">
        <w:rPr>
          <w:rFonts w:ascii="Times New Roman" w:hAnsi="Times New Roman" w:cs="Times New Roman"/>
          <w:b/>
          <w:sz w:val="24"/>
          <w:szCs w:val="24"/>
        </w:rPr>
        <w:t>:09.04</w:t>
      </w:r>
      <w:r w:rsidRPr="00051215">
        <w:rPr>
          <w:rFonts w:ascii="Times New Roman" w:hAnsi="Times New Roman" w:cs="Times New Roman"/>
          <w:b/>
          <w:sz w:val="24"/>
          <w:szCs w:val="24"/>
          <w:lang/>
        </w:rPr>
        <w:t>.</w:t>
      </w:r>
      <w:r w:rsidRPr="00051215">
        <w:rPr>
          <w:rFonts w:ascii="Times New Roman" w:hAnsi="Times New Roman" w:cs="Times New Roman"/>
          <w:b/>
          <w:sz w:val="24"/>
          <w:szCs w:val="24"/>
        </w:rPr>
        <w:t>2021</w:t>
      </w:r>
      <w:proofErr w:type="gramEnd"/>
      <w:r w:rsidRPr="0005121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051215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8458C0" w:rsidRDefault="008458C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8458C0" w:rsidRDefault="00EF5025" w:rsidP="003F3CD6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На основу члана 27.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став</w:t>
      </w:r>
      <w:proofErr w:type="gramEnd"/>
      <w:r>
        <w:rPr>
          <w:rFonts w:ascii="Times New Roman" w:eastAsia="Times New Roman" w:hAnsi="Times New Roman" w:cs="Times New Roman"/>
        </w:rPr>
        <w:t xml:space="preserve"> 1. </w:t>
      </w:r>
      <w:proofErr w:type="gramStart"/>
      <w:r>
        <w:rPr>
          <w:rFonts w:ascii="Times New Roman" w:eastAsia="Times New Roman" w:hAnsi="Times New Roman" w:cs="Times New Roman"/>
        </w:rPr>
        <w:t>тачка</w:t>
      </w:r>
      <w:proofErr w:type="gramEnd"/>
      <w:r>
        <w:rPr>
          <w:rFonts w:ascii="Times New Roman" w:eastAsia="Times New Roman" w:hAnsi="Times New Roman" w:cs="Times New Roman"/>
        </w:rPr>
        <w:t xml:space="preserve"> 1. </w:t>
      </w:r>
      <w:proofErr w:type="gramStart"/>
      <w:r>
        <w:rPr>
          <w:rFonts w:ascii="Times New Roman" w:eastAsia="Times New Roman" w:hAnsi="Times New Roman" w:cs="Times New Roman"/>
        </w:rPr>
        <w:t>Закона о јавним наб</w:t>
      </w:r>
      <w:r>
        <w:rPr>
          <w:rFonts w:ascii="Times New Roman" w:eastAsia="Times New Roman" w:hAnsi="Times New Roman" w:cs="Times New Roman"/>
        </w:rPr>
        <w:t>авкама ("Сл.гласник РС ", бр.</w:t>
      </w:r>
      <w:proofErr w:type="gramEnd"/>
      <w:r>
        <w:rPr>
          <w:rFonts w:ascii="Times New Roman" w:eastAsia="Times New Roman" w:hAnsi="Times New Roman" w:cs="Times New Roman"/>
        </w:rPr>
        <w:t xml:space="preserve"> 91/2019</w:t>
      </w:r>
      <w:proofErr w:type="gramStart"/>
      <w:r>
        <w:rPr>
          <w:rFonts w:ascii="Times New Roman" w:eastAsia="Times New Roman" w:hAnsi="Times New Roman" w:cs="Times New Roman"/>
        </w:rPr>
        <w:t>)  и</w:t>
      </w:r>
      <w:proofErr w:type="gramEnd"/>
      <w:r>
        <w:rPr>
          <w:rFonts w:ascii="Times New Roman" w:eastAsia="Times New Roman" w:hAnsi="Times New Roman" w:cs="Times New Roman"/>
        </w:rPr>
        <w:t xml:space="preserve"> на основу Измене и допуне правилника о ближем уређивању поступка јавних набавки у општини Пожега, у члану  95. </w:t>
      </w:r>
      <w:proofErr w:type="gramStart"/>
      <w:r>
        <w:rPr>
          <w:rFonts w:ascii="Times New Roman" w:eastAsia="Times New Roman" w:hAnsi="Times New Roman" w:cs="Times New Roman"/>
        </w:rPr>
        <w:t>став</w:t>
      </w:r>
      <w:proofErr w:type="gramEnd"/>
      <w:r>
        <w:rPr>
          <w:rFonts w:ascii="Times New Roman" w:eastAsia="Times New Roman" w:hAnsi="Times New Roman" w:cs="Times New Roman"/>
        </w:rPr>
        <w:t xml:space="preserve"> 2., број 01 број 404-9/2021, наручилац Општинска управа општине Пожега упућује следећи :</w:t>
      </w:r>
    </w:p>
    <w:p w:rsidR="008458C0" w:rsidRDefault="008458C0">
      <w:pPr>
        <w:spacing w:after="0" w:line="364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ПОЗИВ ЗА</w:t>
      </w:r>
      <w:r>
        <w:rPr>
          <w:rFonts w:ascii="Times New Roman" w:eastAsia="Times New Roman" w:hAnsi="Times New Roman" w:cs="Arial"/>
          <w:b/>
          <w:sz w:val="24"/>
          <w:szCs w:val="20"/>
        </w:rPr>
        <w:t xml:space="preserve"> ПОДНОШЕЊЕ ПОНУДА –</w:t>
      </w:r>
    </w:p>
    <w:p w:rsidR="008458C0" w:rsidRDefault="00EF5025">
      <w:pPr>
        <w:spacing w:after="0" w:line="240" w:lineRule="atLeast"/>
        <w:jc w:val="center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НАБАВКА НА КОЈУ СЕ ЗАКОН НЕ ПРИМЕЊУЈЕ</w:t>
      </w:r>
    </w:p>
    <w:p w:rsidR="008458C0" w:rsidRDefault="008458C0">
      <w:pPr>
        <w:spacing w:after="0" w:line="276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Назив, адреса и интернет страница наручиоца:</w:t>
      </w:r>
    </w:p>
    <w:p w:rsidR="008458C0" w:rsidRDefault="008458C0">
      <w:pPr>
        <w:spacing w:after="0" w:line="7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35" w:lineRule="auto"/>
        <w:jc w:val="both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Општинска управа општине Пожега</w:t>
      </w:r>
      <w:proofErr w:type="gramStart"/>
      <w:r>
        <w:rPr>
          <w:rFonts w:ascii="Times New Roman" w:eastAsia="Times New Roman" w:hAnsi="Times New Roman" w:cs="Arial"/>
          <w:sz w:val="24"/>
          <w:szCs w:val="20"/>
        </w:rPr>
        <w:t>,Трг</w:t>
      </w:r>
      <w:proofErr w:type="gramEnd"/>
      <w:r>
        <w:rPr>
          <w:rFonts w:ascii="Times New Roman" w:eastAsia="Times New Roman" w:hAnsi="Times New Roman" w:cs="Arial"/>
          <w:sz w:val="24"/>
          <w:szCs w:val="20"/>
        </w:rPr>
        <w:t xml:space="preserve"> Слободе 9,31210 Пожега, </w:t>
      </w:r>
      <w:hyperlink r:id="rId7">
        <w:r>
          <w:rPr>
            <w:rFonts w:ascii="Times New Roman" w:eastAsia="Times New Roman" w:hAnsi="Times New Roman" w:cs="Arial"/>
            <w:color w:val="0000FF"/>
            <w:sz w:val="24"/>
            <w:szCs w:val="20"/>
            <w:u w:val="single"/>
          </w:rPr>
          <w:t>http://</w:t>
        </w:r>
        <w:r>
          <w:rPr>
            <w:rFonts w:ascii="Times New Roman" w:eastAsia="Times New Roman" w:hAnsi="Times New Roman" w:cs="Arial"/>
            <w:color w:val="0000FF"/>
            <w:sz w:val="24"/>
            <w:szCs w:val="20"/>
            <w:u w:val="single"/>
            <w:lang/>
          </w:rPr>
          <w:t>pozega.org</w:t>
        </w:r>
        <w:r>
          <w:rPr>
            <w:rFonts w:ascii="Times New Roman" w:eastAsia="Times New Roman" w:hAnsi="Times New Roman" w:cs="Arial"/>
            <w:color w:val="0000FF"/>
            <w:sz w:val="24"/>
            <w:szCs w:val="20"/>
            <w:u w:val="single"/>
          </w:rPr>
          <w:t>.rs/,</w:t>
        </w:r>
      </w:hyperlink>
      <w:r>
        <w:rPr>
          <w:rFonts w:ascii="Times New Roman" w:eastAsia="Times New Roman" w:hAnsi="Times New Roman" w:cs="Arial"/>
          <w:sz w:val="24"/>
          <w:szCs w:val="20"/>
        </w:rPr>
        <w:t xml:space="preserve"> позива све заинтересоване пр</w:t>
      </w:r>
      <w:r>
        <w:rPr>
          <w:rFonts w:ascii="Times New Roman" w:eastAsia="Times New Roman" w:hAnsi="Times New Roman" w:cs="Arial"/>
          <w:sz w:val="24"/>
          <w:szCs w:val="20"/>
        </w:rPr>
        <w:t>ивредне субјекте да припреме и поднесу понуде у складу са Позивом за подношење понуда.</w:t>
      </w:r>
    </w:p>
    <w:p w:rsidR="008458C0" w:rsidRDefault="008458C0">
      <w:pPr>
        <w:spacing w:after="0" w:line="282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Предмет набавке:</w:t>
      </w:r>
    </w:p>
    <w:p w:rsidR="008458C0" w:rsidRDefault="008458C0">
      <w:pPr>
        <w:spacing w:after="0" w:line="7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82" w:lineRule="exact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Средства за личну хигијену</w:t>
      </w: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Врста наручиоца:</w:t>
      </w:r>
    </w:p>
    <w:p w:rsidR="008458C0" w:rsidRDefault="00EF5025">
      <w:pPr>
        <w:spacing w:after="0" w:line="235" w:lineRule="auto"/>
        <w:rPr>
          <w:rFonts w:ascii="Times New Roman" w:eastAsia="Times New Roman" w:hAnsi="Times New Roman" w:cs="Arial"/>
          <w:sz w:val="24"/>
          <w:szCs w:val="20"/>
        </w:rPr>
      </w:pPr>
      <w:proofErr w:type="gramStart"/>
      <w:r>
        <w:rPr>
          <w:rFonts w:ascii="Times New Roman" w:eastAsia="Times New Roman" w:hAnsi="Times New Roman" w:cs="Arial"/>
          <w:sz w:val="24"/>
          <w:szCs w:val="20"/>
        </w:rPr>
        <w:t>Орган јединице локалне самоуправе.</w:t>
      </w:r>
      <w:proofErr w:type="gramEnd"/>
    </w:p>
    <w:p w:rsidR="008458C0" w:rsidRDefault="008458C0">
      <w:pPr>
        <w:spacing w:after="0" w:line="281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Врста поступка набавке:</w:t>
      </w:r>
    </w:p>
    <w:p w:rsidR="008458C0" w:rsidRDefault="00EF5025">
      <w:pPr>
        <w:spacing w:after="0" w:line="235" w:lineRule="auto"/>
        <w:rPr>
          <w:rFonts w:ascii="Times New Roman" w:eastAsia="Times New Roman" w:hAnsi="Times New Roman" w:cs="Arial"/>
          <w:sz w:val="24"/>
          <w:szCs w:val="20"/>
        </w:rPr>
      </w:pPr>
      <w:proofErr w:type="gramStart"/>
      <w:r>
        <w:rPr>
          <w:rFonts w:ascii="Times New Roman" w:eastAsia="Times New Roman" w:hAnsi="Times New Roman" w:cs="Arial"/>
          <w:sz w:val="24"/>
          <w:szCs w:val="20"/>
        </w:rPr>
        <w:t>Набавка на коју се закон не примењује.</w:t>
      </w:r>
      <w:proofErr w:type="gramEnd"/>
    </w:p>
    <w:p w:rsidR="008458C0" w:rsidRDefault="008458C0">
      <w:pPr>
        <w:spacing w:after="0" w:line="282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Процењена вредност:</w:t>
      </w:r>
    </w:p>
    <w:p w:rsidR="008458C0" w:rsidRDefault="00EF5025">
      <w:pPr>
        <w:spacing w:after="0" w:line="235" w:lineRule="auto"/>
        <w:rPr>
          <w:rFonts w:ascii="Times New Roman" w:eastAsia="Times New Roman" w:hAnsi="Times New Roman" w:cs="Arial"/>
          <w:sz w:val="24"/>
          <w:szCs w:val="20"/>
        </w:rPr>
      </w:pPr>
      <w:proofErr w:type="gramStart"/>
      <w:r>
        <w:rPr>
          <w:rFonts w:ascii="Times New Roman" w:eastAsia="Times New Roman" w:hAnsi="Times New Roman" w:cs="Arial"/>
          <w:sz w:val="24"/>
          <w:szCs w:val="20"/>
        </w:rPr>
        <w:t>416.000,00 динара без ПДВ-а.</w:t>
      </w:r>
      <w:proofErr w:type="gramEnd"/>
    </w:p>
    <w:p w:rsidR="008458C0" w:rsidRDefault="008458C0">
      <w:pPr>
        <w:spacing w:after="0" w:line="282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Врста предмета:</w:t>
      </w:r>
    </w:p>
    <w:p w:rsidR="008458C0" w:rsidRDefault="00EF5025">
      <w:pPr>
        <w:spacing w:after="0" w:line="235" w:lineRule="auto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Добра</w:t>
      </w:r>
    </w:p>
    <w:p w:rsidR="008458C0" w:rsidRDefault="008458C0">
      <w:pPr>
        <w:spacing w:after="0" w:line="282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Главна CPV ознака:</w:t>
      </w:r>
    </w:p>
    <w:p w:rsidR="008458C0" w:rsidRDefault="0005121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  <w:lang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39831700-A</w:t>
      </w:r>
      <w:r>
        <w:rPr>
          <w:rFonts w:ascii="Times New Roman" w:eastAsia="Times New Roman" w:hAnsi="Times New Roman" w:cs="Arial"/>
          <w:b/>
          <w:sz w:val="24"/>
          <w:szCs w:val="20"/>
          <w:lang/>
        </w:rPr>
        <w:t>утоматски дозатори за сапун</w:t>
      </w:r>
    </w:p>
    <w:p w:rsidR="00051215" w:rsidRDefault="0005121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  <w:lang/>
        </w:rPr>
      </w:pPr>
      <w:r>
        <w:rPr>
          <w:rFonts w:ascii="Times New Roman" w:eastAsia="Times New Roman" w:hAnsi="Times New Roman" w:cs="Arial"/>
          <w:b/>
          <w:sz w:val="24"/>
          <w:szCs w:val="20"/>
          <w:lang/>
        </w:rPr>
        <w:t>42968300-Систем за дозирање тоалетног папира</w:t>
      </w:r>
    </w:p>
    <w:p w:rsidR="00051215" w:rsidRDefault="0005121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  <w:lang/>
        </w:rPr>
      </w:pPr>
      <w:r>
        <w:rPr>
          <w:rFonts w:ascii="Times New Roman" w:eastAsia="Times New Roman" w:hAnsi="Times New Roman" w:cs="Arial"/>
          <w:b/>
          <w:sz w:val="24"/>
          <w:szCs w:val="20"/>
          <w:lang/>
        </w:rPr>
        <w:t>39514400-Аутомат за папирне убрусе</w:t>
      </w:r>
    </w:p>
    <w:p w:rsidR="00051215" w:rsidRPr="00051215" w:rsidRDefault="0005121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  <w:lang/>
        </w:rPr>
      </w:pPr>
    </w:p>
    <w:p w:rsidR="008458C0" w:rsidRDefault="00EF5025">
      <w:pPr>
        <w:tabs>
          <w:tab w:val="left" w:pos="915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Начин подношења понуде и рок за подношење понуде: </w:t>
      </w:r>
    </w:p>
    <w:p w:rsidR="008458C0" w:rsidRDefault="00EF5025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Благовременом понудом сматраће се понуда приспела на адресу: Општинска управа општине Пожега, Трг Слободе 9, 312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Пожегадо 14.04.2021.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 13:00 часова, без обзира на начин достављања.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Привредни субјект који не доставља понуду преко поште, предајe је на писарници Општинске управе општине Пожега, на горе наведеној адреси.</w:t>
      </w:r>
      <w:proofErr w:type="gramEnd"/>
    </w:p>
    <w:p w:rsidR="008458C0" w:rsidRDefault="00EF5025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Понуда приспела по истеку датума и сат</w:t>
      </w:r>
      <w:r>
        <w:rPr>
          <w:rFonts w:ascii="Times New Roman" w:eastAsia="Times New Roman" w:hAnsi="Times New Roman" w:cs="Times New Roman"/>
          <w:sz w:val="24"/>
          <w:szCs w:val="24"/>
        </w:rPr>
        <w:t>а одређених у позиву, сматраће се неблаговременом, а наручилац ће је вратити неотворену привредном субјекту, са назнаком да је поднета неблаговремено.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Привредни субјект може да измени, допуни или опозове своју понуду до истека рока за подношење понуде.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sz w:val="24"/>
          <w:szCs w:val="24"/>
        </w:rPr>
        <w:t>удa се припрема и подноси у складу са позивом.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Пожељно је да привредни субјект не издваја из целине делове позива за подношење понуда које сматра непотребним, нити да им мења место.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58C0" w:rsidRDefault="00EF5025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Понуду састављену према датом упутству, потребно је доставити у затворено</w:t>
      </w:r>
      <w:r>
        <w:rPr>
          <w:rFonts w:ascii="Times New Roman" w:eastAsia="Times New Roman" w:hAnsi="Times New Roman" w:cs="Times New Roman"/>
          <w:sz w:val="24"/>
          <w:szCs w:val="24"/>
        </w:rPr>
        <w:t>ј - запечаћеној коверти са назнаком „Набавка на коју се закон не примењује (добра) бр.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404-2-4/21–Средства за личну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хигијену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ОТВАРАТИ“, на адресу: Општинска управа општине Пожега, Трг Слободе 9,31210Пожега.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Коверта на предњој страни мора имати заводн</w:t>
      </w:r>
      <w:r>
        <w:rPr>
          <w:rFonts w:ascii="Times New Roman" w:eastAsia="Times New Roman" w:hAnsi="Times New Roman" w:cs="Times New Roman"/>
          <w:sz w:val="24"/>
          <w:szCs w:val="24"/>
        </w:rPr>
        <w:t>и број привредног субјекта, а на полеђини мора бити оверена печатом привредног субјекта.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полеђини коверте привредни субјекти су обавезни да назначе назив, седиште, адресу и особу за контакт.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Привредни субјект може да поднесе само једну понуду.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Понуду до</w:t>
      </w:r>
      <w:r>
        <w:rPr>
          <w:rFonts w:ascii="Times New Roman" w:eastAsia="Times New Roman" w:hAnsi="Times New Roman" w:cs="Times New Roman"/>
          <w:sz w:val="24"/>
          <w:szCs w:val="24"/>
        </w:rPr>
        <w:t>ставити на српском језику.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Понуда се може доставити и електронским путем, путем е-маила: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javne.nabavke@pozega.org.rs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до 14.04.2021.године до 13 часова.</w:t>
      </w:r>
    </w:p>
    <w:p w:rsidR="008458C0" w:rsidRDefault="00EF5025">
      <w:pPr>
        <w:tabs>
          <w:tab w:val="left" w:pos="91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Место, време и начин отварања понуда: Поступак отварања понуда одржаће се 14.04.2021.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 13:00 часова, у пословним просторијама Општинске управе општине Пожега, Трг Слободе 9, канцеларија бр.29.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Наручилац ће Одлуку о додели Уговора донети у року од 7</w:t>
      </w:r>
      <w:r>
        <w:rPr>
          <w:rFonts w:ascii="Times New Roman" w:eastAsia="Times New Roman" w:hAnsi="Times New Roman" w:cs="Times New Roman"/>
          <w:sz w:val="24"/>
          <w:szCs w:val="24"/>
        </w:rPr>
        <w:t>(седам) дана од дана отварања понуда.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458C0" w:rsidRDefault="00EF5025">
      <w:pPr>
        <w:tabs>
          <w:tab w:val="left" w:pos="91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Привредни субјект је дужан да у својој понуди приложи следећа документа: - Образац „Oпис и спецификација предмета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потписан) - Образац понуде (попуњен и потписан) - Образац структуре понуђене цене (попуњен и потписа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н) - Изјава о испуњености критеријума за квалитативни избор привредног субјекта (потписана) - </w:t>
      </w:r>
    </w:p>
    <w:p w:rsidR="008458C0" w:rsidRDefault="00EF5025">
      <w:pPr>
        <w:spacing w:after="200" w:line="240" w:lineRule="atLeast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 за контакт: Никола Зириковић, службеник за јавне набавке, ел.пошта:javne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nabavke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@pozega.org.rs</w:t>
      </w:r>
    </w:p>
    <w:p w:rsidR="008458C0" w:rsidRDefault="00EF5025">
      <w:pPr>
        <w:tabs>
          <w:tab w:val="left" w:pos="8595"/>
        </w:tabs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bookmarkStart w:id="0" w:name="page1"/>
      <w:bookmarkEnd w:id="0"/>
      <w:r>
        <w:rPr>
          <w:rFonts w:ascii="Times New Roman" w:eastAsia="Times New Roman" w:hAnsi="Times New Roman" w:cs="Times New Roman"/>
          <w:b/>
          <w:szCs w:val="20"/>
        </w:rPr>
        <w:tab/>
      </w:r>
    </w:p>
    <w:p w:rsidR="008458C0" w:rsidRDefault="008458C0">
      <w:pPr>
        <w:tabs>
          <w:tab w:val="left" w:pos="7275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szCs w:val="20"/>
        </w:rPr>
      </w:pPr>
    </w:p>
    <w:p w:rsidR="008458C0" w:rsidRDefault="00051215">
      <w:pPr>
        <w:tabs>
          <w:tab w:val="center" w:pos="5094"/>
          <w:tab w:val="left" w:pos="7350"/>
        </w:tabs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</w:t>
      </w:r>
      <w:proofErr w:type="gramStart"/>
      <w:r w:rsidR="00EF5025">
        <w:rPr>
          <w:rFonts w:ascii="Times New Roman" w:eastAsia="Times New Roman" w:hAnsi="Times New Roman" w:cs="Times New Roman"/>
          <w:b/>
          <w:szCs w:val="20"/>
        </w:rPr>
        <w:t>Начелница  Општинске</w:t>
      </w:r>
      <w:proofErr w:type="gramEnd"/>
      <w:r w:rsidR="00EF5025">
        <w:rPr>
          <w:rFonts w:ascii="Times New Roman" w:eastAsia="Times New Roman" w:hAnsi="Times New Roman" w:cs="Times New Roman"/>
          <w:b/>
          <w:szCs w:val="20"/>
        </w:rPr>
        <w:t xml:space="preserve"> управе</w:t>
      </w:r>
    </w:p>
    <w:p w:rsidR="008458C0" w:rsidRDefault="00EF5025">
      <w:pPr>
        <w:tabs>
          <w:tab w:val="left" w:pos="7350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Општине Пожега Славица Петровић, </w:t>
      </w:r>
    </w:p>
    <w:p w:rsidR="008458C0" w:rsidRDefault="008458C0">
      <w:pPr>
        <w:spacing w:after="0" w:line="28" w:lineRule="exact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tabs>
          <w:tab w:val="center" w:pos="5094"/>
          <w:tab w:val="left" w:pos="5580"/>
          <w:tab w:val="left" w:pos="6090"/>
        </w:tabs>
        <w:spacing w:after="0" w:line="240" w:lineRule="atLeast"/>
        <w:jc w:val="righ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__________________________________</w:t>
      </w:r>
      <w:r>
        <w:rPr>
          <w:rFonts w:ascii="Times New Roman" w:eastAsia="Times New Roman" w:hAnsi="Times New Roman" w:cs="Times New Roman"/>
          <w:szCs w:val="20"/>
        </w:rPr>
        <w:tab/>
      </w:r>
    </w:p>
    <w:p w:rsidR="008458C0" w:rsidRDefault="008458C0">
      <w:pPr>
        <w:tabs>
          <w:tab w:val="center" w:pos="5094"/>
          <w:tab w:val="left" w:pos="6525"/>
        </w:tabs>
        <w:spacing w:after="0" w:line="240" w:lineRule="atLeast"/>
        <w:rPr>
          <w:rFonts w:ascii="Times New Roman" w:eastAsia="Times New Roman" w:hAnsi="Times New Roman" w:cs="Times New Roman"/>
          <w:szCs w:val="20"/>
        </w:rPr>
      </w:pPr>
    </w:p>
    <w:p w:rsidR="008458C0" w:rsidRDefault="008458C0">
      <w:pPr>
        <w:tabs>
          <w:tab w:val="center" w:pos="5094"/>
          <w:tab w:val="left" w:pos="6525"/>
        </w:tabs>
        <w:spacing w:after="0" w:line="240" w:lineRule="atLeast"/>
        <w:rPr>
          <w:rFonts w:ascii="Times New Roman" w:eastAsia="Times New Roman" w:hAnsi="Times New Roman" w:cs="Times New Roman"/>
          <w:szCs w:val="20"/>
        </w:rPr>
      </w:pPr>
    </w:p>
    <w:p w:rsidR="008458C0" w:rsidRDefault="008458C0">
      <w:pPr>
        <w:tabs>
          <w:tab w:val="center" w:pos="5094"/>
          <w:tab w:val="left" w:pos="652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</w:p>
    <w:p w:rsidR="008458C0" w:rsidRDefault="008458C0">
      <w:pPr>
        <w:tabs>
          <w:tab w:val="center" w:pos="5094"/>
          <w:tab w:val="left" w:pos="6525"/>
        </w:tabs>
        <w:spacing w:after="0" w:line="240" w:lineRule="atLeast"/>
        <w:rPr>
          <w:rFonts w:ascii="Times New Roman" w:eastAsia="Times New Roman" w:hAnsi="Times New Roman" w:cs="Times New Roman"/>
          <w:b/>
          <w:szCs w:val="20"/>
          <w:lang/>
        </w:rPr>
      </w:pPr>
      <w:bookmarkStart w:id="1" w:name="_Hlk66307915"/>
      <w:bookmarkStart w:id="2" w:name="_Hlk66306867"/>
      <w:bookmarkStart w:id="3" w:name="_Hlk66294862"/>
      <w:bookmarkEnd w:id="1"/>
      <w:bookmarkEnd w:id="2"/>
      <w:bookmarkEnd w:id="3"/>
    </w:p>
    <w:p w:rsidR="008458C0" w:rsidRDefault="008458C0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8458C0" w:rsidRDefault="008458C0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8458C0" w:rsidRDefault="00EF5025">
      <w:pPr>
        <w:spacing w:after="0" w:line="240" w:lineRule="atLeast"/>
        <w:ind w:right="-99"/>
        <w:jc w:val="center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ОПИС КРИТЕРИЈУМА ЗА КВАЛИТАТИВНИ ИЗБОР</w:t>
      </w:r>
    </w:p>
    <w:p w:rsidR="008458C0" w:rsidRDefault="008458C0">
      <w:pPr>
        <w:spacing w:after="0" w:line="34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40" w:lineRule="atLeast"/>
        <w:ind w:right="-99"/>
        <w:jc w:val="center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ПРИВРЕДНОГ СУБЈЕКТА СА УПУТСТВИМА</w:t>
      </w:r>
    </w:p>
    <w:p w:rsidR="008458C0" w:rsidRDefault="008458C0">
      <w:pPr>
        <w:spacing w:after="0" w:line="343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EF5025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1.Основи за искључење</w:t>
      </w: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36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ind w:left="720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tabs>
          <w:tab w:val="left" w:pos="3680"/>
        </w:tabs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</w:p>
    <w:p w:rsidR="008458C0" w:rsidRDefault="008458C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pict>
          <v:line id="Straight Connector 51" o:spid="_x0000_s1042" style="position:absolute;z-index:251649536" from="10.2pt,17.5pt" to="457.7pt,17.5pt" strokeweight=".18mm">
            <v:fill o:detectmouseclick="t"/>
          </v:line>
        </w:pict>
      </w:r>
      <w:r>
        <w:rPr>
          <w:rFonts w:ascii="Times New Roman" w:eastAsia="Times New Roman" w:hAnsi="Times New Roman" w:cs="Arial"/>
          <w:sz w:val="20"/>
          <w:szCs w:val="20"/>
        </w:rPr>
        <w:pict>
          <v:line id="Straight Connector 50" o:spid="_x0000_s1041" style="position:absolute;z-index:251650560" from="457.5pt,17.25pt" to="457.5pt,450.35pt" strokeweight=".18mm">
            <v:fill o:detectmouseclick="t"/>
          </v:line>
        </w:pict>
      </w:r>
      <w:r>
        <w:rPr>
          <w:rFonts w:ascii="Times New Roman" w:eastAsia="Times New Roman" w:hAnsi="Times New Roman" w:cs="Arial"/>
          <w:sz w:val="20"/>
          <w:szCs w:val="20"/>
        </w:rPr>
        <w:pict>
          <v:line id="Straight Connector 49" o:spid="_x0000_s1040" style="position:absolute;z-index:251651584" from="10.45pt,17.25pt" to="10.45pt,565.6pt" strokeweight=".18mm">
            <v:fill o:detectmouseclick="t"/>
          </v:line>
        </w:pict>
      </w:r>
    </w:p>
    <w:p w:rsidR="008458C0" w:rsidRDefault="008458C0">
      <w:pPr>
        <w:spacing w:after="0" w:line="326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40" w:lineRule="atLeast"/>
        <w:ind w:left="320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 xml:space="preserve">2.1. Правоснажна пресуда за једно или више кривичних </w:t>
      </w:r>
      <w:r>
        <w:rPr>
          <w:rFonts w:ascii="Times New Roman" w:eastAsia="Times New Roman" w:hAnsi="Times New Roman" w:cs="Arial"/>
          <w:sz w:val="24"/>
          <w:szCs w:val="20"/>
        </w:rPr>
        <w:t>дела</w:t>
      </w:r>
    </w:p>
    <w:p w:rsidR="008458C0" w:rsidRDefault="008458C0">
      <w:pPr>
        <w:spacing w:after="0" w:line="24" w:lineRule="exact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8960" w:type="dxa"/>
        <w:tblInd w:w="200" w:type="dxa"/>
        <w:tblLayout w:type="fixed"/>
        <w:tblCellMar>
          <w:left w:w="0" w:type="dxa"/>
          <w:right w:w="10" w:type="dxa"/>
        </w:tblCellMar>
        <w:tblLook w:val="0000"/>
      </w:tblPr>
      <w:tblGrid>
        <w:gridCol w:w="1319"/>
        <w:gridCol w:w="7641"/>
      </w:tblGrid>
      <w:tr w:rsidR="008458C0">
        <w:trPr>
          <w:trHeight w:val="276"/>
        </w:trPr>
        <w:tc>
          <w:tcPr>
            <w:tcW w:w="131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7640" w:type="dxa"/>
            <w:tcBorders>
              <w:top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Да привредни  субјект  или  његов законски заступник  није осуђен  за</w:t>
            </w:r>
          </w:p>
        </w:tc>
      </w:tr>
      <w:tr w:rsidR="008458C0">
        <w:trPr>
          <w:trHeight w:val="276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једно или више кривичних дела, правоснажном пресудом донесеном</w:t>
            </w:r>
          </w:p>
        </w:tc>
      </w:tr>
      <w:tr w:rsidR="008458C0">
        <w:trPr>
          <w:trHeight w:val="276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Услов</w:t>
            </w: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пре  највише  пет  година  или  дуже,  ако  је  правоснажном  пресудом</w:t>
            </w:r>
          </w:p>
        </w:tc>
      </w:tr>
      <w:tr w:rsidR="008458C0">
        <w:trPr>
          <w:trHeight w:val="276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утврђен дужи период забране учешћа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у поступку јавне набавке који се и</w:t>
            </w:r>
          </w:p>
        </w:tc>
      </w:tr>
      <w:tr w:rsidR="008458C0">
        <w:trPr>
          <w:trHeight w:val="276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даље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примењује.</w:t>
            </w:r>
          </w:p>
        </w:tc>
      </w:tr>
      <w:tr w:rsidR="008458C0">
        <w:trPr>
          <w:trHeight w:val="44"/>
        </w:trPr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8458C0">
        <w:trPr>
          <w:trHeight w:val="256"/>
        </w:trPr>
        <w:tc>
          <w:tcPr>
            <w:tcW w:w="1319" w:type="dxa"/>
            <w:vMerge w:val="restart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Доказ</w:t>
            </w: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56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Изјава о испуњености критеријума за квалитативни избор привредног</w:t>
            </w:r>
          </w:p>
        </w:tc>
      </w:tr>
      <w:tr w:rsidR="008458C0">
        <w:trPr>
          <w:trHeight w:val="240"/>
        </w:trPr>
        <w:tc>
          <w:tcPr>
            <w:tcW w:w="1319" w:type="dxa"/>
            <w:vMerge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7640" w:type="dxa"/>
            <w:vMerge w:val="restart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субјекта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, којом потврђује да не постоји овај основ за искључење.</w:t>
            </w:r>
          </w:p>
        </w:tc>
      </w:tr>
      <w:tr w:rsidR="008458C0">
        <w:trPr>
          <w:trHeight w:val="137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7640" w:type="dxa"/>
            <w:vMerge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</w:tr>
      <w:tr w:rsidR="008458C0">
        <w:trPr>
          <w:trHeight w:val="44"/>
        </w:trPr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</w:tbl>
    <w:p w:rsidR="008458C0" w:rsidRDefault="00EF5025">
      <w:pPr>
        <w:spacing w:after="0" w:line="230" w:lineRule="auto"/>
        <w:ind w:left="320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2.2. Порези и доприноси</w:t>
      </w:r>
    </w:p>
    <w:p w:rsidR="008458C0" w:rsidRDefault="008458C0">
      <w:pPr>
        <w:spacing w:after="0" w:line="24" w:lineRule="exact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8960" w:type="dxa"/>
        <w:tblInd w:w="200" w:type="dxa"/>
        <w:tblLayout w:type="fixed"/>
        <w:tblCellMar>
          <w:left w:w="0" w:type="dxa"/>
          <w:right w:w="10" w:type="dxa"/>
        </w:tblCellMar>
        <w:tblLook w:val="0000"/>
      </w:tblPr>
      <w:tblGrid>
        <w:gridCol w:w="1319"/>
        <w:gridCol w:w="7641"/>
      </w:tblGrid>
      <w:tr w:rsidR="008458C0">
        <w:trPr>
          <w:trHeight w:val="276"/>
        </w:trPr>
        <w:tc>
          <w:tcPr>
            <w:tcW w:w="131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7640" w:type="dxa"/>
            <w:tcBorders>
              <w:top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Да је привредни субјект 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измирио све своје доспеле обавезе пореза.</w:t>
            </w:r>
          </w:p>
        </w:tc>
      </w:tr>
      <w:tr w:rsidR="008458C0">
        <w:trPr>
          <w:trHeight w:val="310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Услов</w:t>
            </w: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Да је привредни субјект измирио све своје доспеле обавезе доприноса</w:t>
            </w:r>
          </w:p>
        </w:tc>
      </w:tr>
      <w:tr w:rsidR="008458C0">
        <w:trPr>
          <w:trHeight w:val="276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за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обавезно социјално осигурање.</w:t>
            </w:r>
          </w:p>
        </w:tc>
      </w:tr>
      <w:tr w:rsidR="008458C0">
        <w:trPr>
          <w:trHeight w:val="41"/>
        </w:trPr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8458C0">
        <w:trPr>
          <w:trHeight w:val="256"/>
        </w:trPr>
        <w:tc>
          <w:tcPr>
            <w:tcW w:w="1319" w:type="dxa"/>
            <w:vMerge w:val="restart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Доказ</w:t>
            </w: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56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Изјава о испуњености критеријума за квалитативни избор привредног</w:t>
            </w:r>
          </w:p>
        </w:tc>
      </w:tr>
      <w:tr w:rsidR="008458C0">
        <w:trPr>
          <w:trHeight w:val="240"/>
        </w:trPr>
        <w:tc>
          <w:tcPr>
            <w:tcW w:w="1319" w:type="dxa"/>
            <w:vMerge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7640" w:type="dxa"/>
            <w:vMerge w:val="restart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субјекта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којом потврђује 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да не постоји овај основ за искључење.</w:t>
            </w:r>
          </w:p>
        </w:tc>
      </w:tr>
      <w:tr w:rsidR="008458C0">
        <w:trPr>
          <w:trHeight w:val="137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7640" w:type="dxa"/>
            <w:vMerge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</w:tr>
      <w:tr w:rsidR="008458C0">
        <w:trPr>
          <w:trHeight w:val="44"/>
        </w:trPr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8458C0">
        <w:trPr>
          <w:trHeight w:val="256"/>
        </w:trPr>
        <w:tc>
          <w:tcPr>
            <w:tcW w:w="8959" w:type="dxa"/>
            <w:gridSpan w:val="2"/>
            <w:vAlign w:val="bottom"/>
          </w:tcPr>
          <w:p w:rsidR="008458C0" w:rsidRDefault="00EF5025">
            <w:pPr>
              <w:widowControl w:val="0"/>
              <w:spacing w:after="0" w:line="256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2.3. Обавезе у области заштите животне средине, социјалног и радног права</w:t>
            </w:r>
          </w:p>
        </w:tc>
      </w:tr>
      <w:tr w:rsidR="008458C0">
        <w:trPr>
          <w:trHeight w:val="44"/>
        </w:trPr>
        <w:tc>
          <w:tcPr>
            <w:tcW w:w="1319" w:type="dxa"/>
            <w:tcBorders>
              <w:bottom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8458C0">
        <w:trPr>
          <w:trHeight w:val="256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56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Да привредни  субјект, према свом  сазнању није повредио обавезе  у</w:t>
            </w:r>
          </w:p>
        </w:tc>
      </w:tr>
      <w:tr w:rsidR="008458C0">
        <w:trPr>
          <w:trHeight w:val="276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области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заштите животне средине.</w:t>
            </w:r>
          </w:p>
        </w:tc>
      </w:tr>
      <w:tr w:rsidR="008458C0">
        <w:trPr>
          <w:trHeight w:val="310"/>
        </w:trPr>
        <w:tc>
          <w:tcPr>
            <w:tcW w:w="1319" w:type="dxa"/>
            <w:vMerge w:val="restart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Услов</w:t>
            </w: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Да привредни  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субјект, према свом  сазнању није повредио обавезе  у</w:t>
            </w:r>
          </w:p>
        </w:tc>
      </w:tr>
      <w:tr w:rsidR="008458C0">
        <w:trPr>
          <w:trHeight w:val="240"/>
        </w:trPr>
        <w:tc>
          <w:tcPr>
            <w:tcW w:w="1319" w:type="dxa"/>
            <w:vMerge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7640" w:type="dxa"/>
            <w:vMerge w:val="restart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области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социјалног права.</w:t>
            </w:r>
          </w:p>
        </w:tc>
      </w:tr>
      <w:tr w:rsidR="008458C0">
        <w:trPr>
          <w:trHeight w:val="137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7640" w:type="dxa"/>
            <w:vMerge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</w:tr>
      <w:tr w:rsidR="008458C0">
        <w:trPr>
          <w:trHeight w:val="310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Да привредни  субјект, према свом  сазнању није повредио обавезе  у</w:t>
            </w:r>
          </w:p>
        </w:tc>
      </w:tr>
      <w:tr w:rsidR="008458C0">
        <w:trPr>
          <w:trHeight w:val="276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области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радног права.</w:t>
            </w:r>
          </w:p>
        </w:tc>
      </w:tr>
      <w:tr w:rsidR="008458C0">
        <w:trPr>
          <w:trHeight w:val="41"/>
        </w:trPr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8458C0">
        <w:trPr>
          <w:trHeight w:val="258"/>
        </w:trPr>
        <w:tc>
          <w:tcPr>
            <w:tcW w:w="1319" w:type="dxa"/>
            <w:vMerge w:val="restart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Доказ</w:t>
            </w:r>
          </w:p>
        </w:tc>
        <w:tc>
          <w:tcPr>
            <w:tcW w:w="7640" w:type="dxa"/>
            <w:vAlign w:val="bottom"/>
          </w:tcPr>
          <w:p w:rsidR="008458C0" w:rsidRDefault="00EF5025">
            <w:pPr>
              <w:widowControl w:val="0"/>
              <w:spacing w:after="0" w:line="258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Изјава о испуњености критеријума за квалитативни избор привредног</w:t>
            </w:r>
          </w:p>
        </w:tc>
      </w:tr>
      <w:tr w:rsidR="008458C0">
        <w:trPr>
          <w:trHeight w:val="240"/>
        </w:trPr>
        <w:tc>
          <w:tcPr>
            <w:tcW w:w="1319" w:type="dxa"/>
            <w:vMerge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7640" w:type="dxa"/>
            <w:vMerge w:val="restart"/>
            <w:tcBorders>
              <w:right w:val="single" w:sz="4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субјекта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, којом потврђује да не постоји овај основ за искључење.</w:t>
            </w:r>
          </w:p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458C0">
        <w:trPr>
          <w:trHeight w:val="139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7640" w:type="dxa"/>
            <w:vMerge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</w:tr>
      <w:tr w:rsidR="008458C0">
        <w:trPr>
          <w:trHeight w:val="41"/>
        </w:trPr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8458C0">
        <w:trPr>
          <w:trHeight w:val="258"/>
        </w:trPr>
        <w:tc>
          <w:tcPr>
            <w:tcW w:w="8959" w:type="dxa"/>
            <w:gridSpan w:val="2"/>
            <w:tcBorders>
              <w:right w:val="single" w:sz="4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58" w:lineRule="exac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2.4.Сукоб интереса</w:t>
            </w:r>
          </w:p>
        </w:tc>
      </w:tr>
      <w:tr w:rsidR="008458C0">
        <w:trPr>
          <w:trHeight w:val="41"/>
        </w:trPr>
        <w:tc>
          <w:tcPr>
            <w:tcW w:w="1319" w:type="dxa"/>
            <w:tcBorders>
              <w:bottom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8458C0">
        <w:trPr>
          <w:trHeight w:val="256"/>
        </w:trPr>
        <w:tc>
          <w:tcPr>
            <w:tcW w:w="1319" w:type="dxa"/>
            <w:vMerge w:val="restart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Услов</w:t>
            </w:r>
          </w:p>
        </w:tc>
        <w:tc>
          <w:tcPr>
            <w:tcW w:w="7640" w:type="dxa"/>
            <w:tcBorders>
              <w:right w:val="single" w:sz="4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56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Да  привредни  субјект  није  свестан  неког  сукоба  интереса  због  свог</w:t>
            </w:r>
          </w:p>
        </w:tc>
      </w:tr>
      <w:tr w:rsidR="008458C0">
        <w:trPr>
          <w:trHeight w:val="240"/>
        </w:trPr>
        <w:tc>
          <w:tcPr>
            <w:tcW w:w="1319" w:type="dxa"/>
            <w:vMerge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7640" w:type="dxa"/>
            <w:vMerge w:val="restart"/>
            <w:tcBorders>
              <w:right w:val="single" w:sz="4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учествовања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у поступку јавне набавке.</w:t>
            </w:r>
          </w:p>
        </w:tc>
      </w:tr>
      <w:tr w:rsidR="008458C0">
        <w:trPr>
          <w:trHeight w:val="137"/>
        </w:trPr>
        <w:tc>
          <w:tcPr>
            <w:tcW w:w="1319" w:type="dxa"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7640" w:type="dxa"/>
            <w:vMerge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</w:tr>
      <w:tr w:rsidR="008458C0">
        <w:trPr>
          <w:trHeight w:val="44"/>
        </w:trPr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8458C0">
        <w:trPr>
          <w:trHeight w:val="256"/>
        </w:trPr>
        <w:tc>
          <w:tcPr>
            <w:tcW w:w="1319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6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Доказ</w:t>
            </w:r>
          </w:p>
        </w:tc>
        <w:tc>
          <w:tcPr>
            <w:tcW w:w="7640" w:type="dxa"/>
            <w:tcBorders>
              <w:right w:val="single" w:sz="4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56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Изјава о испуњености 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критеријума за квалитативни избор привредног</w:t>
            </w:r>
          </w:p>
        </w:tc>
      </w:tr>
      <w:tr w:rsidR="008458C0">
        <w:trPr>
          <w:trHeight w:val="240"/>
        </w:trPr>
        <w:tc>
          <w:tcPr>
            <w:tcW w:w="1319" w:type="dxa"/>
            <w:vMerge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7640" w:type="dxa"/>
            <w:vMerge w:val="restart"/>
            <w:tcBorders>
              <w:right w:val="single" w:sz="4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субјекта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, којом потврђује да не постоји овај основ за искључење.</w:t>
            </w:r>
          </w:p>
        </w:tc>
      </w:tr>
      <w:tr w:rsidR="008458C0">
        <w:trPr>
          <w:trHeight w:val="137"/>
        </w:trPr>
        <w:tc>
          <w:tcPr>
            <w:tcW w:w="131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7640" w:type="dxa"/>
            <w:vMerge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</w:tr>
      <w:tr w:rsidR="008458C0">
        <w:trPr>
          <w:trHeight w:val="44"/>
        </w:trPr>
        <w:tc>
          <w:tcPr>
            <w:tcW w:w="131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64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</w:tbl>
    <w:p w:rsidR="008458C0" w:rsidRDefault="00EF5025">
      <w:pPr>
        <w:spacing w:after="0" w:line="230" w:lineRule="auto"/>
        <w:ind w:left="320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lastRenderedPageBreak/>
        <w:t>2.5. Непримерен утицај на поступак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pict>
          <v:rect id="Rectangle 48" o:spid="_x0000_s1039" style="position:absolute;margin-left:457.05pt;margin-top:1.9pt;width:.9pt;height:.95pt;z-index:251652608;mso-wrap-style:none;v-text-anchor:middle" fillcolor="black" strokecolor="white" strokeweight=".26mm">
            <v:fill o:detectmouseclick="t"/>
          </v:rect>
        </w:pict>
      </w:r>
    </w:p>
    <w:p w:rsidR="008458C0" w:rsidRDefault="008458C0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190" w:type="dxa"/>
        <w:tblInd w:w="200" w:type="dxa"/>
        <w:tblLayout w:type="fixed"/>
        <w:tblCellMar>
          <w:left w:w="0" w:type="dxa"/>
          <w:right w:w="5" w:type="dxa"/>
        </w:tblCellMar>
        <w:tblLook w:val="0000"/>
      </w:tblPr>
      <w:tblGrid>
        <w:gridCol w:w="58"/>
        <w:gridCol w:w="25"/>
        <w:gridCol w:w="1247"/>
        <w:gridCol w:w="7714"/>
        <w:gridCol w:w="25"/>
        <w:gridCol w:w="121"/>
      </w:tblGrid>
      <w:tr w:rsidR="008458C0">
        <w:trPr>
          <w:trHeight w:val="276"/>
        </w:trPr>
        <w:tc>
          <w:tcPr>
            <w:tcW w:w="59" w:type="dxa"/>
            <w:tcBorders>
              <w:top w:val="single" w:sz="8" w:space="0" w:color="000000"/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775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Да привредни субјект  може да потврди да није покушао да изврши</w:t>
            </w: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</w:tr>
      <w:tr w:rsidR="008458C0">
        <w:trPr>
          <w:trHeight w:val="277"/>
        </w:trPr>
        <w:tc>
          <w:tcPr>
            <w:tcW w:w="59" w:type="dxa"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750" w:type="dxa"/>
            <w:gridSpan w:val="2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непримерен  утицај  на  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поступак  одлучивања  наручиоца,  дошао  до</w:t>
            </w: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458C0">
        <w:trPr>
          <w:trHeight w:val="276"/>
        </w:trPr>
        <w:tc>
          <w:tcPr>
            <w:tcW w:w="59" w:type="dxa"/>
            <w:vMerge w:val="restart"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0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Услов</w:t>
            </w:r>
          </w:p>
        </w:tc>
        <w:tc>
          <w:tcPr>
            <w:tcW w:w="7750" w:type="dxa"/>
            <w:gridSpan w:val="2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поверљивих података који би могли да му омогуће предност у поступку</w:t>
            </w: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458C0">
        <w:trPr>
          <w:trHeight w:val="139"/>
        </w:trPr>
        <w:tc>
          <w:tcPr>
            <w:tcW w:w="59" w:type="dxa"/>
            <w:vMerge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7750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јавне набавке или је доставио обмањујуће податке који могу да утичу на</w:t>
            </w: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</w:tr>
      <w:tr w:rsidR="008458C0">
        <w:trPr>
          <w:trHeight w:val="137"/>
        </w:trPr>
        <w:tc>
          <w:tcPr>
            <w:tcW w:w="59" w:type="dxa"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7750" w:type="dxa"/>
            <w:gridSpan w:val="2"/>
            <w:vMerge/>
            <w:tcBorders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1"/>
                <w:szCs w:val="20"/>
              </w:rPr>
            </w:pPr>
          </w:p>
        </w:tc>
      </w:tr>
      <w:tr w:rsidR="008458C0">
        <w:trPr>
          <w:trHeight w:val="276"/>
        </w:trPr>
        <w:tc>
          <w:tcPr>
            <w:tcW w:w="59" w:type="dxa"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75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одлуке које се тичу искључења привредног субјекта, 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избора привредног</w:t>
            </w: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458C0">
        <w:trPr>
          <w:trHeight w:val="276"/>
        </w:trPr>
        <w:tc>
          <w:tcPr>
            <w:tcW w:w="59" w:type="dxa"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750" w:type="dxa"/>
            <w:gridSpan w:val="2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субјекта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или доделе уговора.</w:t>
            </w: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458C0">
        <w:trPr>
          <w:trHeight w:val="44"/>
        </w:trPr>
        <w:tc>
          <w:tcPr>
            <w:tcW w:w="59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77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3"/>
                <w:szCs w:val="20"/>
              </w:rPr>
            </w:pPr>
          </w:p>
        </w:tc>
      </w:tr>
      <w:tr w:rsidR="008458C0">
        <w:trPr>
          <w:trHeight w:val="256"/>
        </w:trPr>
        <w:tc>
          <w:tcPr>
            <w:tcW w:w="59" w:type="dxa"/>
            <w:vMerge w:val="restart"/>
            <w:tcBorders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30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Доказ</w:t>
            </w:r>
          </w:p>
        </w:tc>
        <w:tc>
          <w:tcPr>
            <w:tcW w:w="7750" w:type="dxa"/>
            <w:gridSpan w:val="2"/>
            <w:tcBorders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56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Изјава о испуњености критеријума за квалитативни избор привредног</w:t>
            </w: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</w:tr>
      <w:tr w:rsidR="008458C0" w:rsidTr="004A4747">
        <w:trPr>
          <w:trHeight w:val="139"/>
        </w:trPr>
        <w:tc>
          <w:tcPr>
            <w:tcW w:w="59" w:type="dxa"/>
            <w:vMerge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  <w:tc>
          <w:tcPr>
            <w:tcW w:w="7750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8458C0" w:rsidRDefault="00EF5025">
            <w:pPr>
              <w:widowControl w:val="0"/>
              <w:spacing w:after="0" w:line="24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субјекта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, којом потврђује да не постоји овај основ за искључење.</w:t>
            </w:r>
          </w:p>
        </w:tc>
        <w:tc>
          <w:tcPr>
            <w:tcW w:w="121" w:type="dxa"/>
            <w:vAlign w:val="bottom"/>
          </w:tcPr>
          <w:p w:rsidR="008458C0" w:rsidRDefault="008458C0">
            <w:pPr>
              <w:widowControl w:val="0"/>
              <w:spacing w:after="0" w:line="240" w:lineRule="atLeast"/>
              <w:rPr>
                <w:rFonts w:ascii="Times New Roman" w:eastAsia="Times New Roman" w:hAnsi="Times New Roman" w:cs="Arial"/>
                <w:sz w:val="12"/>
                <w:szCs w:val="20"/>
              </w:rPr>
            </w:pPr>
          </w:p>
        </w:tc>
      </w:tr>
      <w:tr w:rsidR="008458C0">
        <w:trPr>
          <w:trHeight w:val="195"/>
        </w:trPr>
        <w:tc>
          <w:tcPr>
            <w:tcW w:w="59" w:type="dxa"/>
          </w:tcPr>
          <w:p w:rsidR="008458C0" w:rsidRDefault="008458C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" w:type="dxa"/>
          </w:tcPr>
          <w:p w:rsidR="008458C0" w:rsidRDefault="008458C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985" w:type="dxa"/>
            <w:gridSpan w:val="2"/>
          </w:tcPr>
          <w:p w:rsidR="008458C0" w:rsidRDefault="008458C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" w:type="dxa"/>
          </w:tcPr>
          <w:p w:rsidR="008458C0" w:rsidRDefault="008458C0">
            <w:pPr>
              <w:widowControl w:val="0"/>
            </w:pPr>
          </w:p>
        </w:tc>
        <w:tc>
          <w:tcPr>
            <w:tcW w:w="121" w:type="dxa"/>
          </w:tcPr>
          <w:p w:rsidR="008458C0" w:rsidRDefault="008458C0">
            <w:pPr>
              <w:widowControl w:val="0"/>
            </w:pPr>
          </w:p>
        </w:tc>
      </w:tr>
    </w:tbl>
    <w:p w:rsidR="008458C0" w:rsidRDefault="008458C0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8458C0" w:rsidRDefault="00EF5025">
      <w:pPr>
        <w:tabs>
          <w:tab w:val="left" w:pos="3810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</w:p>
    <w:p w:rsidR="008458C0" w:rsidRDefault="008458C0">
      <w:pPr>
        <w:tabs>
          <w:tab w:val="center" w:pos="5094"/>
          <w:tab w:val="left" w:pos="6525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szCs w:val="20"/>
          <w:lang/>
        </w:rPr>
      </w:pPr>
    </w:p>
    <w:p w:rsidR="008458C0" w:rsidRDefault="00EF5025">
      <w:pPr>
        <w:tabs>
          <w:tab w:val="center" w:pos="5094"/>
          <w:tab w:val="left" w:pos="652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>ОБРАЗАЦ ПОНУДЕ</w:t>
      </w:r>
    </w:p>
    <w:p w:rsidR="008458C0" w:rsidRDefault="004A4747">
      <w:pPr>
        <w:tabs>
          <w:tab w:val="center" w:pos="5094"/>
          <w:tab w:val="left" w:pos="6525"/>
        </w:tabs>
        <w:spacing w:after="0" w:line="240" w:lineRule="atLeas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lang/>
        </w:rPr>
        <w:t xml:space="preserve">                                                                                           </w:t>
      </w:r>
      <w:proofErr w:type="gramStart"/>
      <w:r w:rsidR="00EF5025">
        <w:rPr>
          <w:rFonts w:ascii="Times New Roman" w:eastAsia="Times New Roman" w:hAnsi="Times New Roman" w:cs="Times New Roman"/>
          <w:szCs w:val="20"/>
        </w:rPr>
        <w:t>са</w:t>
      </w:r>
      <w:proofErr w:type="gramEnd"/>
      <w:r w:rsidR="00EF5025">
        <w:rPr>
          <w:rFonts w:ascii="Times New Roman" w:eastAsia="Times New Roman" w:hAnsi="Times New Roman" w:cs="Times New Roman"/>
          <w:szCs w:val="20"/>
        </w:rPr>
        <w:t xml:space="preserve"> спецификацијом</w:t>
      </w:r>
      <w:r w:rsidR="00EF5025">
        <w:rPr>
          <w:rFonts w:ascii="Times New Roman" w:eastAsia="Times New Roman" w:hAnsi="Times New Roman" w:cs="Times New Roman"/>
          <w:szCs w:val="20"/>
        </w:rPr>
        <w:tab/>
      </w:r>
    </w:p>
    <w:p w:rsidR="008458C0" w:rsidRDefault="008458C0">
      <w:pPr>
        <w:spacing w:after="0" w:line="229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200" w:line="276" w:lineRule="auto"/>
        <w:jc w:val="both"/>
        <w:rPr>
          <w:rFonts w:ascii="Times New Roman" w:eastAsia="Times New Roman" w:hAnsi="Times New Roman" w:cs="Calibri"/>
          <w:b/>
        </w:rPr>
      </w:pPr>
      <w:r>
        <w:rPr>
          <w:rFonts w:ascii="Times New Roman" w:eastAsia="Times New Roman" w:hAnsi="Times New Roman" w:cs="Times New Roman"/>
          <w:szCs w:val="20"/>
        </w:rPr>
        <w:t xml:space="preserve">Понуда бр _________ од ____________ за набавку </w:t>
      </w:r>
      <w:r>
        <w:rPr>
          <w:rFonts w:ascii="Times New Roman" w:eastAsia="Times New Roman" w:hAnsi="Times New Roman" w:cs="Calibri"/>
          <w:b/>
        </w:rPr>
        <w:t>добара</w:t>
      </w:r>
      <w:proofErr w:type="gramStart"/>
      <w:r>
        <w:rPr>
          <w:rFonts w:ascii="Times New Roman" w:eastAsia="Times New Roman" w:hAnsi="Times New Roman" w:cs="Calibri"/>
          <w:b/>
        </w:rPr>
        <w:t>:Набавка</w:t>
      </w:r>
      <w:proofErr w:type="gramEnd"/>
      <w:r>
        <w:rPr>
          <w:rFonts w:ascii="Times New Roman" w:eastAsia="Times New Roman" w:hAnsi="Times New Roman" w:cs="Calibri"/>
          <w:b/>
        </w:rPr>
        <w:t xml:space="preserve"> средстава за личну хигијену</w:t>
      </w:r>
    </w:p>
    <w:p w:rsidR="008458C0" w:rsidRDefault="00EF502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proofErr w:type="gramStart"/>
      <w:r>
        <w:rPr>
          <w:rFonts w:ascii="Times New Roman" w:eastAsia="Times New Roman" w:hAnsi="Times New Roman" w:cs="Calibri"/>
          <w:b/>
          <w:sz w:val="24"/>
        </w:rPr>
        <w:t>1)</w:t>
      </w:r>
      <w:r>
        <w:rPr>
          <w:rFonts w:ascii="Times New Roman" w:eastAsia="Times New Roman" w:hAnsi="Times New Roman" w:cs="Times New Roman"/>
          <w:b/>
          <w:szCs w:val="20"/>
        </w:rPr>
        <w:t>Општи</w:t>
      </w:r>
      <w:proofErr w:type="gramEnd"/>
      <w:r>
        <w:rPr>
          <w:rFonts w:ascii="Times New Roman" w:eastAsia="Times New Roman" w:hAnsi="Times New Roman" w:cs="Times New Roman"/>
          <w:b/>
          <w:szCs w:val="20"/>
        </w:rPr>
        <w:t xml:space="preserve"> подаци о понуђачу: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47" o:spid="_x0000_s1038" style="position:absolute;z-index:251653632" from="-5.35pt,-.3pt" to="-5.35pt,277.4pt" strokeweight=".35mm">
            <v:fill o:detectmouseclick="t"/>
          </v:line>
        </w:pict>
      </w: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46" o:spid="_x0000_s1037" style="position:absolute;z-index:251654656" from="204.2pt,-.3pt" to="204.2pt,277.4pt" strokeweight=".35mm">
            <v:fill o:detectmouseclick="t"/>
          </v:line>
        </w:pict>
      </w: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45" o:spid="_x0000_s1036" style="position:absolute;z-index:251655680" from="457.75pt,-.3pt" to="457.75pt,277.4pt" strokeweight=".35mm">
            <v:fill o:detectmouseclick="t"/>
          </v:line>
        </w:pict>
      </w: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44" o:spid="_x0000_s1035" style="position:absolute;z-index:251656704" from="-5.85pt,.1pt" to="458.25pt,.1pt" strokeweight=".35mm">
            <v:fill o:detectmouseclick="t"/>
          </v:line>
        </w:pict>
      </w:r>
    </w:p>
    <w:p w:rsidR="008458C0" w:rsidRDefault="008458C0">
      <w:pPr>
        <w:spacing w:after="0" w:line="89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Пословно име или скраћени назив из</w:t>
      </w:r>
    </w:p>
    <w:p w:rsidR="008458C0" w:rsidRDefault="008458C0">
      <w:pPr>
        <w:spacing w:after="0" w:line="28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Cs w:val="20"/>
        </w:rPr>
        <w:t>одговарајућег</w:t>
      </w:r>
      <w:proofErr w:type="gramEnd"/>
      <w:r>
        <w:rPr>
          <w:rFonts w:ascii="Times New Roman" w:eastAsia="Times New Roman" w:hAnsi="Times New Roman" w:cs="Times New Roman"/>
          <w:b/>
          <w:szCs w:val="20"/>
        </w:rPr>
        <w:t xml:space="preserve"> регистра: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43" o:spid="_x0000_s1034" style="position:absolute;z-index:251657728" from="-5.85pt,5.75pt" to="458.25pt,5.75pt" strokeweight=".35mm">
            <v:fill o:detectmouseclick="t"/>
          </v:line>
        </w:pict>
      </w:r>
    </w:p>
    <w:p w:rsidR="008458C0" w:rsidRDefault="008458C0">
      <w:pPr>
        <w:spacing w:after="0" w:line="202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Адреса седишта: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42" o:spid="_x0000_s1033" style="position:absolute;z-index:251658752" from="-5.85pt,7.15pt" to="458.25pt,7.15pt" strokeweight=".35mm">
            <v:fill o:detectmouseclick="t"/>
          </v:line>
        </w:pict>
      </w:r>
    </w:p>
    <w:p w:rsidR="008458C0" w:rsidRDefault="008458C0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Име особе за контакт: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41" o:spid="_x0000_s1032" style="position:absolute;z-index:251659776" from="-5.85pt,7.15pt" to="458.25pt,7.15pt" strokeweight=".35mm">
            <v:fill o:detectmouseclick="t"/>
          </v:line>
        </w:pict>
      </w:r>
    </w:p>
    <w:p w:rsidR="008458C0" w:rsidRDefault="008458C0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tabs>
          <w:tab w:val="left" w:pos="6375"/>
        </w:tabs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Cs w:val="20"/>
        </w:rPr>
        <w:t>е-маил</w:t>
      </w:r>
      <w:proofErr w:type="gramEnd"/>
      <w:r>
        <w:rPr>
          <w:rFonts w:ascii="Times New Roman" w:eastAsia="Times New Roman" w:hAnsi="Times New Roman" w:cs="Times New Roman"/>
          <w:b/>
          <w:szCs w:val="20"/>
        </w:rPr>
        <w:t xml:space="preserve"> адре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40" o:spid="_x0000_s1031" style="position:absolute;z-index:251660800" from="-5.85pt,7.15pt" to="458.25pt,7.15pt" strokeweight=".35mm">
            <v:fill o:detectmouseclick="t"/>
          </v:line>
        </w:pict>
      </w:r>
    </w:p>
    <w:p w:rsidR="008458C0" w:rsidRDefault="008458C0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Телефон: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39" o:spid="_x0000_s1030" style="position:absolute;z-index:251661824" from="-5.85pt,7.15pt" to="458.25pt,7.15pt" strokeweight=".35mm">
            <v:fill o:detectmouseclick="t"/>
          </v:line>
        </w:pict>
      </w:r>
    </w:p>
    <w:p w:rsidR="008458C0" w:rsidRDefault="008458C0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Фаx: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38" o:spid="_x0000_s1029" style="position:absolute;z-index:251662848" from="-5.85pt,7.15pt" to="458.25pt,7.15pt" strokeweight=".35mm">
            <v:fill o:detectmouseclick="t"/>
          </v:line>
        </w:pict>
      </w:r>
    </w:p>
    <w:p w:rsidR="008458C0" w:rsidRDefault="008458C0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Порески број (ПИБ):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37" o:spid="_x0000_s1028" style="position:absolute;z-index:251663872" from="-5.85pt,7.15pt" to="458.25pt,7.15pt" strokeweight=".35mm">
            <v:fill o:detectmouseclick="t"/>
          </v:line>
        </w:pict>
      </w:r>
    </w:p>
    <w:p w:rsidR="008458C0" w:rsidRDefault="008458C0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Матични број понуђача: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36" o:spid="_x0000_s1027" style="position:absolute;z-index:251664896" from="-5.85pt,7.15pt" to="458.25pt,7.15pt" strokeweight=".35mm">
            <v:fill o:detectmouseclick="t"/>
          </v:line>
        </w:pict>
      </w:r>
    </w:p>
    <w:p w:rsidR="008458C0" w:rsidRDefault="008458C0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Број текућег рачуна и назив банке:</w:t>
      </w:r>
    </w:p>
    <w:p w:rsidR="008458C0" w:rsidRDefault="008458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line id="Straight Connector 35" o:spid="_x0000_s1026" style="position:absolute;z-index:251665920" from="-5.85pt,7.15pt" to="458.25pt,7.15pt" strokeweight=".35mm">
            <v:fill o:detectmouseclick="t"/>
          </v:line>
        </w:pict>
      </w:r>
    </w:p>
    <w:p w:rsidR="008458C0" w:rsidRDefault="008458C0">
      <w:pPr>
        <w:spacing w:after="0" w:line="23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Одговорно лице за потписивање</w:t>
      </w:r>
    </w:p>
    <w:p w:rsidR="008458C0" w:rsidRDefault="008458C0">
      <w:pPr>
        <w:spacing w:after="0" w:line="28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Times New Roman"/>
          <w:b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Cs w:val="20"/>
        </w:rPr>
        <w:t>уговора</w:t>
      </w:r>
      <w:proofErr w:type="gramEnd"/>
    </w:p>
    <w:tbl>
      <w:tblPr>
        <w:tblW w:w="9270" w:type="dxa"/>
        <w:tblInd w:w="18" w:type="dxa"/>
        <w:tblLayout w:type="fixed"/>
        <w:tblLook w:val="0000"/>
      </w:tblPr>
      <w:tblGrid>
        <w:gridCol w:w="9270"/>
      </w:tblGrid>
      <w:tr w:rsidR="008458C0">
        <w:trPr>
          <w:trHeight w:val="100"/>
        </w:trPr>
        <w:tc>
          <w:tcPr>
            <w:tcW w:w="9270" w:type="dxa"/>
            <w:tcBorders>
              <w:top w:val="single" w:sz="4" w:space="0" w:color="000000"/>
            </w:tcBorders>
          </w:tcPr>
          <w:p w:rsidR="008458C0" w:rsidRDefault="008458C0">
            <w:pPr>
              <w:widowControl w:val="0"/>
              <w:tabs>
                <w:tab w:val="left" w:pos="381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8458C0" w:rsidRDefault="00EF5025">
      <w:pPr>
        <w:tabs>
          <w:tab w:val="left" w:pos="3810"/>
          <w:tab w:val="left" w:pos="6990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Датум:                                                       </w:t>
      </w:r>
      <w:r w:rsidR="00051215">
        <w:rPr>
          <w:rFonts w:ascii="Times New Roman" w:eastAsia="Times New Roman" w:hAnsi="Times New Roman" w:cs="Times New Roman"/>
          <w:szCs w:val="20"/>
          <w:lang/>
        </w:rPr>
        <w:t xml:space="preserve">                  </w:t>
      </w:r>
      <w:r>
        <w:rPr>
          <w:rFonts w:ascii="Times New Roman" w:eastAsia="Times New Roman" w:hAnsi="Times New Roman" w:cs="Times New Roman"/>
          <w:szCs w:val="20"/>
        </w:rPr>
        <w:tab/>
        <w:t>Понуђач:</w:t>
      </w:r>
    </w:p>
    <w:p w:rsidR="008458C0" w:rsidRDefault="00EF5025">
      <w:pPr>
        <w:tabs>
          <w:tab w:val="left" w:pos="3810"/>
          <w:tab w:val="left" w:pos="6990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____________                                                                 </w:t>
      </w:r>
      <w:r>
        <w:rPr>
          <w:rFonts w:ascii="Times New Roman" w:eastAsia="Times New Roman" w:hAnsi="Times New Roman" w:cs="Times New Roman"/>
          <w:szCs w:val="20"/>
        </w:rPr>
        <w:tab/>
        <w:t>________________</w:t>
      </w:r>
    </w:p>
    <w:p w:rsidR="008458C0" w:rsidRDefault="008458C0">
      <w:pPr>
        <w:tabs>
          <w:tab w:val="left" w:pos="38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8C0" w:rsidRDefault="00EF5025">
      <w:pPr>
        <w:tabs>
          <w:tab w:val="left" w:pos="38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СПЕЦИФИКАЦИЈА  ПРЕДМЕТА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НАБАВКЕ</w:t>
      </w:r>
    </w:p>
    <w:p w:rsidR="008458C0" w:rsidRDefault="008458C0">
      <w:pPr>
        <w:tabs>
          <w:tab w:val="left" w:pos="381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58C0" w:rsidRDefault="008458C0">
      <w:pPr>
        <w:tabs>
          <w:tab w:val="left" w:pos="381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58C0" w:rsidRDefault="008458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000"/>
      </w:tblPr>
      <w:tblGrid>
        <w:gridCol w:w="1052"/>
        <w:gridCol w:w="5060"/>
        <w:gridCol w:w="1417"/>
        <w:gridCol w:w="1417"/>
        <w:gridCol w:w="1417"/>
      </w:tblGrid>
      <w:tr w:rsidR="003F3CD6" w:rsidTr="003F3CD6">
        <w:trPr>
          <w:trHeight w:val="90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Ред.бр.</w:t>
            </w:r>
          </w:p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артикла</w:t>
            </w:r>
          </w:p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CD6" w:rsidRDefault="003F3CD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Јединица мере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CD6" w:rsidRDefault="0061384D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</w:t>
            </w:r>
            <w:r w:rsidR="003F3CD6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 w:rsidP="00D97DAE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CD6" w:rsidRPr="003F3CD6" w:rsidRDefault="003F3CD6" w:rsidP="00D97DA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Јединична цена</w:t>
            </w:r>
            <w:r w:rsidR="0061384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без ПДВ-а</w:t>
            </w:r>
          </w:p>
        </w:tc>
      </w:tr>
      <w:tr w:rsidR="003F3CD6" w:rsidTr="003F3CD6">
        <w:trPr>
          <w:trHeight w:val="57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Сложиви папирни убруси, двослојни, беле боје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паковање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 w:rsidP="00D97DA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D6" w:rsidTr="003F3CD6">
        <w:trPr>
          <w:trHeight w:val="36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Сложиви тоалетни папир, двослојни, беле боје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паковање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 w:rsidP="00D97DA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CD6" w:rsidTr="003F3CD6">
        <w:trPr>
          <w:trHeight w:val="47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Течни сапун за руке 1л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паковање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CD6" w:rsidRDefault="003F3CD6" w:rsidP="00D97DA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58C0" w:rsidRDefault="008458C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8C0" w:rsidRDefault="00EF502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Избор најповољније понуде ће се извршити применом критеријума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економски најповољнија понуда“.</w:t>
      </w:r>
      <w:proofErr w:type="gramEnd"/>
    </w:p>
    <w:p w:rsidR="008458C0" w:rsidRDefault="008458C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8C0" w:rsidRDefault="00EF502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Елементи критеријума су:</w:t>
      </w:r>
    </w:p>
    <w:p w:rsidR="008458C0" w:rsidRDefault="00EF502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Понуђена цена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 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пондера</w:t>
      </w:r>
    </w:p>
    <w:p w:rsidR="008458C0" w:rsidRDefault="00EF502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Рабат на малопродајну цену на </w:t>
      </w:r>
      <w:r>
        <w:rPr>
          <w:rFonts w:ascii="Times New Roman" w:eastAsia="Times New Roman" w:hAnsi="Times New Roman" w:cs="Times New Roman"/>
          <w:sz w:val="24"/>
          <w:szCs w:val="24"/>
        </w:rPr>
        <w:t>дан продаје - 60 пондера</w:t>
      </w:r>
    </w:p>
    <w:p w:rsidR="008458C0" w:rsidRDefault="00EF502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Услови и рок плаћања – 10 пондера</w:t>
      </w:r>
    </w:p>
    <w:p w:rsidR="008458C0" w:rsidRDefault="00EF502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Диспензери на реверс/диспензери уз надокнаду - 10 пондера</w:t>
      </w:r>
    </w:p>
    <w:p w:rsidR="008458C0" w:rsidRDefault="00EF502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две или више понуда имају исти број пондера, као најповољнија биће изабрана понуда оног понуђача која има већи број пондера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основу критеријума - Понуђена цена.</w:t>
      </w:r>
      <w:proofErr w:type="gramEnd"/>
    </w:p>
    <w:p w:rsidR="008458C0" w:rsidRPr="004A4747" w:rsidRDefault="00EF502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ОПИС ПРЕДМЕТА НАБАВКЕ: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Набавка  средстава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личну хигијену, </w:t>
      </w:r>
      <w:r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</w:rPr>
        <w:t>бр.набавке 404-2-4/21</w:t>
      </w:r>
    </w:p>
    <w:tbl>
      <w:tblPr>
        <w:tblW w:w="8615" w:type="dxa"/>
        <w:tblInd w:w="308" w:type="dxa"/>
        <w:tblLayout w:type="fixed"/>
        <w:tblLook w:val="0000"/>
      </w:tblPr>
      <w:tblGrid>
        <w:gridCol w:w="5250"/>
        <w:gridCol w:w="3365"/>
      </w:tblGrid>
      <w:tr w:rsidR="008458C0"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458C0" w:rsidRDefault="00EF5025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Укупна цена, без ПДВ-а (дин)</w:t>
            </w:r>
          </w:p>
          <w:p w:rsidR="008458C0" w:rsidRDefault="008458C0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ru-RU"/>
              </w:rPr>
            </w:pPr>
          </w:p>
          <w:p w:rsidR="008458C0" w:rsidRDefault="008458C0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458C0"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458C0" w:rsidRDefault="00EF5025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Укупна цена, са ПДВ-ом (дин)</w:t>
            </w:r>
          </w:p>
          <w:p w:rsidR="008458C0" w:rsidRDefault="008458C0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458C0"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458C0" w:rsidRDefault="00EF5025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Висина рабата на малопродајну цену по важећем ценовнику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C0" w:rsidRDefault="008458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val="ru-RU"/>
              </w:rPr>
            </w:pPr>
          </w:p>
          <w:p w:rsidR="008458C0" w:rsidRDefault="008458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val="ru-RU"/>
              </w:rPr>
            </w:pPr>
          </w:p>
        </w:tc>
      </w:tr>
      <w:tr w:rsidR="008458C0"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458C0" w:rsidRDefault="00EF5025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Диспензери на реверс/диспензери уз надокнаду -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ru-RU"/>
              </w:rPr>
            </w:pPr>
          </w:p>
          <w:p w:rsidR="008458C0" w:rsidRDefault="008458C0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/>
              </w:rPr>
            </w:pPr>
          </w:p>
        </w:tc>
      </w:tr>
      <w:tr w:rsidR="008458C0"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458C0" w:rsidRDefault="00EF5025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Рок важења понуде</w:t>
            </w:r>
          </w:p>
          <w:p w:rsidR="008458C0" w:rsidRDefault="00EF5025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не може бити краћи од 30 дана од дана отварања понуда)</w:t>
            </w:r>
          </w:p>
          <w:p w:rsidR="008458C0" w:rsidRDefault="008458C0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458C0" w:rsidRDefault="00EF5025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.... дана од дана отварања понуда</w:t>
            </w:r>
          </w:p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458C0">
        <w:trPr>
          <w:trHeight w:val="764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458C0" w:rsidRDefault="00EF5025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Рок и начин плаћања</w:t>
            </w:r>
          </w:p>
          <w:p w:rsidR="008458C0" w:rsidRDefault="00EF5025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најдаље за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45 дана од дана испостављања  рачуна, на текући рачун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добављача)</w:t>
            </w:r>
          </w:p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C0" w:rsidRDefault="008458C0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458C0" w:rsidRDefault="00EF5025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......... дана од дана испостављања  рачуна, на текући рачун добављача</w:t>
            </w:r>
          </w:p>
        </w:tc>
      </w:tr>
      <w:tr w:rsidR="008458C0">
        <w:trPr>
          <w:trHeight w:val="764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8C0" w:rsidRDefault="00EF5025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Радно време понуђача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C0" w:rsidRDefault="00EF5025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од .......... часова до ......... часова</w:t>
            </w:r>
          </w:p>
        </w:tc>
      </w:tr>
    </w:tbl>
    <w:p w:rsidR="008458C0" w:rsidRDefault="008458C0">
      <w:pPr>
        <w:spacing w:after="200" w:line="276" w:lineRule="auto"/>
        <w:ind w:left="720" w:firstLine="720"/>
        <w:jc w:val="both"/>
        <w:rPr>
          <w:rFonts w:ascii="Calibri" w:eastAsia="Times New Roman" w:hAnsi="Calibri" w:cs="Calibri"/>
        </w:rPr>
      </w:pPr>
    </w:p>
    <w:p w:rsidR="008458C0" w:rsidRDefault="008458C0">
      <w:pPr>
        <w:spacing w:after="200" w:line="276" w:lineRule="auto"/>
        <w:ind w:left="720" w:firstLine="720"/>
        <w:jc w:val="both"/>
        <w:rPr>
          <w:rFonts w:ascii="Calibri" w:eastAsia="Times New Roman" w:hAnsi="Calibri" w:cs="Calibri"/>
          <w:bCs/>
        </w:rPr>
      </w:pPr>
    </w:p>
    <w:p w:rsidR="008458C0" w:rsidRDefault="008458C0">
      <w:pPr>
        <w:spacing w:after="200" w:line="276" w:lineRule="auto"/>
        <w:ind w:left="720" w:firstLine="720"/>
        <w:jc w:val="both"/>
        <w:rPr>
          <w:rFonts w:ascii="Calibri" w:eastAsia="Times New Roman" w:hAnsi="Calibri" w:cs="Calibri"/>
          <w:bCs/>
        </w:rPr>
      </w:pPr>
    </w:p>
    <w:p w:rsidR="008458C0" w:rsidRDefault="00EF5025">
      <w:pPr>
        <w:spacing w:after="200" w:line="276" w:lineRule="auto"/>
        <w:ind w:left="720" w:firstLine="720"/>
        <w:jc w:val="both"/>
        <w:rPr>
          <w:rFonts w:ascii="Calibri" w:eastAsia="Times New Roman" w:hAnsi="Calibri" w:cs="Calibri"/>
          <w:bCs/>
        </w:rPr>
      </w:pPr>
      <w:proofErr w:type="gramStart"/>
      <w:r>
        <w:rPr>
          <w:rFonts w:eastAsia="Times New Roman" w:cs="Calibri"/>
          <w:bCs/>
        </w:rPr>
        <w:t>Датум :</w:t>
      </w:r>
      <w:proofErr w:type="gramEnd"/>
      <w:r>
        <w:rPr>
          <w:rFonts w:eastAsia="Times New Roman" w:cs="Calibri"/>
          <w:bCs/>
        </w:rPr>
        <w:tab/>
      </w:r>
      <w:r>
        <w:rPr>
          <w:rFonts w:eastAsia="Times New Roman" w:cs="Calibri"/>
          <w:bCs/>
        </w:rPr>
        <w:tab/>
      </w:r>
      <w:r>
        <w:rPr>
          <w:rFonts w:eastAsia="Times New Roman" w:cs="Calibri"/>
          <w:bCs/>
        </w:rPr>
        <w:tab/>
      </w:r>
      <w:r>
        <w:rPr>
          <w:rFonts w:eastAsia="Times New Roman" w:cs="Calibri"/>
          <w:bCs/>
        </w:rPr>
        <w:tab/>
      </w:r>
      <w:r>
        <w:rPr>
          <w:rFonts w:eastAsia="Times New Roman" w:cs="Calibri"/>
          <w:bCs/>
        </w:rPr>
        <w:tab/>
        <w:t xml:space="preserve">              Понуђач:</w:t>
      </w:r>
    </w:p>
    <w:p w:rsidR="008458C0" w:rsidRDefault="008458C0">
      <w:pPr>
        <w:spacing w:after="200" w:line="276" w:lineRule="auto"/>
        <w:ind w:left="2880" w:firstLine="720"/>
        <w:jc w:val="both"/>
        <w:rPr>
          <w:rFonts w:ascii="Calibri" w:eastAsia="Times New Roman" w:hAnsi="Calibri" w:cs="Calibri"/>
          <w:b/>
          <w:bCs/>
          <w:i/>
          <w:iCs/>
          <w:color w:val="002060"/>
        </w:rPr>
      </w:pPr>
    </w:p>
    <w:p w:rsidR="008458C0" w:rsidRDefault="00EF5025">
      <w:pPr>
        <w:spacing w:after="200" w:line="276" w:lineRule="auto"/>
        <w:jc w:val="both"/>
        <w:rPr>
          <w:rFonts w:ascii="Calibri" w:eastAsia="Times New Roman" w:hAnsi="Calibri" w:cs="Calibri"/>
          <w:b/>
          <w:bCs/>
          <w:i/>
          <w:iCs/>
          <w:color w:val="002060"/>
        </w:rPr>
      </w:pPr>
      <w:r>
        <w:rPr>
          <w:rFonts w:eastAsia="Times New Roman" w:cs="Calibri"/>
          <w:b/>
          <w:bCs/>
          <w:i/>
          <w:iCs/>
          <w:color w:val="002060"/>
        </w:rPr>
        <w:t>_____________________________</w:t>
      </w:r>
      <w:r>
        <w:rPr>
          <w:rFonts w:eastAsia="Times New Roman" w:cs="Calibri"/>
          <w:b/>
          <w:bCs/>
          <w:i/>
          <w:iCs/>
          <w:color w:val="002060"/>
        </w:rPr>
        <w:tab/>
      </w:r>
      <w:r>
        <w:rPr>
          <w:rFonts w:eastAsia="Times New Roman" w:cs="Calibri"/>
          <w:b/>
          <w:bCs/>
          <w:i/>
          <w:iCs/>
          <w:color w:val="002060"/>
        </w:rPr>
        <w:tab/>
      </w:r>
      <w:r>
        <w:rPr>
          <w:rFonts w:eastAsia="Times New Roman" w:cs="Calibri"/>
          <w:b/>
          <w:bCs/>
          <w:i/>
          <w:iCs/>
          <w:color w:val="002060"/>
        </w:rPr>
        <w:tab/>
        <w:t>________________________________</w:t>
      </w:r>
    </w:p>
    <w:p w:rsidR="008458C0" w:rsidRDefault="008458C0">
      <w:pPr>
        <w:spacing w:after="200" w:line="276" w:lineRule="auto"/>
        <w:jc w:val="both"/>
        <w:rPr>
          <w:rFonts w:ascii="Calibri" w:eastAsia="Times New Roman" w:hAnsi="Calibri" w:cs="Calibri"/>
          <w:b/>
          <w:bCs/>
          <w:i/>
          <w:iCs/>
          <w:color w:val="002060"/>
        </w:rPr>
      </w:pPr>
    </w:p>
    <w:p w:rsidR="008458C0" w:rsidRDefault="008458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8C0" w:rsidRDefault="008458C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8C0" w:rsidRDefault="00EF50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ОБРАЗАЦ СТРУКТУРЕ ПОНУЂЕНЕ ЦЕНЕ</w:t>
      </w:r>
    </w:p>
    <w:p w:rsidR="008458C0" w:rsidRDefault="008458C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032" w:type="dxa"/>
        <w:tblInd w:w="360" w:type="dxa"/>
        <w:tblLayout w:type="fixed"/>
        <w:tblLook w:val="04A0"/>
      </w:tblPr>
      <w:tblGrid>
        <w:gridCol w:w="827"/>
        <w:gridCol w:w="5861"/>
        <w:gridCol w:w="3344"/>
      </w:tblGrid>
      <w:tr w:rsidR="008458C0">
        <w:tc>
          <w:tcPr>
            <w:tcW w:w="827" w:type="dxa"/>
          </w:tcPr>
          <w:p w:rsidR="008458C0" w:rsidRDefault="00EF50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:rsidR="008458C0" w:rsidRDefault="00EF50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цена без ПДВ-а</w:t>
            </w:r>
          </w:p>
        </w:tc>
        <w:tc>
          <w:tcPr>
            <w:tcW w:w="3344" w:type="dxa"/>
          </w:tcPr>
          <w:p w:rsidR="008458C0" w:rsidRDefault="008458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C0">
        <w:tc>
          <w:tcPr>
            <w:tcW w:w="827" w:type="dxa"/>
          </w:tcPr>
          <w:p w:rsidR="008458C0" w:rsidRDefault="00EF50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:rsidR="008458C0" w:rsidRDefault="00EF50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Стопа ПДВ-а</w:t>
            </w:r>
          </w:p>
        </w:tc>
        <w:tc>
          <w:tcPr>
            <w:tcW w:w="3344" w:type="dxa"/>
          </w:tcPr>
          <w:p w:rsidR="008458C0" w:rsidRDefault="008458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C0">
        <w:tc>
          <w:tcPr>
            <w:tcW w:w="827" w:type="dxa"/>
          </w:tcPr>
          <w:p w:rsidR="008458C0" w:rsidRDefault="00EF50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61" w:type="dxa"/>
          </w:tcPr>
          <w:p w:rsidR="008458C0" w:rsidRDefault="00EF50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 ПДВ-а</w:t>
            </w:r>
          </w:p>
        </w:tc>
        <w:tc>
          <w:tcPr>
            <w:tcW w:w="3344" w:type="dxa"/>
          </w:tcPr>
          <w:p w:rsidR="008458C0" w:rsidRDefault="008458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C0">
        <w:tc>
          <w:tcPr>
            <w:tcW w:w="827" w:type="dxa"/>
          </w:tcPr>
          <w:p w:rsidR="008458C0" w:rsidRDefault="00EF50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61" w:type="dxa"/>
          </w:tcPr>
          <w:p w:rsidR="008458C0" w:rsidRDefault="00EF50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цена са ПДВ-ом (укупна цена без ПДВ-а + укупан износ ПДВ-а)</w:t>
            </w:r>
          </w:p>
        </w:tc>
        <w:tc>
          <w:tcPr>
            <w:tcW w:w="3344" w:type="dxa"/>
          </w:tcPr>
          <w:p w:rsidR="008458C0" w:rsidRDefault="008458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8C0" w:rsidRDefault="008458C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8C0" w:rsidRDefault="00EF5025">
      <w:pPr>
        <w:tabs>
          <w:tab w:val="left" w:pos="690"/>
          <w:tab w:val="center" w:pos="4700"/>
        </w:tabs>
        <w:spacing w:after="20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Упутство: Привредни субјект је обавезан да у обрасцу структуре цене прецизно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наведе :</w:t>
      </w:r>
      <w:proofErr w:type="gramEnd"/>
    </w:p>
    <w:p w:rsidR="008458C0" w:rsidRDefault="008458C0">
      <w:pPr>
        <w:spacing w:after="0" w:line="12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numPr>
          <w:ilvl w:val="0"/>
          <w:numId w:val="2"/>
        </w:numPr>
        <w:tabs>
          <w:tab w:val="left" w:pos="2642"/>
        </w:tabs>
        <w:spacing w:after="0" w:line="232" w:lineRule="auto"/>
        <w:ind w:right="1560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укупан износ без ПДВ-а који се добија множењем количине са ценом по јединици мере без ПДВ-а;</w:t>
      </w:r>
    </w:p>
    <w:p w:rsidR="008458C0" w:rsidRDefault="008458C0">
      <w:pPr>
        <w:spacing w:after="0" w:line="13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numPr>
          <w:ilvl w:val="0"/>
          <w:numId w:val="2"/>
        </w:numPr>
        <w:tabs>
          <w:tab w:val="left" w:pos="2642"/>
        </w:tabs>
        <w:spacing w:after="0" w:line="232" w:lineRule="auto"/>
        <w:ind w:right="1500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укупан износ са ПДВ-ом који се добија множењем количине са ценом по јединици мере са ПДВ-ом;</w:t>
      </w:r>
    </w:p>
    <w:p w:rsidR="008458C0" w:rsidRDefault="008458C0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numPr>
          <w:ilvl w:val="0"/>
          <w:numId w:val="2"/>
        </w:numPr>
        <w:tabs>
          <w:tab w:val="left" w:pos="2640"/>
        </w:tabs>
        <w:spacing w:after="0" w:line="240" w:lineRule="atLeast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укупан износ са свим трошковима без обрачунатог ПДВ-а;</w:t>
      </w:r>
    </w:p>
    <w:p w:rsidR="008458C0" w:rsidRDefault="00EF5025">
      <w:pPr>
        <w:numPr>
          <w:ilvl w:val="0"/>
          <w:numId w:val="2"/>
        </w:numPr>
        <w:tabs>
          <w:tab w:val="left" w:pos="2640"/>
        </w:tabs>
        <w:spacing w:after="0" w:line="240" w:lineRule="atLeast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 xml:space="preserve">посебно </w:t>
      </w:r>
      <w:r>
        <w:rPr>
          <w:rFonts w:ascii="Times New Roman" w:eastAsia="Times New Roman" w:hAnsi="Times New Roman" w:cs="Arial"/>
          <w:sz w:val="24"/>
          <w:szCs w:val="20"/>
        </w:rPr>
        <w:t>исказан износ ПДВ-а;</w:t>
      </w:r>
    </w:p>
    <w:p w:rsidR="008458C0" w:rsidRDefault="008458C0">
      <w:pPr>
        <w:spacing w:after="0" w:line="2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numPr>
          <w:ilvl w:val="0"/>
          <w:numId w:val="2"/>
        </w:numPr>
        <w:tabs>
          <w:tab w:val="left" w:pos="2640"/>
        </w:tabs>
        <w:spacing w:after="0" w:line="240" w:lineRule="atLeast"/>
        <w:rPr>
          <w:rFonts w:ascii="Times New Roman" w:eastAsia="Times New Roman" w:hAnsi="Times New Roman" w:cs="Arial"/>
          <w:sz w:val="24"/>
          <w:szCs w:val="20"/>
        </w:rPr>
      </w:pPr>
      <w:proofErr w:type="gramStart"/>
      <w:r>
        <w:rPr>
          <w:rFonts w:ascii="Times New Roman" w:eastAsia="Times New Roman" w:hAnsi="Times New Roman" w:cs="Arial"/>
          <w:sz w:val="24"/>
          <w:szCs w:val="20"/>
        </w:rPr>
        <w:t>укупан</w:t>
      </w:r>
      <w:proofErr w:type="gramEnd"/>
      <w:r>
        <w:rPr>
          <w:rFonts w:ascii="Times New Roman" w:eastAsia="Times New Roman" w:hAnsi="Times New Roman" w:cs="Arial"/>
          <w:sz w:val="24"/>
          <w:szCs w:val="20"/>
        </w:rPr>
        <w:t xml:space="preserve"> износ са ПДВ-ом.</w:t>
      </w:r>
    </w:p>
    <w:p w:rsidR="008458C0" w:rsidRDefault="008458C0">
      <w:pPr>
        <w:sectPr w:rsidR="008458C0">
          <w:pgSz w:w="12240" w:h="15840"/>
          <w:pgMar w:top="1410" w:right="300" w:bottom="440" w:left="300" w:header="0" w:footer="0" w:gutter="0"/>
          <w:cols w:space="720"/>
          <w:formProt w:val="0"/>
          <w:docGrid w:linePitch="360" w:charSpace="4096"/>
        </w:sectPr>
      </w:pPr>
    </w:p>
    <w:p w:rsidR="008458C0" w:rsidRDefault="008458C0">
      <w:pPr>
        <w:spacing w:after="0" w:line="341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40" w:lineRule="atLeast"/>
        <w:ind w:left="2440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Датум:</w:t>
      </w:r>
    </w:p>
    <w:p w:rsidR="008458C0" w:rsidRDefault="00EF5025">
      <w:pPr>
        <w:spacing w:after="0" w:line="353" w:lineRule="exact"/>
        <w:rPr>
          <w:rFonts w:ascii="Times New Roman" w:eastAsia="Times New Roman" w:hAnsi="Times New Roman" w:cs="Arial"/>
          <w:sz w:val="20"/>
          <w:szCs w:val="20"/>
        </w:rPr>
      </w:pPr>
      <w:r>
        <w:br w:type="column"/>
      </w: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3"/>
          <w:szCs w:val="20"/>
        </w:rPr>
      </w:pPr>
      <w:r>
        <w:rPr>
          <w:rFonts w:ascii="Times New Roman" w:eastAsia="Times New Roman" w:hAnsi="Times New Roman" w:cs="Arial"/>
          <w:b/>
          <w:sz w:val="23"/>
          <w:szCs w:val="20"/>
        </w:rPr>
        <w:t>Понуђач:</w:t>
      </w:r>
    </w:p>
    <w:p w:rsidR="008458C0" w:rsidRDefault="008458C0">
      <w:pPr>
        <w:sectPr w:rsidR="008458C0">
          <w:type w:val="continuous"/>
          <w:pgSz w:w="12240" w:h="15840"/>
          <w:pgMar w:top="1410" w:right="300" w:bottom="440" w:left="300" w:header="0" w:footer="0" w:gutter="0"/>
          <w:cols w:num="2" w:space="720" w:equalWidth="0">
            <w:col w:w="7000" w:space="720"/>
            <w:col w:w="3919"/>
          </w:cols>
          <w:formProt w:val="0"/>
          <w:docGrid w:linePitch="360" w:charSpace="4096"/>
        </w:sectPr>
      </w:pPr>
    </w:p>
    <w:p w:rsidR="008458C0" w:rsidRDefault="008458C0">
      <w:pPr>
        <w:spacing w:after="0" w:line="338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40" w:lineRule="atLeast"/>
        <w:ind w:left="1840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________________________</w:t>
      </w:r>
    </w:p>
    <w:p w:rsidR="008458C0" w:rsidRDefault="008458C0">
      <w:pPr>
        <w:spacing w:after="0" w:line="350" w:lineRule="exact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EF5025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  <w:r>
        <w:br w:type="column"/>
      </w:r>
    </w:p>
    <w:p w:rsidR="008458C0" w:rsidRDefault="008458C0">
      <w:pPr>
        <w:spacing w:after="0" w:line="240" w:lineRule="atLeast"/>
        <w:rPr>
          <w:rFonts w:ascii="Times New Roman" w:eastAsia="Times New Roman" w:hAnsi="Times New Roman" w:cs="Arial"/>
          <w:sz w:val="23"/>
          <w:szCs w:val="20"/>
        </w:rPr>
      </w:pPr>
    </w:p>
    <w:p w:rsidR="008458C0" w:rsidRDefault="00EF5025">
      <w:pPr>
        <w:spacing w:after="0" w:line="338" w:lineRule="exact"/>
        <w:rPr>
          <w:rFonts w:ascii="Times New Roman" w:eastAsia="Times New Roman" w:hAnsi="Times New Roman" w:cs="Arial"/>
          <w:sz w:val="20"/>
          <w:szCs w:val="20"/>
        </w:rPr>
      </w:pPr>
      <w:r>
        <w:br w:type="column"/>
      </w:r>
    </w:p>
    <w:p w:rsidR="008458C0" w:rsidRDefault="00EF5025">
      <w:pPr>
        <w:spacing w:after="0" w:line="240" w:lineRule="atLeast"/>
        <w:ind w:right="1160"/>
        <w:jc w:val="center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____________________________</w:t>
      </w:r>
    </w:p>
    <w:p w:rsidR="008458C0" w:rsidRDefault="008458C0">
      <w:pPr>
        <w:spacing w:after="0" w:line="34" w:lineRule="exact"/>
        <w:rPr>
          <w:rFonts w:ascii="Times New Roman" w:eastAsia="Times New Roman" w:hAnsi="Times New Roman" w:cs="Arial"/>
          <w:sz w:val="20"/>
          <w:szCs w:val="20"/>
        </w:rPr>
      </w:pPr>
      <w:bookmarkStart w:id="4" w:name="_Hlk66307012"/>
      <w:bookmarkEnd w:id="4"/>
    </w:p>
    <w:p w:rsidR="008458C0" w:rsidRDefault="008458C0">
      <w:pPr>
        <w:spacing w:after="0" w:line="240" w:lineRule="atLeast"/>
        <w:ind w:right="1160"/>
        <w:jc w:val="center"/>
        <w:rPr>
          <w:rFonts w:ascii="Times New Roman" w:eastAsia="Times New Roman" w:hAnsi="Times New Roman" w:cs="Arial"/>
          <w:sz w:val="24"/>
          <w:szCs w:val="20"/>
        </w:rPr>
      </w:pPr>
    </w:p>
    <w:p w:rsidR="008458C0" w:rsidRDefault="008458C0">
      <w:pPr>
        <w:sectPr w:rsidR="008458C0">
          <w:type w:val="continuous"/>
          <w:pgSz w:w="12240" w:h="15840"/>
          <w:pgMar w:top="1410" w:right="300" w:bottom="440" w:left="300" w:header="0" w:footer="0" w:gutter="0"/>
          <w:cols w:num="3" w:space="720" w:equalWidth="0">
            <w:col w:w="5619" w:space="720"/>
            <w:col w:w="499" w:space="280"/>
            <w:col w:w="4520"/>
          </w:cols>
          <w:formProt w:val="0"/>
          <w:docGrid w:linePitch="360" w:charSpace="4096"/>
        </w:sectPr>
      </w:pPr>
    </w:p>
    <w:p w:rsidR="008458C0" w:rsidRDefault="008458C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tabs>
          <w:tab w:val="left" w:pos="690"/>
          <w:tab w:val="center" w:pos="4700"/>
        </w:tabs>
        <w:spacing w:after="20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58C0" w:rsidRDefault="008458C0">
      <w:pPr>
        <w:spacing w:after="20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58C0" w:rsidRDefault="00EF5025">
      <w:pPr>
        <w:spacing w:after="200" w:line="240" w:lineRule="atLeast"/>
        <w:jc w:val="center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ИЗЈАВА</w:t>
      </w:r>
    </w:p>
    <w:p w:rsidR="008458C0" w:rsidRDefault="008458C0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 w:rsidP="003F3CD6">
      <w:pPr>
        <w:numPr>
          <w:ilvl w:val="0"/>
          <w:numId w:val="1"/>
        </w:numPr>
        <w:tabs>
          <w:tab w:val="left" w:pos="399"/>
        </w:tabs>
        <w:spacing w:after="0" w:line="232" w:lineRule="auto"/>
        <w:ind w:right="160"/>
        <w:jc w:val="center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ИСПУЊАВАЊУ КРИТЕРИЈУМА ЗА КВАЛИТАТИВНИ</w:t>
      </w:r>
    </w:p>
    <w:p w:rsidR="008458C0" w:rsidRDefault="00EF5025" w:rsidP="003F3CD6">
      <w:pPr>
        <w:tabs>
          <w:tab w:val="left" w:pos="399"/>
        </w:tabs>
        <w:spacing w:after="0" w:line="232" w:lineRule="auto"/>
        <w:ind w:left="150" w:right="160"/>
        <w:jc w:val="center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ИЗБОР ПРИВРЕДНОГ СУБЈЕКТА</w:t>
      </w:r>
    </w:p>
    <w:p w:rsidR="008458C0" w:rsidRDefault="008458C0" w:rsidP="003F3CD6">
      <w:pPr>
        <w:spacing w:after="0" w:line="200" w:lineRule="exact"/>
        <w:jc w:val="center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361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32" w:lineRule="auto"/>
        <w:ind w:firstLine="600"/>
        <w:jc w:val="both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Као одговорно лице Привредног субјекта, под пуном материјалном и кривичном одговорношћу потврђујем да</w:t>
      </w:r>
    </w:p>
    <w:p w:rsidR="008458C0" w:rsidRDefault="008458C0">
      <w:pPr>
        <w:spacing w:after="0" w:line="278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40" w:lineRule="atLeast"/>
        <w:ind w:left="720"/>
        <w:jc w:val="both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Привредни субјект _______________________________________________________</w:t>
      </w:r>
    </w:p>
    <w:p w:rsidR="008458C0" w:rsidRDefault="00EF5025">
      <w:pPr>
        <w:spacing w:after="0" w:line="240" w:lineRule="atLeast"/>
        <w:ind w:left="4200"/>
        <w:jc w:val="both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(</w:t>
      </w:r>
      <w:proofErr w:type="gramStart"/>
      <w:r>
        <w:rPr>
          <w:rFonts w:ascii="Times New Roman" w:eastAsia="Times New Roman" w:hAnsi="Times New Roman" w:cs="Arial"/>
          <w:i/>
          <w:sz w:val="24"/>
          <w:szCs w:val="20"/>
        </w:rPr>
        <w:t>навести</w:t>
      </w:r>
      <w:proofErr w:type="gramEnd"/>
      <w:r>
        <w:rPr>
          <w:rFonts w:ascii="Times New Roman" w:eastAsia="Times New Roman" w:hAnsi="Times New Roman" w:cs="Arial"/>
          <w:i/>
          <w:sz w:val="24"/>
          <w:szCs w:val="20"/>
        </w:rPr>
        <w:t xml:space="preserve"> </w:t>
      </w:r>
      <w:r>
        <w:rPr>
          <w:rFonts w:ascii="Times New Roman" w:eastAsia="Times New Roman" w:hAnsi="Times New Roman" w:cs="Arial"/>
          <w:i/>
          <w:sz w:val="24"/>
          <w:szCs w:val="20"/>
        </w:rPr>
        <w:t>назив привредног субјекта</w:t>
      </w:r>
      <w:r>
        <w:rPr>
          <w:rFonts w:ascii="Times New Roman" w:eastAsia="Times New Roman" w:hAnsi="Times New Roman" w:cs="Arial"/>
          <w:sz w:val="24"/>
          <w:szCs w:val="20"/>
        </w:rPr>
        <w:t>)</w:t>
      </w:r>
    </w:p>
    <w:p w:rsidR="008458C0" w:rsidRDefault="008458C0">
      <w:pPr>
        <w:spacing w:after="0" w:line="276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40" w:lineRule="atLeast"/>
        <w:jc w:val="both"/>
        <w:rPr>
          <w:rFonts w:ascii="Times New Roman" w:eastAsia="Times New Roman" w:hAnsi="Times New Roman" w:cs="Arial"/>
          <w:sz w:val="24"/>
          <w:szCs w:val="20"/>
        </w:rPr>
      </w:pPr>
      <w:proofErr w:type="gramStart"/>
      <w:r>
        <w:rPr>
          <w:rFonts w:ascii="Times New Roman" w:eastAsia="Times New Roman" w:hAnsi="Times New Roman" w:cs="Arial"/>
          <w:sz w:val="24"/>
          <w:szCs w:val="20"/>
        </w:rPr>
        <w:t>матични</w:t>
      </w:r>
      <w:proofErr w:type="gramEnd"/>
      <w:r>
        <w:rPr>
          <w:rFonts w:ascii="Times New Roman" w:eastAsia="Times New Roman" w:hAnsi="Times New Roman" w:cs="Arial"/>
          <w:sz w:val="24"/>
          <w:szCs w:val="20"/>
        </w:rPr>
        <w:t xml:space="preserve"> број: ____________________, пиб: ___________________ у поступку набавке на</w:t>
      </w:r>
    </w:p>
    <w:p w:rsidR="008458C0" w:rsidRDefault="008458C0">
      <w:pPr>
        <w:spacing w:after="0" w:line="13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35" w:lineRule="auto"/>
        <w:jc w:val="both"/>
        <w:rPr>
          <w:rFonts w:ascii="Times New Roman" w:eastAsia="Times New Roman" w:hAnsi="Times New Roman" w:cs="Arial"/>
          <w:sz w:val="24"/>
          <w:szCs w:val="20"/>
        </w:rPr>
      </w:pPr>
      <w:proofErr w:type="gramStart"/>
      <w:r>
        <w:rPr>
          <w:rFonts w:ascii="Times New Roman" w:eastAsia="Times New Roman" w:hAnsi="Times New Roman" w:cs="Arial"/>
          <w:sz w:val="24"/>
          <w:szCs w:val="20"/>
        </w:rPr>
        <w:t>кој</w:t>
      </w:r>
      <w:r w:rsidR="003F3CD6">
        <w:rPr>
          <w:rFonts w:ascii="Times New Roman" w:eastAsia="Times New Roman" w:hAnsi="Times New Roman" w:cs="Arial"/>
          <w:sz w:val="24"/>
          <w:szCs w:val="20"/>
          <w:lang/>
        </w:rPr>
        <w:t>у</w:t>
      </w:r>
      <w:proofErr w:type="gramEnd"/>
      <w:r>
        <w:rPr>
          <w:rFonts w:ascii="Times New Roman" w:eastAsia="Times New Roman" w:hAnsi="Times New Roman" w:cs="Arial"/>
          <w:sz w:val="24"/>
          <w:szCs w:val="20"/>
        </w:rPr>
        <w:t xml:space="preserve"> се Закон не примењује број 404-2-4/21 – Набавка средстава за личну хигијену, испуњава критеријуме за квалитативни избор привредног </w:t>
      </w:r>
      <w:r>
        <w:rPr>
          <w:rFonts w:ascii="Times New Roman" w:eastAsia="Times New Roman" w:hAnsi="Times New Roman" w:cs="Arial"/>
          <w:sz w:val="24"/>
          <w:szCs w:val="20"/>
        </w:rPr>
        <w:t>субјекта.</w:t>
      </w:r>
    </w:p>
    <w:p w:rsidR="008458C0" w:rsidRDefault="008458C0">
      <w:pPr>
        <w:sectPr w:rsidR="008458C0">
          <w:pgSz w:w="12240" w:h="15840"/>
          <w:pgMar w:top="1440" w:right="1420" w:bottom="440" w:left="1420" w:header="0" w:footer="0" w:gutter="0"/>
          <w:cols w:space="720"/>
          <w:formProt w:val="0"/>
          <w:docGrid w:linePitch="360" w:charSpace="4096"/>
        </w:sectPr>
      </w:pPr>
    </w:p>
    <w:p w:rsidR="008458C0" w:rsidRDefault="008458C0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31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40" w:lineRule="atLeast"/>
        <w:ind w:left="1320"/>
        <w:jc w:val="both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Датум:</w:t>
      </w:r>
    </w:p>
    <w:p w:rsidR="008458C0" w:rsidRDefault="00EF5025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</w:rPr>
      </w:pPr>
      <w:r>
        <w:br w:type="column"/>
      </w:r>
    </w:p>
    <w:p w:rsidR="008458C0" w:rsidRDefault="008458C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8458C0">
      <w:pPr>
        <w:spacing w:after="0" w:line="31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40" w:lineRule="atLeast"/>
        <w:rPr>
          <w:rFonts w:ascii="Times New Roman" w:eastAsia="Times New Roman" w:hAnsi="Times New Roman" w:cs="Arial"/>
          <w:b/>
          <w:sz w:val="24"/>
          <w:szCs w:val="20"/>
        </w:rPr>
      </w:pPr>
      <w:r>
        <w:rPr>
          <w:rFonts w:ascii="Times New Roman" w:eastAsia="Times New Roman" w:hAnsi="Times New Roman" w:cs="Arial"/>
          <w:b/>
          <w:sz w:val="24"/>
          <w:szCs w:val="20"/>
        </w:rPr>
        <w:t>Понуђач:</w:t>
      </w:r>
    </w:p>
    <w:p w:rsidR="008458C0" w:rsidRDefault="008458C0">
      <w:pPr>
        <w:sectPr w:rsidR="008458C0">
          <w:type w:val="continuous"/>
          <w:pgSz w:w="12240" w:h="15840"/>
          <w:pgMar w:top="1440" w:right="1420" w:bottom="440" w:left="1420" w:header="0" w:footer="0" w:gutter="0"/>
          <w:cols w:num="2" w:space="720" w:equalWidth="0">
            <w:col w:w="5879" w:space="720"/>
            <w:col w:w="2800"/>
          </w:cols>
          <w:formProt w:val="0"/>
          <w:docGrid w:linePitch="360" w:charSpace="4096"/>
        </w:sectPr>
      </w:pPr>
    </w:p>
    <w:p w:rsidR="008458C0" w:rsidRDefault="008458C0">
      <w:pPr>
        <w:spacing w:after="0" w:line="338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240" w:lineRule="atLeast"/>
        <w:ind w:left="720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>________________________</w:t>
      </w:r>
    </w:p>
    <w:p w:rsidR="008458C0" w:rsidRDefault="00EF5025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</w:rPr>
      </w:pPr>
      <w:r>
        <w:br w:type="column"/>
      </w:r>
    </w:p>
    <w:p w:rsidR="008458C0" w:rsidRDefault="008458C0">
      <w:pPr>
        <w:spacing w:after="0" w:line="240" w:lineRule="atLeast"/>
        <w:rPr>
          <w:rFonts w:ascii="Times New Roman" w:eastAsia="Times New Roman" w:hAnsi="Times New Roman" w:cs="Arial"/>
          <w:sz w:val="23"/>
          <w:szCs w:val="20"/>
        </w:rPr>
      </w:pPr>
    </w:p>
    <w:p w:rsidR="008458C0" w:rsidRDefault="00EF5025">
      <w:pPr>
        <w:spacing w:after="0" w:line="351" w:lineRule="exact"/>
        <w:rPr>
          <w:rFonts w:ascii="Times New Roman" w:eastAsia="Times New Roman" w:hAnsi="Times New Roman" w:cs="Arial"/>
          <w:sz w:val="20"/>
          <w:szCs w:val="20"/>
        </w:rPr>
      </w:pPr>
      <w:r>
        <w:br w:type="column"/>
      </w:r>
    </w:p>
    <w:p w:rsidR="008458C0" w:rsidRDefault="00EF5025">
      <w:pPr>
        <w:spacing w:after="0" w:line="254" w:lineRule="auto"/>
        <w:ind w:right="40"/>
        <w:jc w:val="center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eastAsia="Times New Roman" w:hAnsi="Times New Roman" w:cs="Arial"/>
          <w:sz w:val="24"/>
          <w:szCs w:val="20"/>
        </w:rPr>
        <w:t xml:space="preserve">____________________________ </w:t>
      </w:r>
    </w:p>
    <w:p w:rsidR="008458C0" w:rsidRDefault="008458C0">
      <w:pPr>
        <w:sectPr w:rsidR="008458C0">
          <w:type w:val="continuous"/>
          <w:pgSz w:w="12240" w:h="15840"/>
          <w:pgMar w:top="1440" w:right="1420" w:bottom="440" w:left="1420" w:header="0" w:footer="0" w:gutter="0"/>
          <w:cols w:num="3" w:space="720" w:equalWidth="0">
            <w:col w:w="4467" w:space="720"/>
            <w:col w:w="299" w:space="280"/>
            <w:col w:w="3632"/>
          </w:cols>
          <w:formProt w:val="0"/>
          <w:docGrid w:linePitch="360" w:charSpace="4096"/>
        </w:sectPr>
      </w:pPr>
    </w:p>
    <w:p w:rsidR="008458C0" w:rsidRDefault="008458C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Средство обезбеђења за озбиљност понуде</w:t>
      </w: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Рок важења средства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обезбеђења за озбиљност понуде мора да буде минимум 30 календарских дана дужи од рока важења понуде (опција понуде).</w:t>
      </w:r>
      <w:proofErr w:type="gramEnd"/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Износ средства обезбеђења за озбиљност понуде је 3% од вредности понуде без ПДВ-а.</w:t>
      </w:r>
      <w:proofErr w:type="gramEnd"/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Основи за наплату средства обезбеђења за озбиљност понуд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е су: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случају да понуђач одустане од своје понуде у року важења понуде,</w:t>
      </w: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не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достави изјаву о испуњености критеријума за квалитативни избор привредног субјекта </w:t>
      </w: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неосновано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одбије да закључи уговор о набавци,</w:t>
      </w: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не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достави обезбеђење за извршење угово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ра о  набавци.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Као средство обезбеђења за озбиљност понуде у предметном поступку јавне набавке одређује се Бланко (сопствена) соло меница.</w:t>
      </w:r>
      <w:proofErr w:type="gramEnd"/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Средство обезбеђења за испуњење уговорних обавеза</w:t>
      </w: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Рок важења средства обезбеђења за испуњење уговорних обавеза мора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да буде минимум 30 календарских дана дужи од рока важења уговора/рока одређеног за коначно извршење посла.</w:t>
      </w:r>
      <w:proofErr w:type="gramEnd"/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Износ средства обезбеђења за испуњење уговорних обавеза је 10% од вредности уговора без ПДВ-а.</w:t>
      </w:r>
      <w:proofErr w:type="gramEnd"/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Основ за наплату средства обезбеђења за испуњење угов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орних обавеза је: случај да друга уговорна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страна  не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испуни било коју уговорну обавезу.</w:t>
      </w: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Као средство обезбеђења за испуњење уговорних обавеза у предметном поступку набавке одређује се Бланко (сопствена) соло меница.</w:t>
      </w:r>
      <w:proofErr w:type="gramEnd"/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Понуђач је дужан да достави следећа ср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едства финансијског обезбеђења: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У понуди: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Меница за озбиљност понуде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Понуђач је обавезан да уз понуду Наручиоцу достави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1. Бланко сопствену меницу за озбиљност понуде која је: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-издата са клаузулом „без протеста“ и „без извештаја“потписана од стране за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конског заступника или лица по овлашћењу  законског заступника, на начин који прописује Закон о меници ("Сл. лист ФНРЈ" бр. 104/46, "Сл. лист СФРЈ" бр. 16/65, 54/70 и 57/89 и "Сл. лист СРЈ" бр. 46/96, Сл. лист СЦГ бр. 01/03 Уст. повеља),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-евидентирана у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Регистру меница и овлашћења кога води Народна банка Србије у складу са Одлуком о ближим условима, садржини и начину вођења регистра меница и овлашћења („Сл. гласник РС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“ бр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. 56/2011, 80/2015, 76/2016, 82/2017 и 14/2020) и то документује овереним захтевом по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словној банци да региструје меницу са одређеним серијским бројем, основ на основу кога се издаје меница и менично овлашћење (број набавке) и износ из основа (тачка 4. став 2.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Одлуке).</w:t>
      </w:r>
      <w:proofErr w:type="gramEnd"/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2) Менично писмо – овлашћење којим понуђач овлашћује наручиоца да може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наплатити меницу  на износ од 3% од вредности понуде (без ПДВ-а) са роком важења минимално 30 дана дужим од рока важења понуде, с тим да евентуални продужетак рока важења понуде има за последицу и продужење рока важења менице и меничног овлашћења, које мор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а бити издато на основу Закона о меници.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3) Овлашћење 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 понуђача.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4) Фотокопију в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ажећег Картона депонованих потписа овлашћених лица за располагање новчаним средствима понуђача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код  пословне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банке, оверену од стране банке на дан издавања менице и меничног овлашћења (потребно је да се поклапају датум са меничног овлашћења и датум овере б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анке на фотокопији депо картона).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5) Доказ о регистрацији менице у Регистру меница Народне банке Србије (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фотокопија  Захтева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за регистрацију менице од стране пословне банке која је извршила регистрацију менице или извод са интернет странице Регистра мениц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а и овлашћења НБС).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Услучају да понуђач одустане од своје понуде у року важења понуде, не достави изјаву о испуњености критеријума за квалитативни избор привредног субјекта неосновано одбије да закључи уговор о  набавци, не достави обезбеђење за извршење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уговора о  набавци, Наручилац  има  право  да  изврши  наплату бланко сопствене менице  за  озбиљност  понуде.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Меница ће бити враћена Понуђачу у року од осам дана од дана предаје наручиоцу средства финансијског обезбеђења која су захтевана у закљученом уго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вору.</w:t>
      </w:r>
      <w:proofErr w:type="gramEnd"/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Меница ће бити враћена понуђачу са којим није закључен уговор одмах по закључењу уговора са понуђачем чија понуда буде изабрана као најповољнија.</w:t>
      </w:r>
      <w:proofErr w:type="gramEnd"/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Уколико средство финансијског обезбеђења није достављено у складу са захтевом из позива за поношење пону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да ће бити одбијена као неприхватљива.</w:t>
      </w:r>
      <w:proofErr w:type="gramEnd"/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Приликом закључења уговора: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Меница као гаранција за испуњење уговорних обавеза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Изабрани Понуђач је обавезан да Наручиоцу у тренутку закључења уговора достави: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1) Бланко сопствену меницу за испуњење уговорних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обавеза која је: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-издата са клаузулом „без протеста“ и „без извештаја“потписана од стране законског заступника или лица по овлашћењу  законског заступника, на начин који прописује Закон о меници ("Сл. лист ФНРЈ" бр. 104/46, "Сл. лист СФРЈ" бр. 16/65, 54/7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0 и 57/89 и "Сл. лист СРЈ" бр. 46/96, Сл. лист СЦГ бр. 01/03 Уст. повеља),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-евидентирана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 („Сл. гласник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РС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“ бр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56/2011, 80/2015, 76/2016, 82/2017 и 14/2020) и то документује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овереним захтевом пословној банци да региструје меницу са одређеним серијским бројем, основ на основу кога се издаје меница и менично овлашћење (број ЈН) и износ из основа (тачка 4. ст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ав 2.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Одлуке).</w:t>
      </w:r>
      <w:proofErr w:type="gramEnd"/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2) Менично писмо – овлашћење  којим понуђач овлашћује наручиоца да може наплатити меницу  на износ од  10% од вредности уговора (без ПДВ-а) са роком важења минимално 30 дана дужим од рока важења уговора, с тим да евентуални продужетак рока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важења уговора има за последицу и продужење рока важења менице и меничног овлашћења.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3) Овлашћење 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законски заступник понуђача.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4) Фотокопију важећег Картона депонованих потписа овлашћених лица за располагање новчаним средствима понуђача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код  пословне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банке, оверену од стране банке на дан издавања менице и меничног овлашћења (потребно је да се поклапај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у датум са меничног овлашћења и датум овере банке на фотокопији депо картона).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5) Доказ о регистрацији менице у Регистру меница Народне банке Србије (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фотокопија  Захтева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за регистрацију менице од стране пословне банке која је извршила регистрацију менице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или извод са интернет странице Регистра меница и овлашћења НБС).</w:t>
      </w: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Меница може бити наплаћена у случају да изабрани понуђач не буде извршавао своје уговорне обавезе у роковима и на начин предвиђен уговором.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Меница за испуњење уговорних обавеза може бити по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слата на наплату пословној банци понуђача уколико понуђач не изврши уговорене обавезе у уговореном року или их изврши делимично или неквалитетно.Уколико се меница за испуњење уговорних обавеза не достави у уговореном року, Наручилац има право да наплати ме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ницу за озбиљност понуде.</w:t>
      </w:r>
      <w:proofErr w:type="gramEnd"/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Достављање средстава финансијског обезбеђења</w:t>
      </w:r>
    </w:p>
    <w:p w:rsidR="008458C0" w:rsidRDefault="008458C0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Средство финансијског обезбеђења за озбиљност понуде доставља се као саставни део понуде и гласи на Општинску управу општине Пожега, са седиштем у општини Пожега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,Трг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Слободе 9, 31210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Пожега, ПИБ:100860638, Мат.број:07158122</w:t>
      </w:r>
    </w:p>
    <w:p w:rsidR="008458C0" w:rsidRDefault="00EF5025">
      <w:pPr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Средство финансијског обезбеђења за испуњење уговорних обавеза гласи на Општинску управу општине Пожега, са седиштем у општини Пожега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,Трг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Слободе 9, 31210 Пожега, ПИБ:100860638, Мат.број:07158122, доставља се лично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или поштом на адресу: Општинска управа општине Пожега, са  седиштем у општини Пожега,Трг Слободе 9, 31210 Пожега, ПИБ:100860638, Мат.број:07158122, са назнаком: Средство финансијског обезбеђења за набваку бр:404-2-</w:t>
      </w:r>
      <w:r w:rsidR="004A474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/21</w:t>
      </w:r>
    </w:p>
    <w:p w:rsidR="008458C0" w:rsidRDefault="00EF50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58C0" w:rsidRDefault="008458C0">
      <w:pPr>
        <w:rPr>
          <w:rFonts w:ascii="Times New Roman" w:eastAsia="Times New Roman" w:hAnsi="Times New Roman" w:cs="Arial"/>
          <w:b/>
          <w:sz w:val="24"/>
          <w:szCs w:val="20"/>
        </w:rPr>
      </w:pPr>
    </w:p>
    <w:sectPr w:rsidR="008458C0" w:rsidSect="008458C0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03D7"/>
    <w:multiLevelType w:val="multilevel"/>
    <w:tmpl w:val="22A4787C"/>
    <w:lvl w:ilvl="0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>
    <w:nsid w:val="4E62391B"/>
    <w:multiLevelType w:val="multilevel"/>
    <w:tmpl w:val="FE767AC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>
    <w:nsid w:val="657F7754"/>
    <w:multiLevelType w:val="multilevel"/>
    <w:tmpl w:val="35F0C2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autoHyphenation/>
  <w:characterSpacingControl w:val="doNotCompress"/>
  <w:compat/>
  <w:rsids>
    <w:rsidRoot w:val="008458C0"/>
    <w:rsid w:val="00051215"/>
    <w:rsid w:val="003F3CD6"/>
    <w:rsid w:val="004A4747"/>
    <w:rsid w:val="0061384D"/>
    <w:rsid w:val="008458C0"/>
    <w:rsid w:val="00EF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58C0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8458C0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BodyText">
    <w:name w:val="Body Text"/>
    <w:basedOn w:val="Normal"/>
    <w:rsid w:val="008458C0"/>
    <w:pPr>
      <w:spacing w:after="140" w:line="276" w:lineRule="auto"/>
    </w:pPr>
  </w:style>
  <w:style w:type="paragraph" w:styleId="List">
    <w:name w:val="List"/>
    <w:basedOn w:val="BodyText"/>
    <w:rsid w:val="008458C0"/>
    <w:rPr>
      <w:rFonts w:cs="Noto Sans Devanagari"/>
    </w:rPr>
  </w:style>
  <w:style w:type="paragraph" w:styleId="Caption">
    <w:name w:val="caption"/>
    <w:basedOn w:val="Normal"/>
    <w:qFormat/>
    <w:rsid w:val="008458C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8458C0"/>
    <w:pPr>
      <w:suppressLineNumbers/>
    </w:pPr>
    <w:rPr>
      <w:rFonts w:cs="Noto Sans Devanagari"/>
    </w:rPr>
  </w:style>
  <w:style w:type="table" w:styleId="TableGrid">
    <w:name w:val="Table Grid"/>
    <w:basedOn w:val="TableNormal"/>
    <w:uiPriority w:val="99"/>
    <w:rsid w:val="00E734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.nabavke@pozega.org.rs" TargetMode="External"/><Relationship Id="rId3" Type="http://schemas.openxmlformats.org/officeDocument/2006/relationships/styles" Target="styles.xml"/><Relationship Id="rId7" Type="http://schemas.openxmlformats.org/officeDocument/2006/relationships/hyperlink" Target="http://pozega.org.rs/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2E18-0FBF-44E9-BC99-ACC00438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2021-04-09T11:06:00Z</cp:lastPrinted>
  <dcterms:created xsi:type="dcterms:W3CDTF">2021-04-09T12:28:00Z</dcterms:created>
  <dcterms:modified xsi:type="dcterms:W3CDTF">2021-04-09T12:28:00Z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