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21" w:rsidRPr="0099126D" w:rsidRDefault="00D56421" w:rsidP="00D56421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</w:t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 w:rsidRPr="0099126D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>Службени лист</w:t>
      </w:r>
    </w:p>
    <w:p w:rsidR="00D56421" w:rsidRPr="0099126D" w:rsidRDefault="00D56421" w:rsidP="00D56421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 w:rsidRPr="0099126D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                             општине Пожега</w:t>
      </w:r>
    </w:p>
    <w:p w:rsidR="00D56421" w:rsidRPr="0099126D" w:rsidRDefault="00D56421" w:rsidP="00D56421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D56421" w:rsidRPr="0099126D" w:rsidTr="008C26FE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21" w:rsidRPr="0099126D" w:rsidRDefault="00D56421" w:rsidP="008C26FE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D56421" w:rsidRPr="0099126D" w:rsidRDefault="00D56421" w:rsidP="008C26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16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/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21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19.11</w:t>
            </w:r>
            <w:r w:rsidRPr="0099126D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.2021. ГОДИНЕ</w:t>
            </w:r>
          </w:p>
          <w:p w:rsidR="00D56421" w:rsidRPr="0099126D" w:rsidRDefault="00D56421" w:rsidP="008C26FE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D56421" w:rsidRPr="00D56421" w:rsidRDefault="00D56421" w:rsidP="00D56421">
      <w:pPr>
        <w:widowControl w:val="0"/>
        <w:autoSpaceDE w:val="0"/>
        <w:autoSpaceDN w:val="0"/>
        <w:spacing w:before="76" w:after="0" w:line="278" w:lineRule="auto"/>
        <w:ind w:left="180" w:right="7906" w:hanging="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 б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D56421">
        <w:rPr>
          <w:rFonts w:ascii="Times New Roman" w:eastAsia="Times New Roman" w:hAnsi="Times New Roman" w:cs="Times New Roman"/>
          <w:spacing w:val="59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р б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D56421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ПОЖЕГА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172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Комисија</w:t>
      </w:r>
      <w:r w:rsidRPr="00D56421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спровођење</w:t>
      </w:r>
      <w:r w:rsidRPr="00D56421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поступка</w:t>
      </w:r>
      <w:r w:rsidRPr="00D56421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јавног</w:t>
      </w:r>
      <w:r w:rsidRPr="00D56421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надметања</w:t>
      </w:r>
      <w:r w:rsidRPr="00D56421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давање</w:t>
      </w:r>
      <w:r w:rsidRPr="00D56421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закуп</w:t>
      </w:r>
      <w:r w:rsidRPr="00D56421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пољопривредног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 државној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својини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79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Број: 03 broj 320-120/21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Датум:</w:t>
      </w:r>
      <w:r w:rsidRPr="00D56421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18.11.2021.</w:t>
      </w:r>
      <w:r w:rsidRPr="00D56421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</w:p>
    <w:p w:rsidR="00D56421" w:rsidRPr="00D56421" w:rsidRDefault="00D56421" w:rsidP="00D564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104" w:firstLine="4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основу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члана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64a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става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22.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члана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64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став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6.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пољопривредном </w:t>
      </w:r>
      <w:r w:rsidRPr="00D56421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>земљишту</w:t>
      </w:r>
      <w:r w:rsidRPr="00D56421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(„Службени гласник РС“, бр. 62/06, 65/08 – др. закон, 41/09, 112/15, 80/17 и 95/18– др. закон),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Комисија за спровођење поступка јавног надметања за давање у закуп пољопривредног земљишта 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државној својини на територији општине ПОЖЕГА (у даљем тексту:Комисија), утврдила је почетну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цену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пољопривредног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државној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својини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ПОЖЕГА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обухваћено Годишњим програмом заштите, уређења и коришћења пољопривредног земљишта 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 ПОЖЕГА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 2021. годину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 давање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закуп донела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56421" w:rsidRPr="00D56421" w:rsidRDefault="00D56421" w:rsidP="00D5642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2"/>
          <w:szCs w:val="24"/>
          <w:lang w:val="en-U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before="90" w:after="0" w:line="240" w:lineRule="auto"/>
        <w:ind w:left="4669" w:right="468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ЗАКЉУЧАК</w:t>
      </w:r>
    </w:p>
    <w:p w:rsidR="00D56421" w:rsidRPr="00D56421" w:rsidRDefault="00D56421" w:rsidP="00D56421">
      <w:pPr>
        <w:widowControl w:val="0"/>
        <w:numPr>
          <w:ilvl w:val="0"/>
          <w:numId w:val="1"/>
        </w:numPr>
        <w:tabs>
          <w:tab w:val="left" w:pos="919"/>
          <w:tab w:val="left" w:pos="920"/>
        </w:tabs>
        <w:autoSpaceDE w:val="0"/>
        <w:autoSpaceDN w:val="0"/>
        <w:spacing w:before="204" w:after="0" w:line="278" w:lineRule="auto"/>
        <w:ind w:right="206"/>
        <w:rPr>
          <w:rFonts w:ascii="Times New Roman" w:eastAsia="Times New Roman" w:hAnsi="Times New Roman" w:cs="Times New Roman"/>
          <w:sz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lang w:val="en-US"/>
        </w:rPr>
        <w:t>Одређују се почетне цене закупа пољопривредног земљишта у државној својини на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територији општине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ПОЖЕГА у првом кругу за укупно 618 јавних надметања, која су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обухваћена Годишњим програмом заштите, уређења и коришћења пољопривредног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57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ПОЖЕГА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2021.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годину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планираних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давање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закуп</w:t>
      </w:r>
      <w:r w:rsidRPr="00D56421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по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класама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културама,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то:</w:t>
      </w:r>
    </w:p>
    <w:p w:rsidR="00D56421" w:rsidRPr="00D56421" w:rsidRDefault="00D56421" w:rsidP="00D5642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4"/>
          <w:lang w:val="en-U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D56421" w:rsidRPr="00D56421" w:rsidTr="008C26FE">
        <w:trPr>
          <w:trHeight w:val="310"/>
        </w:trPr>
        <w:tc>
          <w:tcPr>
            <w:tcW w:w="2615" w:type="dxa"/>
            <w:shd w:val="clear" w:color="auto" w:fill="BFBFBF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0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1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1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Цена</w:t>
            </w:r>
            <w:r w:rsidRPr="00D56421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ЕУР</w:t>
            </w:r>
          </w:p>
        </w:tc>
        <w:tc>
          <w:tcPr>
            <w:tcW w:w="2615" w:type="dxa"/>
            <w:shd w:val="clear" w:color="auto" w:fill="BFBFBF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Цена</w:t>
            </w:r>
            <w:r w:rsidRPr="00D56421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РСД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1.348,71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158.580,64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1.227,33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144.308,84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1.092,45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128.449,72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971,07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114.177,92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849,69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99.906,12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687,84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80.875,88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566,46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66.604,08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ЊИВА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418,10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49.159,98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ВОЋЊАК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1.092,45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128.449,72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ВОЋЊАК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971,07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114.177,92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ВОЋЊАК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849,69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99.906,12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6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ВОЋЊАК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687,84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80.875,88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674,36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79.290,91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613,67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72.155,01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546,23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64.225,45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485,54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57.089,55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424,85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49.953,65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343,92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40.437,94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283,23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33.302,04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ЛИВАДА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209,05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24.579,99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269,74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31.715,89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245,47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28.862,23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218,49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25.689,94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right="72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194,21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22.835,11</w:t>
            </w:r>
          </w:p>
        </w:tc>
      </w:tr>
    </w:tbl>
    <w:p w:rsidR="00D56421" w:rsidRPr="00D56421" w:rsidRDefault="00D56421" w:rsidP="00D564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  <w:sectPr w:rsidR="00D56421" w:rsidRPr="00D56421" w:rsidSect="00D56421">
          <w:footerReference w:type="default" r:id="rId9"/>
          <w:pgSz w:w="11900" w:h="16840"/>
          <w:pgMar w:top="740" w:right="580" w:bottom="560" w:left="600" w:header="720" w:footer="378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169,94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right="815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19.981,46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137,57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right="815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16.175,41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113,29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right="815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13.320,58</w:t>
            </w:r>
          </w:p>
        </w:tc>
      </w:tr>
      <w:tr w:rsidR="00D56421" w:rsidRPr="00D56421" w:rsidTr="008C26FE">
        <w:trPr>
          <w:trHeight w:val="31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7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ПАШЊАК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83,62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4" w:lineRule="exact"/>
              <w:ind w:right="875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9.831,99</w:t>
            </w:r>
          </w:p>
        </w:tc>
      </w:tr>
      <w:tr w:rsidR="00D56421" w:rsidRPr="00D56421" w:rsidTr="008C26FE">
        <w:trPr>
          <w:trHeight w:val="790"/>
        </w:trPr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0" w:after="0" w:line="240" w:lineRule="exact"/>
              <w:ind w:left="134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ОСТАЛО ПРИРОДНО</w:t>
            </w:r>
            <w:r w:rsidRPr="00D56421">
              <w:rPr>
                <w:rFonts w:ascii="Times New Roman" w:eastAsia="Times New Roman" w:hAnsi="Times New Roman" w:cs="Times New Roman"/>
                <w:spacing w:val="-58"/>
                <w:sz w:val="24"/>
                <w:lang w:val="en-US"/>
              </w:rPr>
              <w:t xml:space="preserve"> </w:t>
            </w: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НЕПЛОДНО</w:t>
            </w:r>
            <w:r w:rsidRPr="00D56421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ЗЕМЉИШТЕ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0" w:lineRule="auto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83,62</w:t>
            </w:r>
          </w:p>
        </w:tc>
        <w:tc>
          <w:tcPr>
            <w:tcW w:w="2615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46" w:after="0" w:line="240" w:lineRule="auto"/>
              <w:ind w:right="875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9.831,99</w:t>
            </w:r>
          </w:p>
        </w:tc>
      </w:tr>
    </w:tbl>
    <w:p w:rsidR="00D56421" w:rsidRPr="00D56421" w:rsidRDefault="00D56421" w:rsidP="00D564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56421" w:rsidRPr="00D56421" w:rsidRDefault="00D56421" w:rsidP="00D56421">
      <w:pPr>
        <w:widowControl w:val="0"/>
        <w:numPr>
          <w:ilvl w:val="0"/>
          <w:numId w:val="1"/>
        </w:numPr>
        <w:tabs>
          <w:tab w:val="left" w:pos="919"/>
          <w:tab w:val="left" w:pos="920"/>
        </w:tabs>
        <w:autoSpaceDE w:val="0"/>
        <w:autoSpaceDN w:val="0"/>
        <w:spacing w:before="226" w:after="0" w:line="278" w:lineRule="auto"/>
        <w:ind w:right="272"/>
        <w:rPr>
          <w:rFonts w:ascii="Times New Roman" w:eastAsia="Times New Roman" w:hAnsi="Times New Roman" w:cs="Times New Roman"/>
          <w:sz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lang w:val="en-US"/>
        </w:rPr>
        <w:t>Комисија за спровођење поступка јавног надметања за давање у закуп пољопривредног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државноj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својини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ПОЖЕГА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је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основу</w:t>
      </w:r>
      <w:r w:rsidRPr="00D5642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табеле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из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тачке</w:t>
      </w:r>
    </w:p>
    <w:p w:rsidR="00D56421" w:rsidRPr="00D56421" w:rsidRDefault="00D56421" w:rsidP="00D56421">
      <w:pPr>
        <w:widowControl w:val="0"/>
        <w:numPr>
          <w:ilvl w:val="1"/>
          <w:numId w:val="1"/>
        </w:numPr>
        <w:tabs>
          <w:tab w:val="left" w:pos="1160"/>
        </w:tabs>
        <w:autoSpaceDE w:val="0"/>
        <w:autoSpaceDN w:val="0"/>
        <w:spacing w:after="0" w:line="278" w:lineRule="auto"/>
        <w:ind w:right="243"/>
        <w:rPr>
          <w:rFonts w:ascii="Times New Roman" w:eastAsia="Times New Roman" w:hAnsi="Times New Roman" w:cs="Times New Roman"/>
          <w:sz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lang w:val="en-US"/>
        </w:rPr>
        <w:t>утврдила почетне цене за свако јавно надметање које је предмет Одлуке о расписивању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јавног</w:t>
      </w:r>
      <w:r w:rsidRPr="00D56421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огласа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давање</w:t>
      </w:r>
      <w:r w:rsidRPr="00D56421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закуп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пољопривредног</w:t>
      </w:r>
      <w:r w:rsidRPr="00D56421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земљиштау</w:t>
      </w:r>
      <w:r w:rsidRPr="00D56421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државној</w:t>
      </w:r>
      <w:r w:rsidRPr="00D56421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својини</w:t>
      </w:r>
      <w:r w:rsidRPr="00D56421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ПОЖЕГА у првом кругу, односно за укупно 618 јавних надметања обухваћених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Годишњим програмом заштите, уређења и коришћења пољопривредног земљишта на</w:t>
      </w:r>
      <w:r w:rsidRPr="00D5642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општине ПОЖЕГА</w:t>
      </w:r>
      <w:r w:rsidRPr="00D56421">
        <w:rPr>
          <w:rFonts w:ascii="Times New Roman" w:eastAsia="Times New Roman" w:hAnsi="Times New Roman" w:cs="Times New Roman"/>
          <w:spacing w:val="59"/>
          <w:sz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lang w:val="en-US"/>
        </w:rPr>
        <w:t>за 2021. годину.</w:t>
      </w:r>
    </w:p>
    <w:p w:rsidR="00D56421" w:rsidRPr="00D56421" w:rsidRDefault="00D56421" w:rsidP="00D56421">
      <w:pPr>
        <w:widowControl w:val="0"/>
        <w:autoSpaceDE w:val="0"/>
        <w:autoSpaceDN w:val="0"/>
        <w:spacing w:before="159" w:after="0" w:line="240" w:lineRule="auto"/>
        <w:ind w:left="4346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before="159" w:after="0" w:line="240" w:lineRule="auto"/>
        <w:ind w:left="434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б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р а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 л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 ж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њ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</w:p>
    <w:p w:rsidR="00D56421" w:rsidRPr="00D56421" w:rsidRDefault="00D56421" w:rsidP="00D5642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128" w:firstLine="4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Комисија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спровођење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поступка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јавног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надметања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давање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закуп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>пољопривредног</w:t>
      </w:r>
      <w:r w:rsidRPr="00D56421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државној</w:t>
      </w:r>
      <w:r w:rsidRPr="00D56421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својини</w:t>
      </w:r>
      <w:r w:rsidRPr="00D56421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ПОЖЕГА,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образована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Решењем</w:t>
      </w:r>
      <w:r w:rsidRPr="00D56421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&lt;/B&gt;</w:t>
      </w:r>
      <w:r w:rsidRPr="00D56421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број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&lt;/B&gt; од &lt;/B&gt;. године, имала је задатак да утврди почетну цену за закуп за свако јавно надметање по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>катастарским</w:t>
      </w:r>
      <w:r w:rsidRPr="00D56421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општинама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ПОЖЕГА,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обухваћено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>Годишњим</w:t>
      </w:r>
      <w:r w:rsidRPr="00D56421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заштите,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уређења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коришћења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пољопривредног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ПОЖЕГА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2021.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годину.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Одредбом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члана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64a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став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22.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земљишту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прописано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просечно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постигнута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цена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последњем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одржаном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јавном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надметању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 земљиште у државној својини које је дато у закуп на територији јединице локалне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самоуправе, а ако у јединици локалне самоуправе није било јавног надметања у претходној години,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просечна постигнута цена пољопривредног земљишта у државној својини свих граничних јединица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локалне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самоуправе.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129" w:firstLine="4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Општина ПОЖЕГА по Програму заштите, уређења и коришћења пољопривредног земљишта за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2020. годину није имала јавно надметање, па је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Комисија је у складу са наведеном законском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одредбом, прибавила просечно постигнуте цене закупа по хектару на последње одржаном јавном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надметању по годишњем програму заштите, уређења и коришћења пољопривредног земљишта за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2020,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свих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граничних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јединица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локалних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самоуправа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износе:</w:t>
      </w:r>
      <w:r w:rsidRPr="00D5642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  <w:lang w:val="en-U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0"/>
        <w:gridCol w:w="5230"/>
      </w:tblGrid>
      <w:tr w:rsidR="00D56421" w:rsidRPr="00D56421" w:rsidTr="008C26FE">
        <w:trPr>
          <w:trHeight w:val="310"/>
        </w:trPr>
        <w:tc>
          <w:tcPr>
            <w:tcW w:w="5230" w:type="dxa"/>
            <w:shd w:val="clear" w:color="auto" w:fill="BFBFBF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ЈЛС</w:t>
            </w:r>
          </w:p>
        </w:tc>
        <w:tc>
          <w:tcPr>
            <w:tcW w:w="5230" w:type="dxa"/>
            <w:shd w:val="clear" w:color="auto" w:fill="BFBFBF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Цена_ЕУР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АРИЉЕ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149,06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ГОРЊИ</w:t>
            </w:r>
            <w:r w:rsidRPr="00D56421">
              <w:rPr>
                <w:rFonts w:ascii="Times New Roman" w:eastAsia="Times New Roman" w:hAnsi="Times New Roman" w:cs="Times New Roman"/>
                <w:spacing w:val="-7"/>
                <w:sz w:val="24"/>
                <w:lang w:val="en-US"/>
              </w:rPr>
              <w:t xml:space="preserve"> </w:t>
            </w: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МИЛАНОВАЦ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2,48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5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КОСЈЕРИЋ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0,00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5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ЛУЧАНИ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42,52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5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МИОНИЦА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23,66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5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ЧАЧАК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18,94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5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ВАЉЕВО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265,08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УЖИЦЕ-ГРАД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0,00</w:t>
            </w:r>
          </w:p>
        </w:tc>
      </w:tr>
      <w:tr w:rsidR="00D56421" w:rsidRPr="00D56421" w:rsidTr="008C26FE">
        <w:trPr>
          <w:trHeight w:val="310"/>
        </w:trPr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ПОЖЕГА</w:t>
            </w:r>
          </w:p>
        </w:tc>
        <w:tc>
          <w:tcPr>
            <w:tcW w:w="5230" w:type="dxa"/>
          </w:tcPr>
          <w:p w:rsidR="00D56421" w:rsidRPr="00D56421" w:rsidRDefault="00D56421" w:rsidP="00D56421">
            <w:pPr>
              <w:widowControl w:val="0"/>
              <w:autoSpaceDE w:val="0"/>
              <w:autoSpaceDN w:val="0"/>
              <w:spacing w:before="51" w:after="0" w:line="239" w:lineRule="exact"/>
              <w:ind w:left="1366" w:right="13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56421">
              <w:rPr>
                <w:rFonts w:ascii="Times New Roman" w:eastAsia="Times New Roman" w:hAnsi="Times New Roman" w:cs="Times New Roman"/>
                <w:sz w:val="24"/>
                <w:lang w:val="en-US"/>
              </w:rPr>
              <w:t>0,00</w:t>
            </w:r>
          </w:p>
        </w:tc>
      </w:tr>
    </w:tbl>
    <w:p w:rsidR="00D56421" w:rsidRPr="00D56421" w:rsidRDefault="00D56421" w:rsidP="00D564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  <w:sectPr w:rsidR="00D56421" w:rsidRPr="00D56421">
          <w:pgSz w:w="11900" w:h="16840"/>
          <w:pgMar w:top="720" w:right="580" w:bottom="560" w:left="600" w:header="0" w:footer="378" w:gutter="0"/>
          <w:cols w:space="720"/>
        </w:sectPr>
      </w:pPr>
    </w:p>
    <w:p w:rsidR="00D56421" w:rsidRPr="00D56421" w:rsidRDefault="00D56421" w:rsidP="00D56421">
      <w:pPr>
        <w:widowControl w:val="0"/>
        <w:autoSpaceDE w:val="0"/>
        <w:autoSpaceDN w:val="0"/>
        <w:spacing w:before="76" w:after="0" w:line="278" w:lineRule="auto"/>
        <w:ind w:left="120" w:right="131" w:firstLine="4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Одредбом члана 64.став 6. Закона о пољопривредном земљишту прописано је да почетна цена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закупа земљишта у првом кругу не може бити нижа од 80% просечно постигнуте цене закупа по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хектару, односно у другом кругу не може бити нижа од 60% просечно постигнуте цене закупа по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хектару.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78" w:lineRule="auto"/>
        <w:ind w:left="120" w:right="112" w:firstLine="44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Комисија је у складу са наведеном законском одредбом, утврдила почетну цену у првом кругу 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износу од 100% од проcечно постигнуте цене која износи 9.832,00 динара по хектару а која одговара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квалитету пашњак 8. класе, на основу које су обрачунате почетне цене за све остале културе и класе,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односно за сва јавна надметања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 првом кругу која су планирана за давање у закуп Годишњим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програмом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заштите,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уређења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коришћења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пољопривредног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земљишта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територији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општине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ПОЖЕГА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за 2021. годину.</w:t>
      </w:r>
    </w:p>
    <w:p w:rsidR="00D56421" w:rsidRPr="00D56421" w:rsidRDefault="00D56421" w:rsidP="00D564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D56421" w:rsidRPr="00D56421" w:rsidRDefault="00D56421" w:rsidP="00D56421">
      <w:pPr>
        <w:widowControl w:val="0"/>
        <w:autoSpaceDE w:val="0"/>
        <w:autoSpaceDN w:val="0"/>
        <w:spacing w:before="179" w:after="0" w:line="278" w:lineRule="auto"/>
        <w:ind w:left="120" w:right="134" w:firstLine="4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Имајући у виду све напред наведено, одређене су почетне цене за сва јавна надметања као у</w:t>
      </w:r>
      <w:r w:rsidRPr="00D56421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диспозитиву</w:t>
      </w:r>
      <w:r w:rsidRPr="00D5642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овог закључка.</w:t>
      </w: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56421"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ПРЕДСЕДНИK</w:t>
      </w:r>
      <w:r w:rsidR="00D56421" w:rsidRPr="00D56421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D56421"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КОМИСИЈЕ</w:t>
      </w:r>
    </w:p>
    <w:p w:rsidR="00D564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56421" w:rsidRPr="00D564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Ана Петковић, </w:t>
      </w:r>
      <w:r w:rsidR="00D56421" w:rsidRPr="00D56421"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before="160" w:after="0" w:line="240" w:lineRule="auto"/>
        <w:ind w:right="13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 xml:space="preserve">        Садржај:</w:t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99126D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  <w:t xml:space="preserve"> стр.</w:t>
      </w: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B95E21" w:rsidRPr="0099126D" w:rsidTr="008C26FE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E21" w:rsidRPr="0099126D" w:rsidRDefault="00B95E21" w:rsidP="008C26FE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5501" w:rsidRPr="000A5501" w:rsidRDefault="009D6BD8" w:rsidP="000A5501">
            <w:pPr>
              <w:widowControl w:val="0"/>
              <w:autoSpaceDE w:val="0"/>
              <w:autoSpaceDN w:val="0"/>
              <w:spacing w:after="0"/>
              <w:ind w:left="120" w:right="1727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0A5501">
              <w:rPr>
                <w:rFonts w:ascii="Century Gothic" w:eastAsia="Times New Roman" w:hAnsi="Century Gothic" w:cs="Times New Roman"/>
                <w:bCs/>
                <w:color w:val="222222"/>
                <w:sz w:val="24"/>
                <w:szCs w:val="24"/>
                <w:lang w:val="sr-Cyrl-RS"/>
              </w:rPr>
              <w:t>Закључак</w:t>
            </w:r>
            <w:r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RS"/>
              </w:rPr>
              <w:t xml:space="preserve"> </w:t>
            </w:r>
            <w:r w:rsidR="00B95E21" w:rsidRPr="0099126D">
              <w:rPr>
                <w:rFonts w:ascii="Century Gothic" w:eastAsia="Times New Roman" w:hAnsi="Century Gothic" w:cs="Times New Roman"/>
                <w:b/>
                <w:bCs/>
                <w:color w:val="222222"/>
                <w:sz w:val="24"/>
                <w:szCs w:val="24"/>
                <w:lang w:val="sr-Cyrl-C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Комисија</w:t>
            </w:r>
            <w:r w:rsidR="000A5501" w:rsidRPr="000A5501">
              <w:rPr>
                <w:rFonts w:ascii="Century Gothic" w:eastAsia="Times New Roman" w:hAnsi="Century Gothic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за</w:t>
            </w:r>
            <w:r w:rsidR="000A5501" w:rsidRPr="000A5501">
              <w:rPr>
                <w:rFonts w:ascii="Century Gothic" w:eastAsia="Times New Roman" w:hAnsi="Century Gothic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спровођење</w:t>
            </w:r>
            <w:r w:rsidR="000A5501" w:rsidRPr="000A5501">
              <w:rPr>
                <w:rFonts w:ascii="Century Gothic" w:eastAsia="Times New Roman" w:hAnsi="Century Gothic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поступка</w:t>
            </w:r>
            <w:r w:rsidR="000A5501" w:rsidRPr="000A5501">
              <w:rPr>
                <w:rFonts w:ascii="Century Gothic" w:eastAsia="Times New Roman" w:hAnsi="Century Gothic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јавног</w:t>
            </w:r>
            <w:r w:rsidR="000A5501" w:rsidRPr="000A5501">
              <w:rPr>
                <w:rFonts w:ascii="Century Gothic" w:eastAsia="Times New Roman" w:hAnsi="Century Gothic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надметања</w:t>
            </w:r>
            <w:r w:rsidR="000A5501" w:rsidRPr="000A5501">
              <w:rPr>
                <w:rFonts w:ascii="Century Gothic" w:eastAsia="Times New Roman" w:hAnsi="Century Gothic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за</w:t>
            </w:r>
            <w:r w:rsidR="000A5501" w:rsidRPr="000A5501">
              <w:rPr>
                <w:rFonts w:ascii="Century Gothic" w:eastAsia="Times New Roman" w:hAnsi="Century Gothic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давање</w:t>
            </w:r>
            <w:r w:rsidR="000A5501" w:rsidRPr="000A5501">
              <w:rPr>
                <w:rFonts w:ascii="Century Gothic" w:eastAsia="Times New Roman" w:hAnsi="Century Gothic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у</w:t>
            </w:r>
            <w:r w:rsidR="000A5501" w:rsidRPr="000A5501">
              <w:rPr>
                <w:rFonts w:ascii="Century Gothic" w:eastAsia="Times New Roman" w:hAnsi="Century Gothic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закуп</w:t>
            </w:r>
            <w:r w:rsid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пољопривредног</w:t>
            </w:r>
            <w:r w:rsidR="000A5501" w:rsidRPr="000A5501">
              <w:rPr>
                <w:rFonts w:ascii="Century Gothic" w:eastAsia="Times New Roman" w:hAnsi="Century Gothic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земљишта</w:t>
            </w:r>
            <w:r w:rsidR="000A5501" w:rsidRPr="000A5501">
              <w:rPr>
                <w:rFonts w:ascii="Century Gothic" w:eastAsia="Times New Roman" w:hAnsi="Century Gothic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у државној</w:t>
            </w:r>
            <w:r w:rsidR="000A5501" w:rsidRPr="000A5501">
              <w:rPr>
                <w:rFonts w:ascii="Century Gothic" w:eastAsia="Times New Roman" w:hAnsi="Century Gothic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0A5501" w:rsidRPr="000A550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својини</w:t>
            </w:r>
          </w:p>
          <w:p w:rsidR="00B95E21" w:rsidRPr="0099126D" w:rsidRDefault="00B95E21" w:rsidP="008C26FE">
            <w:pPr>
              <w:widowControl w:val="0"/>
              <w:autoSpaceDE w:val="0"/>
              <w:autoSpaceDN w:val="0"/>
              <w:spacing w:after="0"/>
              <w:jc w:val="both"/>
              <w:rPr>
                <w:rFonts w:ascii="Century Gothic" w:eastAsia="Times New Roman" w:hAnsi="Century Gothic" w:cs="Times New Roman"/>
                <w:bCs/>
                <w:color w:val="222222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5E21" w:rsidRPr="0099126D" w:rsidRDefault="00B95E21" w:rsidP="008C26F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5E21" w:rsidRPr="0099126D" w:rsidRDefault="00B95E21" w:rsidP="008C26F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</w:pPr>
            <w:r w:rsidRPr="0099126D"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5E21" w:rsidRPr="000A5501" w:rsidRDefault="000A5501" w:rsidP="008C26F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color w:val="1A1A1A"/>
                <w:sz w:val="24"/>
                <w:szCs w:val="24"/>
                <w:lang w:val="en-US"/>
              </w:rPr>
              <w:t>4</w:t>
            </w:r>
          </w:p>
        </w:tc>
      </w:tr>
    </w:tbl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0A5501" w:rsidRPr="000A5501" w:rsidRDefault="000A550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B95E21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4429E9" w:rsidRPr="004429E9" w:rsidRDefault="004429E9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bookmarkStart w:id="0" w:name="_GoBack"/>
      <w:bookmarkEnd w:id="0"/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B95E21" w:rsidRPr="0099126D" w:rsidRDefault="00B95E21" w:rsidP="00B95E21">
      <w:pPr>
        <w:widowControl w:val="0"/>
        <w:autoSpaceDE w:val="0"/>
        <w:autoSpaceDN w:val="0"/>
        <w:spacing w:after="0" w:line="360" w:lineRule="auto"/>
        <w:jc w:val="both"/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</w:pPr>
      <w:r w:rsidRPr="0099126D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Издавач: Скупштина општине Пожега</w:t>
      </w:r>
    </w:p>
    <w:p w:rsidR="00B95E21" w:rsidRPr="0099126D" w:rsidRDefault="00B95E21" w:rsidP="00B95E21">
      <w:pPr>
        <w:widowControl w:val="0"/>
        <w:autoSpaceDE w:val="0"/>
        <w:autoSpaceDN w:val="0"/>
        <w:spacing w:after="0" w:line="360" w:lineRule="auto"/>
        <w:jc w:val="both"/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</w:pPr>
      <w:r w:rsidRPr="0099126D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Одговорни уредник: Секретар Скупштине општине Пожега – Боривоје Неоричић</w:t>
      </w:r>
    </w:p>
    <w:p w:rsidR="00B95E21" w:rsidRPr="0099126D" w:rsidRDefault="00B95E21" w:rsidP="00B95E21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99126D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Штампа: Општинска управа Пожега</w:t>
      </w:r>
    </w:p>
    <w:p w:rsidR="00FB105E" w:rsidRDefault="00FB105E"/>
    <w:sectPr w:rsidR="00FB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A4" w:rsidRDefault="00B714A4">
      <w:pPr>
        <w:spacing w:after="0" w:line="240" w:lineRule="auto"/>
      </w:pPr>
      <w:r>
        <w:separator/>
      </w:r>
    </w:p>
  </w:endnote>
  <w:endnote w:type="continuationSeparator" w:id="0">
    <w:p w:rsidR="00B714A4" w:rsidRDefault="00B7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D6" w:rsidRDefault="00B714A4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52pt;margin-top:812.1pt;width:11pt;height:13.1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" filled="f" stroked="f">
          <v:textbox inset="0,0,0,0">
            <w:txbxContent>
              <w:p w:rsidR="002423D6" w:rsidRDefault="0030370B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429E9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2050" type="#_x0000_t202" style="position:absolute;margin-left:49pt;margin-top:813.85pt;width:171.1pt;height:10.9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" filled="f" stroked="f">
          <v:textbox inset="0,0,0,0">
            <w:txbxContent>
              <w:p w:rsidR="002423D6" w:rsidRDefault="0030370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BFBFBF"/>
                    <w:sz w:val="16"/>
                  </w:rPr>
                  <w:t>Штампано</w:t>
                </w:r>
                <w:r>
                  <w:rPr>
                    <w:color w:val="BFBFBF"/>
                    <w:spacing w:val="-5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из</w:t>
                </w:r>
                <w:r>
                  <w:rPr>
                    <w:color w:val="BFBFBF"/>
                    <w:spacing w:val="-4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система</w:t>
                </w:r>
                <w:r>
                  <w:rPr>
                    <w:color w:val="BFBFBF"/>
                    <w:spacing w:val="-4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Инзем:</w:t>
                </w:r>
                <w:r>
                  <w:rPr>
                    <w:color w:val="BFBFBF"/>
                    <w:spacing w:val="-4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19.11.2021</w:t>
                </w:r>
                <w:r>
                  <w:rPr>
                    <w:color w:val="BFBFBF"/>
                    <w:spacing w:val="-3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07:42:08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A4" w:rsidRDefault="00B714A4">
      <w:pPr>
        <w:spacing w:after="0" w:line="240" w:lineRule="auto"/>
      </w:pPr>
      <w:r>
        <w:separator/>
      </w:r>
    </w:p>
  </w:footnote>
  <w:footnote w:type="continuationSeparator" w:id="0">
    <w:p w:rsidR="00B714A4" w:rsidRDefault="00B7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329A"/>
    <w:multiLevelType w:val="hybridMultilevel"/>
    <w:tmpl w:val="139816E6"/>
    <w:lvl w:ilvl="0" w:tplc="EE0C0A44">
      <w:start w:val="1"/>
      <w:numFmt w:val="decimal"/>
      <w:lvlText w:val="%1."/>
      <w:lvlJc w:val="left"/>
      <w:pPr>
        <w:ind w:left="920" w:hanging="4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8123BF4">
      <w:start w:val="1"/>
      <w:numFmt w:val="decimal"/>
      <w:lvlText w:val="%2."/>
      <w:lvlJc w:val="left"/>
      <w:pPr>
        <w:ind w:left="9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84A2C120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6844622C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9AFAD29C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32987122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B0183BDE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190E6F22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C51EAAF6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21"/>
    <w:rsid w:val="000A5501"/>
    <w:rsid w:val="0030370B"/>
    <w:rsid w:val="004232BF"/>
    <w:rsid w:val="004429E9"/>
    <w:rsid w:val="009D6BD8"/>
    <w:rsid w:val="00B714A4"/>
    <w:rsid w:val="00B95E21"/>
    <w:rsid w:val="00D56421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6421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564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6421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564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B81F-81E8-4730-BB59-556F915A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4</cp:revision>
  <cp:lastPrinted>2021-11-19T08:03:00Z</cp:lastPrinted>
  <dcterms:created xsi:type="dcterms:W3CDTF">2021-11-19T07:56:00Z</dcterms:created>
  <dcterms:modified xsi:type="dcterms:W3CDTF">2021-11-19T08:04:00Z</dcterms:modified>
</cp:coreProperties>
</file>