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97" w:rsidRDefault="00B40B97" w:rsidP="00B40B97">
      <w:pPr>
        <w:pStyle w:val="Bodytext20"/>
        <w:shd w:val="clear" w:color="auto" w:fill="auto"/>
        <w:spacing w:after="170" w:line="276" w:lineRule="auto"/>
        <w:ind w:firstLine="708"/>
        <w:rPr>
          <w:rFonts w:eastAsia="Calibri"/>
          <w:sz w:val="24"/>
          <w:szCs w:val="24"/>
        </w:rPr>
      </w:pPr>
    </w:p>
    <w:p w:rsidR="00B40B97" w:rsidRDefault="00B40B97" w:rsidP="00B40B97">
      <w:pPr>
        <w:ind w:left="3600"/>
        <w:rPr>
          <w:rFonts w:ascii="Arial Narrow" w:hAnsi="Arial Narrow"/>
          <w:b/>
          <w:i/>
          <w:sz w:val="56"/>
          <w:szCs w:val="56"/>
        </w:rPr>
      </w:pPr>
      <w:r>
        <w:rPr>
          <w:rFonts w:ascii="Arial Narrow" w:hAnsi="Arial Narrow"/>
          <w:b/>
          <w:i/>
          <w:sz w:val="56"/>
          <w:szCs w:val="56"/>
        </w:rPr>
        <w:t xml:space="preserve">   Службени лист</w:t>
      </w:r>
    </w:p>
    <w:p w:rsidR="00B40B97" w:rsidRPr="00D64EA9" w:rsidRDefault="00B40B97" w:rsidP="00B40B97">
      <w:pPr>
        <w:rPr>
          <w:rFonts w:ascii="Arial Narrow" w:hAnsi="Arial Narrow"/>
          <w:b/>
          <w:i/>
          <w:sz w:val="56"/>
          <w:szCs w:val="56"/>
          <w:lang w:val="sr-Cyrl-CS"/>
        </w:rPr>
      </w:pPr>
      <w:r>
        <w:rPr>
          <w:rFonts w:ascii="Arial Narrow" w:hAnsi="Arial Narrow"/>
          <w:b/>
          <w:i/>
          <w:sz w:val="56"/>
          <w:szCs w:val="56"/>
        </w:rPr>
        <w:t xml:space="preserve">                               општине Пожега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25"/>
      </w:tblGrid>
      <w:tr w:rsidR="00B40B97" w:rsidRPr="00324457" w:rsidTr="00C02A7D">
        <w:tc>
          <w:tcPr>
            <w:tcW w:w="7425" w:type="dxa"/>
            <w:tcBorders>
              <w:top w:val="single" w:sz="4" w:space="0" w:color="auto"/>
              <w:left w:val="single" w:sz="4" w:space="0" w:color="auto"/>
              <w:bottom w:val="single" w:sz="4" w:space="0" w:color="auto"/>
              <w:right w:val="single" w:sz="4" w:space="0" w:color="auto"/>
            </w:tcBorders>
            <w:vAlign w:val="center"/>
          </w:tcPr>
          <w:p w:rsidR="00B40B97" w:rsidRPr="00324457" w:rsidRDefault="00B40B97" w:rsidP="00C02A7D">
            <w:pPr>
              <w:jc w:val="center"/>
              <w:rPr>
                <w:rFonts w:ascii="Arial Narrow" w:hAnsi="Arial Narrow"/>
                <w:b/>
                <w:sz w:val="16"/>
                <w:szCs w:val="16"/>
                <w:lang w:eastAsia="sr-Cyrl-CS"/>
              </w:rPr>
            </w:pPr>
          </w:p>
          <w:p w:rsidR="00B40B97" w:rsidRPr="00D64EA9" w:rsidRDefault="00B40B97" w:rsidP="00D64EA9">
            <w:pPr>
              <w:jc w:val="center"/>
              <w:rPr>
                <w:rFonts w:ascii="Arial" w:hAnsi="Arial" w:cs="Arial"/>
                <w:b/>
                <w:sz w:val="24"/>
                <w:szCs w:val="24"/>
                <w:lang w:val="sr-Cyrl-CS" w:eastAsia="sr-Cyrl-CS"/>
              </w:rPr>
            </w:pPr>
            <w:r w:rsidRPr="00324457">
              <w:rPr>
                <w:rFonts w:ascii="Arial" w:hAnsi="Arial" w:cs="Arial"/>
                <w:b/>
                <w:sz w:val="24"/>
                <w:szCs w:val="24"/>
                <w:lang w:eastAsia="sr-Cyrl-CS"/>
              </w:rPr>
              <w:t xml:space="preserve">БРОЈ </w:t>
            </w:r>
            <w:r>
              <w:rPr>
                <w:rFonts w:ascii="Arial" w:hAnsi="Arial" w:cs="Arial"/>
                <w:b/>
                <w:sz w:val="24"/>
                <w:szCs w:val="24"/>
                <w:lang w:val="sr-Cyrl-CS" w:eastAsia="sr-Cyrl-CS"/>
              </w:rPr>
              <w:t>16</w:t>
            </w:r>
            <w:r w:rsidRPr="00324457">
              <w:rPr>
                <w:rFonts w:ascii="Arial" w:hAnsi="Arial" w:cs="Arial"/>
                <w:b/>
                <w:sz w:val="24"/>
                <w:szCs w:val="24"/>
                <w:lang w:eastAsia="sr-Cyrl-CS"/>
              </w:rPr>
              <w:t>/1</w:t>
            </w:r>
            <w:r w:rsidRPr="00324457">
              <w:rPr>
                <w:rFonts w:ascii="Arial" w:hAnsi="Arial" w:cs="Arial"/>
                <w:b/>
                <w:sz w:val="24"/>
                <w:szCs w:val="24"/>
                <w:lang w:val="sr-Cyrl-CS" w:eastAsia="sr-Cyrl-CS"/>
              </w:rPr>
              <w:t>9</w:t>
            </w:r>
            <w:r w:rsidRPr="00324457">
              <w:rPr>
                <w:rFonts w:ascii="Arial" w:hAnsi="Arial" w:cs="Arial"/>
                <w:b/>
                <w:sz w:val="24"/>
                <w:szCs w:val="24"/>
                <w:lang w:eastAsia="sr-Cyrl-CS"/>
              </w:rPr>
              <w:t xml:space="preserve">, ПОЖЕГА,  </w:t>
            </w:r>
            <w:r>
              <w:rPr>
                <w:rFonts w:ascii="Arial" w:hAnsi="Arial" w:cs="Arial"/>
                <w:b/>
                <w:sz w:val="24"/>
                <w:szCs w:val="24"/>
                <w:lang w:val="sr-Cyrl-CS" w:eastAsia="sr-Cyrl-CS"/>
              </w:rPr>
              <w:t>27</w:t>
            </w:r>
            <w:r w:rsidRPr="00324457">
              <w:rPr>
                <w:rFonts w:ascii="Arial" w:hAnsi="Arial" w:cs="Arial"/>
                <w:b/>
                <w:sz w:val="24"/>
                <w:szCs w:val="24"/>
                <w:lang w:val="sr-Cyrl-CS" w:eastAsia="sr-Cyrl-CS"/>
              </w:rPr>
              <w:t>. ДЕЦЕМБАР 2019</w:t>
            </w:r>
            <w:r w:rsidRPr="00324457">
              <w:rPr>
                <w:rFonts w:ascii="Arial" w:hAnsi="Arial" w:cs="Arial"/>
                <w:b/>
                <w:sz w:val="24"/>
                <w:szCs w:val="24"/>
                <w:lang w:eastAsia="sr-Cyrl-CS"/>
              </w:rPr>
              <w:t>. ГОДИНЕ</w:t>
            </w:r>
          </w:p>
        </w:tc>
      </w:tr>
    </w:tbl>
    <w:p w:rsidR="0000775C" w:rsidRDefault="0000775C">
      <w:pPr>
        <w:rPr>
          <w:lang w:val="sr-Cyrl-CS"/>
        </w:rPr>
      </w:pPr>
    </w:p>
    <w:p w:rsidR="00B40B97" w:rsidRPr="00D64EA9" w:rsidRDefault="00B40B97" w:rsidP="00D64EA9">
      <w:pPr>
        <w:ind w:firstLine="708"/>
        <w:jc w:val="both"/>
        <w:rPr>
          <w:rFonts w:ascii="Arial" w:hAnsi="Arial" w:cs="Arial"/>
          <w:sz w:val="20"/>
          <w:szCs w:val="20"/>
          <w:lang w:val="sr-Cyrl-CS"/>
        </w:rPr>
      </w:pPr>
      <w:r w:rsidRPr="00D64EA9">
        <w:rPr>
          <w:rFonts w:ascii="Arial" w:hAnsi="Arial" w:cs="Arial"/>
          <w:sz w:val="20"/>
          <w:szCs w:val="20"/>
          <w:lang w:val="sr-Cyrl-CS"/>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w:t>
      </w:r>
      <w:r w:rsidRPr="00D64EA9">
        <w:rPr>
          <w:rFonts w:ascii="Arial" w:hAnsi="Arial" w:cs="Arial"/>
          <w:sz w:val="20"/>
          <w:szCs w:val="20"/>
        </w:rPr>
        <w:t>38. и</w:t>
      </w:r>
      <w:r w:rsidRPr="00D64EA9">
        <w:rPr>
          <w:rFonts w:ascii="Arial" w:hAnsi="Arial" w:cs="Arial"/>
          <w:sz w:val="20"/>
          <w:szCs w:val="20"/>
          <w:lang w:val="sr-Cyrl-CS"/>
        </w:rPr>
        <w:t xml:space="preserve"> 113. Статута општине Пожега («Службени лист општине Пожега» број 1/019), Скупштина општине Пожега на седници одржаној дана 26.12.2019. године, донела је </w:t>
      </w:r>
    </w:p>
    <w:p w:rsidR="00B40B97" w:rsidRPr="00D64EA9" w:rsidRDefault="00B40B97" w:rsidP="00B40B97">
      <w:pPr>
        <w:jc w:val="center"/>
        <w:rPr>
          <w:rFonts w:ascii="Arial" w:hAnsi="Arial" w:cs="Arial"/>
          <w:b/>
          <w:bCs/>
          <w:sz w:val="20"/>
          <w:szCs w:val="20"/>
          <w:lang w:val="sr-Cyrl-CS"/>
        </w:rPr>
      </w:pPr>
      <w:r w:rsidRPr="00D64EA9">
        <w:rPr>
          <w:rFonts w:ascii="Arial" w:hAnsi="Arial" w:cs="Arial"/>
          <w:b/>
          <w:bCs/>
          <w:sz w:val="20"/>
          <w:szCs w:val="20"/>
          <w:lang w:val="sr-Cyrl-CS"/>
        </w:rPr>
        <w:t>О Д Л У К У</w:t>
      </w:r>
    </w:p>
    <w:p w:rsidR="00B40B97" w:rsidRPr="00D64EA9" w:rsidRDefault="00B40B97" w:rsidP="00B40B97">
      <w:pPr>
        <w:jc w:val="center"/>
        <w:rPr>
          <w:rFonts w:ascii="Arial" w:hAnsi="Arial" w:cs="Arial"/>
          <w:b/>
          <w:bCs/>
          <w:sz w:val="20"/>
          <w:szCs w:val="20"/>
          <w:lang w:val="sr-Cyrl-CS"/>
        </w:rPr>
      </w:pPr>
      <w:r w:rsidRPr="00D64EA9">
        <w:rPr>
          <w:rFonts w:ascii="Arial" w:hAnsi="Arial" w:cs="Arial"/>
          <w:b/>
          <w:bCs/>
          <w:sz w:val="20"/>
          <w:szCs w:val="20"/>
          <w:lang w:val="sr-Cyrl-CS"/>
        </w:rPr>
        <w:t>О РЕБАЛАНСУ   БУЏЕТА ОПШТИНЕ  ПОЖЕГА</w:t>
      </w:r>
    </w:p>
    <w:p w:rsidR="00B40B97" w:rsidRDefault="00B40B97" w:rsidP="00D64EA9">
      <w:pPr>
        <w:jc w:val="center"/>
        <w:rPr>
          <w:rFonts w:ascii="Arial" w:hAnsi="Arial" w:cs="Arial"/>
          <w:b/>
          <w:bCs/>
          <w:sz w:val="20"/>
          <w:szCs w:val="20"/>
          <w:lang w:val="sr-Cyrl-CS"/>
        </w:rPr>
      </w:pPr>
      <w:r w:rsidRPr="00D64EA9">
        <w:rPr>
          <w:rFonts w:ascii="Arial" w:hAnsi="Arial" w:cs="Arial"/>
          <w:b/>
          <w:bCs/>
          <w:sz w:val="20"/>
          <w:szCs w:val="20"/>
          <w:lang w:val="sr-Cyrl-CS"/>
        </w:rPr>
        <w:t xml:space="preserve"> ЗА 201</w:t>
      </w:r>
      <w:r w:rsidRPr="00D64EA9">
        <w:rPr>
          <w:rFonts w:ascii="Arial" w:hAnsi="Arial" w:cs="Arial"/>
          <w:b/>
          <w:bCs/>
          <w:sz w:val="20"/>
          <w:szCs w:val="20"/>
        </w:rPr>
        <w:t>9</w:t>
      </w:r>
      <w:r w:rsidRPr="00D64EA9">
        <w:rPr>
          <w:rFonts w:ascii="Arial" w:hAnsi="Arial" w:cs="Arial"/>
          <w:b/>
          <w:bCs/>
          <w:sz w:val="20"/>
          <w:szCs w:val="20"/>
          <w:lang w:val="sr-Cyrl-CS"/>
        </w:rPr>
        <w:t>.ГОДИНУ</w:t>
      </w:r>
    </w:p>
    <w:p w:rsidR="00D64EA9" w:rsidRPr="00D64EA9" w:rsidRDefault="00D64EA9" w:rsidP="00D64EA9">
      <w:pPr>
        <w:jc w:val="center"/>
        <w:rPr>
          <w:rFonts w:ascii="Arial" w:hAnsi="Arial" w:cs="Arial"/>
          <w:b/>
          <w:bCs/>
          <w:sz w:val="20"/>
          <w:szCs w:val="20"/>
          <w:lang w:val="sr-Cyrl-CS"/>
        </w:rPr>
      </w:pP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1.</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Члан 1. Одлуке о  буџету општине Пожега за 201</w:t>
      </w:r>
      <w:r w:rsidRPr="00D64EA9">
        <w:rPr>
          <w:rFonts w:ascii="Arial" w:hAnsi="Arial" w:cs="Arial"/>
          <w:sz w:val="20"/>
          <w:szCs w:val="20"/>
        </w:rPr>
        <w:t>9</w:t>
      </w:r>
      <w:r w:rsidRPr="00D64EA9">
        <w:rPr>
          <w:rFonts w:ascii="Arial" w:hAnsi="Arial" w:cs="Arial"/>
          <w:sz w:val="20"/>
          <w:szCs w:val="20"/>
          <w:lang w:val="sr-Cyrl-CS"/>
        </w:rPr>
        <w:t>. годину мења се и гласи:</w:t>
      </w:r>
    </w:p>
    <w:p w:rsidR="00B40B97" w:rsidRPr="00D64EA9" w:rsidRDefault="00B40B97" w:rsidP="00B40B97">
      <w:pPr>
        <w:rPr>
          <w:rFonts w:ascii="Arial" w:hAnsi="Arial" w:cs="Arial"/>
          <w:b/>
          <w:bCs/>
          <w:sz w:val="20"/>
          <w:szCs w:val="20"/>
          <w:lang w:val="sr-Cyrl-CS"/>
        </w:rPr>
      </w:pPr>
    </w:p>
    <w:p w:rsidR="00B40B97" w:rsidRPr="00D64EA9" w:rsidRDefault="00B40B97" w:rsidP="00B40B97">
      <w:pPr>
        <w:jc w:val="both"/>
        <w:rPr>
          <w:rFonts w:ascii="Arial" w:hAnsi="Arial" w:cs="Arial"/>
          <w:b/>
          <w:sz w:val="20"/>
          <w:szCs w:val="20"/>
          <w:lang w:val="sr-Cyrl-CS"/>
        </w:rPr>
      </w:pPr>
      <w:r w:rsidRPr="00D64EA9">
        <w:rPr>
          <w:rFonts w:ascii="Arial" w:hAnsi="Arial" w:cs="Arial"/>
          <w:b/>
          <w:sz w:val="20"/>
          <w:szCs w:val="20"/>
          <w:lang w:val="sr-Cyrl-CS"/>
        </w:rPr>
        <w:t>А. РАЧУН ПРИХОДА И ПРИМАЊА, РАСХОДА И ИЗДАТАКА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 xml:space="preserve">Укупни приходи и примања остварени по </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 xml:space="preserve">основу продаје нефинансијске имовине </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b/>
          <w:sz w:val="20"/>
          <w:szCs w:val="20"/>
        </w:rPr>
        <w:t>97</w:t>
      </w:r>
      <w:r w:rsidRPr="00D64EA9">
        <w:rPr>
          <w:rFonts w:ascii="Arial" w:hAnsi="Arial" w:cs="Arial"/>
          <w:b/>
          <w:sz w:val="20"/>
          <w:szCs w:val="20"/>
          <w:lang w:val="sr-Cyrl-CS"/>
        </w:rPr>
        <w:t>4</w:t>
      </w:r>
      <w:r w:rsidRPr="00D64EA9">
        <w:rPr>
          <w:rFonts w:ascii="Arial" w:hAnsi="Arial" w:cs="Arial"/>
          <w:b/>
          <w:sz w:val="20"/>
          <w:szCs w:val="20"/>
        </w:rPr>
        <w:t>.661.154</w:t>
      </w:r>
      <w:r w:rsidRPr="00D64EA9">
        <w:rPr>
          <w:rFonts w:ascii="Arial" w:hAnsi="Arial" w:cs="Arial"/>
          <w:sz w:val="20"/>
          <w:szCs w:val="20"/>
          <w:lang w:val="sr-Cyrl-CS"/>
        </w:rPr>
        <w:t xml:space="preserve"> динара</w:t>
      </w:r>
    </w:p>
    <w:p w:rsidR="00B40B97" w:rsidRPr="00D64EA9" w:rsidRDefault="00B40B97" w:rsidP="00B40B97">
      <w:pPr>
        <w:jc w:val="both"/>
        <w:rPr>
          <w:rFonts w:ascii="Arial" w:hAnsi="Arial" w:cs="Arial"/>
          <w:i/>
          <w:sz w:val="20"/>
          <w:szCs w:val="20"/>
          <w:lang w:val="sr-Cyrl-CS"/>
        </w:rPr>
      </w:pPr>
      <w:r w:rsidRPr="00D64EA9">
        <w:rPr>
          <w:rFonts w:ascii="Arial" w:hAnsi="Arial" w:cs="Arial"/>
          <w:sz w:val="20"/>
          <w:szCs w:val="20"/>
          <w:lang w:val="sr-Cyrl-CS"/>
        </w:rPr>
        <w:tab/>
      </w:r>
      <w:r w:rsidRPr="00D64EA9">
        <w:rPr>
          <w:rFonts w:ascii="Arial" w:hAnsi="Arial" w:cs="Arial"/>
          <w:i/>
          <w:sz w:val="20"/>
          <w:szCs w:val="20"/>
          <w:lang w:val="sr-Cyrl-CS"/>
        </w:rPr>
        <w:t>1. средства из буџета</w:t>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lang w:val="sr-Cyrl-CS"/>
        </w:rPr>
        <w:tab/>
        <w:t xml:space="preserve">    </w:t>
      </w:r>
      <w:r w:rsidRPr="00D64EA9">
        <w:rPr>
          <w:rFonts w:ascii="Arial" w:hAnsi="Arial" w:cs="Arial"/>
          <w:i/>
          <w:sz w:val="20"/>
          <w:szCs w:val="20"/>
          <w:lang w:val="sr-Cyrl-CS"/>
        </w:rPr>
        <w:tab/>
      </w:r>
      <w:r w:rsidRPr="00D64EA9">
        <w:rPr>
          <w:rFonts w:ascii="Arial" w:hAnsi="Arial" w:cs="Arial"/>
          <w:i/>
          <w:sz w:val="20"/>
          <w:szCs w:val="20"/>
        </w:rPr>
        <w:t>96</w:t>
      </w:r>
      <w:r w:rsidRPr="00D64EA9">
        <w:rPr>
          <w:rFonts w:ascii="Arial" w:hAnsi="Arial" w:cs="Arial"/>
          <w:i/>
          <w:sz w:val="20"/>
          <w:szCs w:val="20"/>
          <w:lang w:val="sr-Cyrl-CS"/>
        </w:rPr>
        <w:t>2</w:t>
      </w:r>
      <w:r w:rsidRPr="00D64EA9">
        <w:rPr>
          <w:rFonts w:ascii="Arial" w:hAnsi="Arial" w:cs="Arial"/>
          <w:i/>
          <w:sz w:val="20"/>
          <w:szCs w:val="20"/>
        </w:rPr>
        <w:t>.582.154</w:t>
      </w:r>
      <w:r w:rsidRPr="00D64EA9">
        <w:rPr>
          <w:rFonts w:ascii="Arial" w:hAnsi="Arial" w:cs="Arial"/>
          <w:i/>
          <w:sz w:val="20"/>
          <w:szCs w:val="20"/>
          <w:lang w:val="sr-Cyrl-CS"/>
        </w:rPr>
        <w:t xml:space="preserve"> динара</w:t>
      </w:r>
    </w:p>
    <w:p w:rsidR="00B40B97" w:rsidRPr="00D64EA9" w:rsidRDefault="00B40B97" w:rsidP="00B40B97">
      <w:pPr>
        <w:jc w:val="both"/>
        <w:rPr>
          <w:rFonts w:ascii="Arial" w:hAnsi="Arial" w:cs="Arial"/>
          <w:i/>
          <w:sz w:val="20"/>
          <w:szCs w:val="20"/>
          <w:lang w:val="sr-Cyrl-CS"/>
        </w:rPr>
      </w:pPr>
      <w:r w:rsidRPr="00D64EA9">
        <w:rPr>
          <w:rFonts w:ascii="Arial" w:hAnsi="Arial" w:cs="Arial"/>
          <w:i/>
          <w:sz w:val="20"/>
          <w:szCs w:val="20"/>
          <w:lang w:val="sr-Cyrl-CS"/>
        </w:rPr>
        <w:tab/>
        <w:t xml:space="preserve">2. додатни  приходи           </w:t>
      </w:r>
      <w:r w:rsidRPr="00D64EA9">
        <w:rPr>
          <w:rFonts w:ascii="Arial" w:hAnsi="Arial" w:cs="Arial"/>
          <w:i/>
          <w:sz w:val="20"/>
          <w:szCs w:val="20"/>
          <w:lang w:val="sr-Cyrl-CS"/>
        </w:rPr>
        <w:tab/>
      </w:r>
      <w:r w:rsidRPr="00D64EA9">
        <w:rPr>
          <w:rFonts w:ascii="Arial" w:hAnsi="Arial" w:cs="Arial"/>
          <w:i/>
          <w:sz w:val="20"/>
          <w:szCs w:val="20"/>
          <w:lang w:val="sr-Cyrl-CS"/>
        </w:rPr>
        <w:tab/>
        <w:t xml:space="preserve">     </w:t>
      </w:r>
      <w:r w:rsidRPr="00D64EA9">
        <w:rPr>
          <w:rFonts w:ascii="Arial" w:hAnsi="Arial" w:cs="Arial"/>
          <w:i/>
          <w:sz w:val="20"/>
          <w:szCs w:val="20"/>
          <w:lang w:val="sr-Cyrl-CS"/>
        </w:rPr>
        <w:tab/>
        <w:t xml:space="preserve">  </w:t>
      </w:r>
      <w:r w:rsidRPr="00D64EA9">
        <w:rPr>
          <w:rFonts w:ascii="Arial" w:hAnsi="Arial" w:cs="Arial"/>
          <w:i/>
          <w:sz w:val="20"/>
          <w:szCs w:val="20"/>
        </w:rPr>
        <w:t>12.079</w:t>
      </w:r>
      <w:r w:rsidRPr="00D64EA9">
        <w:rPr>
          <w:rFonts w:ascii="Arial" w:hAnsi="Arial" w:cs="Arial"/>
          <w:i/>
          <w:sz w:val="20"/>
          <w:szCs w:val="20"/>
          <w:lang w:val="sr-Cyrl-CS"/>
        </w:rPr>
        <w:t>.000 динара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Укупни расходи и издаци за набавку</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нефинансијске имовине</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b/>
          <w:sz w:val="20"/>
          <w:szCs w:val="20"/>
        </w:rPr>
        <w:t>99</w:t>
      </w:r>
      <w:r w:rsidRPr="00D64EA9">
        <w:rPr>
          <w:rFonts w:ascii="Arial" w:hAnsi="Arial" w:cs="Arial"/>
          <w:b/>
          <w:sz w:val="20"/>
          <w:szCs w:val="20"/>
          <w:lang w:val="sr-Cyrl-CS"/>
        </w:rPr>
        <w:t>9</w:t>
      </w:r>
      <w:r w:rsidRPr="00D64EA9">
        <w:rPr>
          <w:rFonts w:ascii="Arial" w:hAnsi="Arial" w:cs="Arial"/>
          <w:b/>
          <w:sz w:val="20"/>
          <w:szCs w:val="20"/>
        </w:rPr>
        <w:t>.089.154</w:t>
      </w:r>
      <w:r w:rsidRPr="00D64EA9">
        <w:rPr>
          <w:rFonts w:ascii="Arial" w:hAnsi="Arial" w:cs="Arial"/>
          <w:sz w:val="20"/>
          <w:szCs w:val="20"/>
          <w:lang w:val="sr-Cyrl-CS"/>
        </w:rPr>
        <w:t xml:space="preserve"> динара</w:t>
      </w:r>
    </w:p>
    <w:p w:rsidR="00B40B97" w:rsidRPr="00D64EA9" w:rsidRDefault="00B40B97" w:rsidP="00B40B97">
      <w:pPr>
        <w:jc w:val="both"/>
        <w:rPr>
          <w:rFonts w:ascii="Arial" w:hAnsi="Arial" w:cs="Arial"/>
          <w:i/>
          <w:sz w:val="20"/>
          <w:szCs w:val="20"/>
          <w:lang w:val="sr-Cyrl-CS"/>
        </w:rPr>
      </w:pPr>
      <w:r w:rsidRPr="00D64EA9">
        <w:rPr>
          <w:rFonts w:ascii="Arial" w:hAnsi="Arial" w:cs="Arial"/>
          <w:sz w:val="20"/>
          <w:szCs w:val="20"/>
          <w:lang w:val="sr-Cyrl-CS"/>
        </w:rPr>
        <w:tab/>
      </w:r>
      <w:r w:rsidRPr="00D64EA9">
        <w:rPr>
          <w:rFonts w:ascii="Arial" w:hAnsi="Arial" w:cs="Arial"/>
          <w:i/>
          <w:sz w:val="20"/>
          <w:szCs w:val="20"/>
          <w:lang w:val="sr-Cyrl-CS"/>
        </w:rPr>
        <w:t>1. расходи и издаци  из буџета</w:t>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rPr>
        <w:t>98</w:t>
      </w:r>
      <w:r w:rsidRPr="00D64EA9">
        <w:rPr>
          <w:rFonts w:ascii="Arial" w:hAnsi="Arial" w:cs="Arial"/>
          <w:i/>
          <w:sz w:val="20"/>
          <w:szCs w:val="20"/>
          <w:lang w:val="sr-Cyrl-CS"/>
        </w:rPr>
        <w:t>7</w:t>
      </w:r>
      <w:r w:rsidRPr="00D64EA9">
        <w:rPr>
          <w:rFonts w:ascii="Arial" w:hAnsi="Arial" w:cs="Arial"/>
          <w:i/>
          <w:sz w:val="20"/>
          <w:szCs w:val="20"/>
        </w:rPr>
        <w:t>.010.154.000</w:t>
      </w:r>
      <w:r w:rsidRPr="00D64EA9">
        <w:rPr>
          <w:rFonts w:ascii="Arial" w:hAnsi="Arial" w:cs="Arial"/>
          <w:i/>
          <w:sz w:val="20"/>
          <w:szCs w:val="20"/>
          <w:lang w:val="sr-Cyrl-CS"/>
        </w:rPr>
        <w:t xml:space="preserve"> динара</w:t>
      </w:r>
    </w:p>
    <w:p w:rsidR="00B40B97" w:rsidRPr="00D64EA9" w:rsidRDefault="00B40B97" w:rsidP="00B40B97">
      <w:pPr>
        <w:jc w:val="both"/>
        <w:rPr>
          <w:rFonts w:ascii="Arial" w:hAnsi="Arial" w:cs="Arial"/>
          <w:i/>
          <w:sz w:val="20"/>
          <w:szCs w:val="20"/>
          <w:lang w:val="sr-Cyrl-CS"/>
        </w:rPr>
      </w:pPr>
      <w:r w:rsidRPr="00D64EA9">
        <w:rPr>
          <w:rFonts w:ascii="Arial" w:hAnsi="Arial" w:cs="Arial"/>
          <w:i/>
          <w:sz w:val="20"/>
          <w:szCs w:val="20"/>
          <w:lang w:val="sr-Cyrl-CS"/>
        </w:rPr>
        <w:tab/>
        <w:t xml:space="preserve">2. расходи и издаци из додатних  прихода     </w:t>
      </w:r>
      <w:r w:rsidRPr="00D64EA9">
        <w:rPr>
          <w:rFonts w:ascii="Arial" w:hAnsi="Arial" w:cs="Arial"/>
          <w:i/>
          <w:sz w:val="20"/>
          <w:szCs w:val="20"/>
        </w:rPr>
        <w:t>12.079</w:t>
      </w:r>
      <w:r w:rsidRPr="00D64EA9">
        <w:rPr>
          <w:rFonts w:ascii="Arial" w:hAnsi="Arial" w:cs="Arial"/>
          <w:i/>
          <w:sz w:val="20"/>
          <w:szCs w:val="20"/>
          <w:lang w:val="sr-Cyrl-CS"/>
        </w:rPr>
        <w:t>.000 динара</w:t>
      </w:r>
    </w:p>
    <w:p w:rsidR="00B40B97" w:rsidRPr="00D64EA9" w:rsidRDefault="00B40B97" w:rsidP="00B40B97">
      <w:pPr>
        <w:jc w:val="both"/>
        <w:rPr>
          <w:rFonts w:ascii="Arial" w:hAnsi="Arial" w:cs="Arial"/>
          <w:sz w:val="20"/>
          <w:szCs w:val="20"/>
          <w:lang w:val="sr-Cyrl-CS"/>
        </w:rPr>
      </w:pPr>
    </w:p>
    <w:p w:rsidR="00B40B97" w:rsidRPr="00D64EA9" w:rsidRDefault="00B40B97" w:rsidP="00B40B97">
      <w:pPr>
        <w:jc w:val="both"/>
        <w:rPr>
          <w:rFonts w:ascii="Arial" w:hAnsi="Arial" w:cs="Arial"/>
          <w:sz w:val="20"/>
          <w:szCs w:val="20"/>
          <w:lang w:val="sr-Cyrl-CS"/>
        </w:rPr>
      </w:pPr>
      <w:r w:rsidRPr="00D64EA9">
        <w:rPr>
          <w:rFonts w:ascii="Arial" w:hAnsi="Arial" w:cs="Arial"/>
          <w:b/>
          <w:sz w:val="20"/>
          <w:szCs w:val="20"/>
          <w:lang w:val="sr-Cyrl-CS"/>
        </w:rPr>
        <w:t>Буџетски суфицит-дефицит</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t xml:space="preserve">   -</w:t>
      </w:r>
      <w:r w:rsidRPr="00D64EA9">
        <w:rPr>
          <w:rFonts w:ascii="Arial" w:hAnsi="Arial" w:cs="Arial"/>
          <w:b/>
          <w:sz w:val="20"/>
          <w:szCs w:val="20"/>
        </w:rPr>
        <w:t>24.428</w:t>
      </w:r>
      <w:r w:rsidRPr="00D64EA9">
        <w:rPr>
          <w:rFonts w:ascii="Arial" w:hAnsi="Arial" w:cs="Arial"/>
          <w:b/>
          <w:sz w:val="20"/>
          <w:szCs w:val="20"/>
          <w:lang w:val="sr-Cyrl-CS"/>
        </w:rPr>
        <w:t>.000 динара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Издаци за набавку финансијске имовине</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(у циљу спровођења јавних политика)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t xml:space="preserve"> </w:t>
      </w:r>
      <w:r w:rsidRPr="00D64EA9">
        <w:rPr>
          <w:rFonts w:ascii="Arial" w:hAnsi="Arial" w:cs="Arial"/>
          <w:sz w:val="20"/>
          <w:szCs w:val="20"/>
          <w:lang w:val="sr-Cyrl-CS"/>
        </w:rPr>
        <w:tab/>
        <w:t xml:space="preserve">         0 динара</w:t>
      </w:r>
    </w:p>
    <w:p w:rsidR="00B40B97" w:rsidRPr="00D64EA9" w:rsidRDefault="00B40B97" w:rsidP="00B40B97">
      <w:pPr>
        <w:jc w:val="both"/>
        <w:rPr>
          <w:rFonts w:ascii="Arial" w:hAnsi="Arial" w:cs="Arial"/>
          <w:b/>
          <w:sz w:val="20"/>
          <w:szCs w:val="20"/>
          <w:lang w:val="sr-Cyrl-CS"/>
        </w:rPr>
      </w:pPr>
      <w:r w:rsidRPr="00D64EA9">
        <w:rPr>
          <w:rFonts w:ascii="Arial" w:hAnsi="Arial" w:cs="Arial"/>
          <w:b/>
          <w:sz w:val="20"/>
          <w:szCs w:val="20"/>
          <w:lang w:val="sr-Cyrl-CS"/>
        </w:rPr>
        <w:t>Укупни фискални суфицит-дефицит</w:t>
      </w:r>
      <w:r w:rsidRPr="00D64EA9">
        <w:rPr>
          <w:rFonts w:ascii="Arial" w:hAnsi="Arial" w:cs="Arial"/>
          <w:b/>
          <w:sz w:val="20"/>
          <w:szCs w:val="20"/>
          <w:lang w:val="sr-Cyrl-CS"/>
        </w:rPr>
        <w:tab/>
      </w:r>
      <w:r w:rsidRPr="00D64EA9">
        <w:rPr>
          <w:rFonts w:ascii="Arial" w:hAnsi="Arial" w:cs="Arial"/>
          <w:b/>
          <w:sz w:val="20"/>
          <w:szCs w:val="20"/>
          <w:lang w:val="sr-Cyrl-CS"/>
        </w:rPr>
        <w:tab/>
        <w:t xml:space="preserve">              -</w:t>
      </w:r>
      <w:r w:rsidRPr="00D64EA9">
        <w:rPr>
          <w:rFonts w:ascii="Arial" w:hAnsi="Arial" w:cs="Arial"/>
          <w:b/>
          <w:sz w:val="20"/>
          <w:szCs w:val="20"/>
        </w:rPr>
        <w:t>24.428</w:t>
      </w:r>
      <w:r w:rsidRPr="00D64EA9">
        <w:rPr>
          <w:rFonts w:ascii="Arial" w:hAnsi="Arial" w:cs="Arial"/>
          <w:b/>
          <w:sz w:val="20"/>
          <w:szCs w:val="20"/>
          <w:lang w:val="sr-Cyrl-CS"/>
        </w:rPr>
        <w:t>.000 динара</w:t>
      </w:r>
    </w:p>
    <w:p w:rsidR="00B40B97" w:rsidRPr="00D64EA9" w:rsidRDefault="00B40B97" w:rsidP="00B40B97">
      <w:pPr>
        <w:jc w:val="both"/>
        <w:rPr>
          <w:rFonts w:ascii="Arial" w:hAnsi="Arial" w:cs="Arial"/>
          <w:b/>
          <w:sz w:val="20"/>
          <w:szCs w:val="20"/>
          <w:lang w:val="sr-Cyrl-CS"/>
        </w:rPr>
      </w:pPr>
    </w:p>
    <w:p w:rsidR="00B40B97" w:rsidRPr="00D64EA9" w:rsidRDefault="00B40B97" w:rsidP="00B40B97">
      <w:pPr>
        <w:jc w:val="both"/>
        <w:rPr>
          <w:rFonts w:ascii="Arial" w:hAnsi="Arial" w:cs="Arial"/>
          <w:b/>
          <w:sz w:val="20"/>
          <w:szCs w:val="20"/>
          <w:lang w:val="sr-Cyrl-CS"/>
        </w:rPr>
      </w:pPr>
      <w:r w:rsidRPr="00D64EA9">
        <w:rPr>
          <w:rFonts w:ascii="Arial" w:hAnsi="Arial" w:cs="Arial"/>
          <w:b/>
          <w:sz w:val="20"/>
          <w:szCs w:val="20"/>
          <w:lang w:val="sr-Cyrl-CS"/>
        </w:rPr>
        <w:lastRenderedPageBreak/>
        <w:t>Б.РАЧУН ФИНАНСИРАЊА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 xml:space="preserve">Примања од продаје финансијске имовине </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и задуживања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rPr>
        <w:t xml:space="preserve">                              </w:t>
      </w:r>
      <w:r w:rsidRPr="00D64EA9">
        <w:rPr>
          <w:rFonts w:ascii="Arial" w:hAnsi="Arial" w:cs="Arial"/>
          <w:sz w:val="20"/>
          <w:szCs w:val="20"/>
          <w:lang w:val="sr-Cyrl-CS"/>
        </w:rPr>
        <w:t xml:space="preserve"> </w:t>
      </w:r>
      <w:r w:rsidRPr="00D64EA9">
        <w:rPr>
          <w:rFonts w:ascii="Arial" w:hAnsi="Arial" w:cs="Arial"/>
          <w:sz w:val="20"/>
          <w:szCs w:val="20"/>
        </w:rPr>
        <w:t>0</w:t>
      </w:r>
      <w:r w:rsidRPr="00D64EA9">
        <w:rPr>
          <w:rFonts w:ascii="Arial" w:hAnsi="Arial" w:cs="Arial"/>
          <w:sz w:val="20"/>
          <w:szCs w:val="20"/>
          <w:lang w:val="sr-Cyrl-CS"/>
        </w:rPr>
        <w:t xml:space="preserve"> динара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Пренети вишак прихода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t xml:space="preserve">               </w:t>
      </w:r>
      <w:r w:rsidRPr="00D64EA9">
        <w:rPr>
          <w:rFonts w:ascii="Arial" w:hAnsi="Arial" w:cs="Arial"/>
          <w:sz w:val="20"/>
          <w:szCs w:val="20"/>
        </w:rPr>
        <w:t>41.778</w:t>
      </w:r>
      <w:r w:rsidRPr="00D64EA9">
        <w:rPr>
          <w:rFonts w:ascii="Arial" w:hAnsi="Arial" w:cs="Arial"/>
          <w:sz w:val="20"/>
          <w:szCs w:val="20"/>
          <w:lang w:val="sr-Cyrl-CS"/>
        </w:rPr>
        <w:t>.000 динара</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 xml:space="preserve">Издаци за набавку финансијске имовине и </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 xml:space="preserve">отплату главнице дуга </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rPr>
        <w:t xml:space="preserve">     17.350</w:t>
      </w:r>
      <w:r w:rsidRPr="00D64EA9">
        <w:rPr>
          <w:rFonts w:ascii="Arial" w:hAnsi="Arial" w:cs="Arial"/>
          <w:sz w:val="20"/>
          <w:szCs w:val="20"/>
          <w:lang w:val="sr-Cyrl-CS"/>
        </w:rPr>
        <w:t>.000 динара</w:t>
      </w:r>
    </w:p>
    <w:p w:rsidR="00B40B97" w:rsidRPr="00D64EA9" w:rsidRDefault="00B40B97" w:rsidP="00B40B97">
      <w:pPr>
        <w:jc w:val="both"/>
        <w:rPr>
          <w:rFonts w:ascii="Arial" w:hAnsi="Arial" w:cs="Arial"/>
          <w:b/>
          <w:sz w:val="20"/>
          <w:szCs w:val="20"/>
          <w:lang w:val="sr-Cyrl-CS"/>
        </w:rPr>
      </w:pPr>
      <w:r w:rsidRPr="00D64EA9">
        <w:rPr>
          <w:rFonts w:ascii="Arial" w:hAnsi="Arial" w:cs="Arial"/>
          <w:b/>
          <w:sz w:val="20"/>
          <w:szCs w:val="20"/>
          <w:lang w:val="sr-Cyrl-CS"/>
        </w:rPr>
        <w:t>Нето финансирање</w:t>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t xml:space="preserve">    </w:t>
      </w:r>
      <w:r w:rsidRPr="00D64EA9">
        <w:rPr>
          <w:rFonts w:ascii="Arial" w:hAnsi="Arial" w:cs="Arial"/>
          <w:b/>
          <w:sz w:val="20"/>
          <w:szCs w:val="20"/>
        </w:rPr>
        <w:t>24.428</w:t>
      </w:r>
      <w:r w:rsidRPr="00D64EA9">
        <w:rPr>
          <w:rFonts w:ascii="Arial" w:hAnsi="Arial" w:cs="Arial"/>
          <w:b/>
          <w:sz w:val="20"/>
          <w:szCs w:val="20"/>
          <w:lang w:val="sr-Cyrl-CS"/>
        </w:rPr>
        <w:t xml:space="preserve">.000 динара  </w:t>
      </w: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2.</w:t>
      </w:r>
    </w:p>
    <w:p w:rsidR="00B40B97" w:rsidRPr="00D64EA9" w:rsidRDefault="00B40B97" w:rsidP="00B40B97">
      <w:pPr>
        <w:jc w:val="both"/>
        <w:rPr>
          <w:rFonts w:ascii="Arial" w:hAnsi="Arial" w:cs="Arial"/>
          <w:b/>
          <w:sz w:val="20"/>
          <w:szCs w:val="20"/>
          <w:lang w:val="sr-Cyrl-CS"/>
        </w:rPr>
      </w:pP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Члан 2. Одлуке о допунском буџету општине Пожега за 2018. годину мења се и гласи:</w:t>
      </w:r>
    </w:p>
    <w:p w:rsidR="00B40B97" w:rsidRPr="00D64EA9" w:rsidRDefault="00B40B97" w:rsidP="00B40B97">
      <w:pPr>
        <w:jc w:val="both"/>
        <w:rPr>
          <w:rFonts w:ascii="Arial" w:hAnsi="Arial" w:cs="Arial"/>
          <w:b/>
          <w:bCs/>
          <w:sz w:val="20"/>
          <w:szCs w:val="20"/>
          <w:lang w:val="sr-Cyrl-CS"/>
        </w:rPr>
      </w:pP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rPr>
        <w:t>Приходи и примања  и расходи и издаци</w:t>
      </w:r>
      <w:r w:rsidRPr="00D64EA9">
        <w:rPr>
          <w:rFonts w:ascii="Arial" w:hAnsi="Arial" w:cs="Arial"/>
          <w:sz w:val="20"/>
          <w:szCs w:val="20"/>
          <w:lang w:val="sr-Cyrl-CS"/>
        </w:rPr>
        <w:t xml:space="preserve"> </w:t>
      </w:r>
      <w:r w:rsidRPr="00D64EA9">
        <w:rPr>
          <w:rFonts w:ascii="Arial" w:hAnsi="Arial" w:cs="Arial"/>
          <w:sz w:val="20"/>
          <w:szCs w:val="20"/>
        </w:rPr>
        <w:t>остварен</w:t>
      </w:r>
      <w:r w:rsidRPr="00D64EA9">
        <w:rPr>
          <w:rFonts w:ascii="Arial" w:hAnsi="Arial" w:cs="Arial"/>
          <w:sz w:val="20"/>
          <w:szCs w:val="20"/>
          <w:lang w:val="sr-Cyrl-CS"/>
        </w:rPr>
        <w:t xml:space="preserve">и </w:t>
      </w:r>
      <w:r w:rsidRPr="00D64EA9">
        <w:rPr>
          <w:rFonts w:ascii="Arial" w:hAnsi="Arial" w:cs="Arial"/>
          <w:sz w:val="20"/>
          <w:szCs w:val="20"/>
        </w:rPr>
        <w:t>по основ</w:t>
      </w:r>
      <w:r w:rsidRPr="00D64EA9">
        <w:rPr>
          <w:rFonts w:ascii="Arial" w:hAnsi="Arial" w:cs="Arial"/>
          <w:sz w:val="20"/>
          <w:szCs w:val="20"/>
          <w:lang w:val="sr-Cyrl-CS"/>
        </w:rPr>
        <w:t xml:space="preserve">у </w:t>
      </w:r>
      <w:r w:rsidRPr="00D64EA9">
        <w:rPr>
          <w:rFonts w:ascii="Arial" w:hAnsi="Arial" w:cs="Arial"/>
          <w:sz w:val="20"/>
          <w:szCs w:val="20"/>
        </w:rPr>
        <w:t>продаје нефинансијске имовине</w:t>
      </w:r>
      <w:r w:rsidRPr="00D64EA9">
        <w:rPr>
          <w:rFonts w:ascii="Arial" w:hAnsi="Arial" w:cs="Arial"/>
          <w:sz w:val="20"/>
          <w:szCs w:val="20"/>
          <w:lang w:val="sr-Cyrl-CS"/>
        </w:rPr>
        <w:t xml:space="preserve"> </w:t>
      </w:r>
      <w:r w:rsidRPr="00D64EA9">
        <w:rPr>
          <w:rFonts w:ascii="Arial" w:hAnsi="Arial" w:cs="Arial"/>
          <w:sz w:val="20"/>
          <w:szCs w:val="20"/>
        </w:rPr>
        <w:t>утврђени су у следећим износима у Рачуну прихода и примања, расхода и издатака</w:t>
      </w:r>
      <w:r w:rsidRPr="00D64EA9">
        <w:rPr>
          <w:rFonts w:ascii="Arial" w:hAnsi="Arial" w:cs="Arial"/>
          <w:sz w:val="20"/>
          <w:szCs w:val="20"/>
          <w:lang w:val="sr-Cyrl-CS"/>
        </w:rPr>
        <w:t>:</w:t>
      </w:r>
    </w:p>
    <w:p w:rsidR="00B40B97" w:rsidRPr="00D64EA9" w:rsidRDefault="00B40B97" w:rsidP="00B40B97">
      <w:pPr>
        <w:jc w:val="both"/>
        <w:rPr>
          <w:rFonts w:ascii="Arial" w:hAnsi="Arial" w:cs="Arial"/>
          <w:color w:val="FF0000"/>
          <w:sz w:val="20"/>
          <w:szCs w:val="20"/>
          <w:lang w:val="sr-Cyrl-CS"/>
        </w:rPr>
      </w:pPr>
    </w:p>
    <w:tbl>
      <w:tblPr>
        <w:tblStyle w:val="TableGrid"/>
        <w:tblW w:w="9720" w:type="dxa"/>
        <w:tblInd w:w="-132" w:type="dxa"/>
        <w:tblLook w:val="01E0"/>
      </w:tblPr>
      <w:tblGrid>
        <w:gridCol w:w="6181"/>
        <w:gridCol w:w="1739"/>
        <w:gridCol w:w="1800"/>
      </w:tblGrid>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Износ</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1.</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3.</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b/>
                <w:sz w:val="20"/>
                <w:szCs w:val="20"/>
                <w:lang w:val="sr-Cyrl-CS" w:eastAsia="sl-SI"/>
              </w:rPr>
            </w:pPr>
          </w:p>
          <w:p w:rsidR="00B40B97" w:rsidRPr="00D64EA9" w:rsidRDefault="00B40B97" w:rsidP="00C02A7D">
            <w:pPr>
              <w:jc w:val="both"/>
              <w:rPr>
                <w:rFonts w:ascii="Arial" w:hAnsi="Arial" w:cs="Arial"/>
                <w:b/>
                <w:sz w:val="20"/>
                <w:szCs w:val="20"/>
                <w:lang w:val="sr-Cyrl-CS"/>
              </w:rPr>
            </w:pPr>
            <w:r w:rsidRPr="00D64EA9">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i/>
                <w:sz w:val="20"/>
                <w:szCs w:val="20"/>
                <w:lang w:val="sr-Cyrl-CS" w:eastAsia="sl-SI"/>
              </w:rPr>
            </w:pPr>
            <w:r w:rsidRPr="00D64EA9">
              <w:rPr>
                <w:rFonts w:ascii="Baskerville Old Face" w:hAnsi="Baskerville Old Face" w:cs="Arial"/>
                <w:b/>
                <w:i/>
                <w:sz w:val="20"/>
                <w:szCs w:val="20"/>
                <w:lang w:val="sr-Cyrl-CS"/>
              </w:rPr>
              <w:t>I</w:t>
            </w:r>
            <w:r w:rsidRPr="00D64EA9">
              <w:rPr>
                <w:rFonts w:ascii="Arial" w:hAnsi="Arial" w:cs="Arial"/>
                <w:b/>
                <w:i/>
                <w:sz w:val="20"/>
                <w:szCs w:val="20"/>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97</w:t>
            </w:r>
            <w:r w:rsidRPr="00D64EA9">
              <w:rPr>
                <w:rFonts w:ascii="Arial" w:hAnsi="Arial" w:cs="Arial"/>
                <w:b/>
                <w:sz w:val="20"/>
                <w:szCs w:val="20"/>
                <w:lang w:val="sr-Cyrl-CS" w:eastAsia="sl-SI"/>
              </w:rPr>
              <w:t>4</w:t>
            </w:r>
            <w:r w:rsidRPr="00D64EA9">
              <w:rPr>
                <w:rFonts w:ascii="Arial" w:hAnsi="Arial" w:cs="Arial"/>
                <w:b/>
                <w:sz w:val="20"/>
                <w:szCs w:val="20"/>
                <w:lang w:eastAsia="sl-SI"/>
              </w:rPr>
              <w:t>.661.154</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9</w:t>
            </w:r>
            <w:r w:rsidRPr="00D64EA9">
              <w:rPr>
                <w:rFonts w:ascii="Arial" w:hAnsi="Arial" w:cs="Arial"/>
                <w:b/>
                <w:sz w:val="20"/>
                <w:szCs w:val="20"/>
                <w:lang w:val="sr-Cyrl-CS" w:eastAsia="sl-SI"/>
              </w:rPr>
              <w:t>20</w:t>
            </w:r>
            <w:r w:rsidRPr="00D64EA9">
              <w:rPr>
                <w:rFonts w:ascii="Arial" w:hAnsi="Arial" w:cs="Arial"/>
                <w:b/>
                <w:sz w:val="20"/>
                <w:szCs w:val="20"/>
                <w:lang w:eastAsia="sl-SI"/>
              </w:rPr>
              <w:t>.716.154</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B40B97" w:rsidRPr="00D64EA9" w:rsidRDefault="00B40B97" w:rsidP="00C02A7D">
            <w:pPr>
              <w:jc w:val="right"/>
              <w:rPr>
                <w:rFonts w:ascii="Arial" w:hAnsi="Arial" w:cs="Arial"/>
                <w:b/>
                <w:sz w:val="20"/>
                <w:szCs w:val="20"/>
              </w:rPr>
            </w:pPr>
            <w:r w:rsidRPr="00D64EA9">
              <w:rPr>
                <w:rFonts w:ascii="Arial" w:hAnsi="Arial" w:cs="Arial"/>
                <w:b/>
                <w:sz w:val="20"/>
                <w:szCs w:val="20"/>
              </w:rPr>
              <w:t>56</w:t>
            </w:r>
            <w:r w:rsidRPr="00D64EA9">
              <w:rPr>
                <w:rFonts w:ascii="Arial" w:hAnsi="Arial" w:cs="Arial"/>
                <w:b/>
                <w:sz w:val="20"/>
                <w:szCs w:val="20"/>
                <w:lang w:val="sr-Cyrl-CS"/>
              </w:rPr>
              <w:t>7</w:t>
            </w:r>
            <w:r w:rsidRPr="00D64EA9">
              <w:rPr>
                <w:rFonts w:ascii="Arial" w:hAnsi="Arial" w:cs="Arial"/>
                <w:b/>
                <w:sz w:val="20"/>
                <w:szCs w:val="20"/>
              </w:rPr>
              <w:t>.011.000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711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411.050.000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sz w:val="20"/>
                <w:szCs w:val="20"/>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sz w:val="20"/>
                <w:szCs w:val="20"/>
                <w:lang w:val="sr-Cyrl-CS"/>
              </w:rPr>
              <w:t>712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rPr>
            </w:pPr>
            <w:r w:rsidRPr="00D64EA9">
              <w:rPr>
                <w:rFonts w:ascii="Arial" w:hAnsi="Arial" w:cs="Arial"/>
                <w:sz w:val="20"/>
                <w:szCs w:val="20"/>
              </w:rPr>
              <w:t>10</w:t>
            </w:r>
            <w:r w:rsidRPr="00D64EA9">
              <w:rPr>
                <w:rFonts w:ascii="Arial" w:hAnsi="Arial" w:cs="Arial"/>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713</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10</w:t>
            </w:r>
            <w:r w:rsidRPr="00D64EA9">
              <w:rPr>
                <w:rFonts w:ascii="Arial" w:hAnsi="Arial" w:cs="Arial"/>
                <w:sz w:val="20"/>
                <w:szCs w:val="20"/>
                <w:lang w:val="sr-Cyrl-CS" w:eastAsia="sl-SI"/>
              </w:rPr>
              <w:t>5</w:t>
            </w:r>
            <w:r w:rsidRPr="00D64EA9">
              <w:rPr>
                <w:rFonts w:ascii="Arial" w:hAnsi="Arial" w:cs="Arial"/>
                <w:sz w:val="20"/>
                <w:szCs w:val="20"/>
                <w:lang w:eastAsia="sl-SI"/>
              </w:rPr>
              <w:t>.500</w:t>
            </w:r>
            <w:r w:rsidRPr="00D64EA9">
              <w:rPr>
                <w:rFonts w:ascii="Arial" w:hAnsi="Arial" w:cs="Arial"/>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714</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19.951</w:t>
            </w:r>
            <w:r w:rsidRPr="00D64EA9">
              <w:rPr>
                <w:rFonts w:ascii="Arial" w:hAnsi="Arial" w:cs="Arial"/>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716</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30.500</w:t>
            </w:r>
            <w:r w:rsidRPr="00D64EA9">
              <w:rPr>
                <w:rFonts w:ascii="Arial" w:hAnsi="Arial" w:cs="Arial"/>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74</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75.069.000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741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14.200.000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742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41.919.000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r w:rsidRPr="00D64EA9">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lang w:val="sr-Cyrl-CS"/>
              </w:rPr>
            </w:pPr>
            <w:r w:rsidRPr="00D64EA9">
              <w:rPr>
                <w:rFonts w:ascii="Arial" w:hAnsi="Arial" w:cs="Arial"/>
                <w:i/>
                <w:sz w:val="20"/>
                <w:szCs w:val="20"/>
              </w:rPr>
              <w:t>8.334</w:t>
            </w:r>
            <w:r w:rsidRPr="00D64EA9">
              <w:rPr>
                <w:rFonts w:ascii="Arial" w:hAnsi="Arial" w:cs="Arial"/>
                <w:i/>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743</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10.650</w:t>
            </w:r>
            <w:r w:rsidRPr="00D64EA9">
              <w:rPr>
                <w:rFonts w:ascii="Arial" w:hAnsi="Arial" w:cs="Arial"/>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sz w:val="20"/>
                <w:szCs w:val="20"/>
                <w:lang w:val="sr-Cyrl-CS"/>
              </w:rPr>
              <w:lastRenderedPageBreak/>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sz w:val="20"/>
                <w:szCs w:val="20"/>
                <w:lang w:val="sr-Cyrl-CS"/>
              </w:rPr>
              <w:t>744</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7.3</w:t>
            </w:r>
            <w:r w:rsidRPr="00D64EA9">
              <w:rPr>
                <w:rFonts w:ascii="Arial" w:hAnsi="Arial" w:cs="Arial"/>
                <w:sz w:val="20"/>
                <w:szCs w:val="20"/>
                <w:lang w:val="sr-Cyrl-CS" w:eastAsia="sl-SI"/>
              </w:rPr>
              <w:t>00.000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745</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val="sr-Cyrl-CS" w:eastAsia="sl-SI"/>
              </w:rPr>
              <w:t>1.000.000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500.000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lang w:eastAsia="sl-SI"/>
              </w:rPr>
              <w:t>26.101.725</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r w:rsidRPr="00D64EA9">
              <w:rPr>
                <w:rFonts w:ascii="Arial" w:hAnsi="Arial" w:cs="Arial"/>
                <w:sz w:val="20"/>
                <w:szCs w:val="20"/>
                <w:lang w:val="sr-Cyrl-CS"/>
              </w:rPr>
              <w:t xml:space="preserve">     </w:t>
            </w:r>
            <w:r w:rsidRPr="00D64EA9">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i/>
                <w:sz w:val="20"/>
                <w:szCs w:val="20"/>
                <w:lang w:eastAsia="sl-SI"/>
              </w:rPr>
            </w:pPr>
            <w:r w:rsidRPr="00D64EA9">
              <w:rPr>
                <w:rFonts w:ascii="Arial" w:hAnsi="Arial" w:cs="Arial"/>
                <w:i/>
                <w:sz w:val="20"/>
                <w:szCs w:val="20"/>
                <w:lang w:eastAsia="sl-SI"/>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733</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252.034.429</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r w:rsidRPr="00D64EA9">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lang w:val="sr-Cyrl-CS"/>
              </w:rPr>
            </w:pP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8</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53.945.000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rPr>
            </w:pPr>
            <w:r w:rsidRPr="00D64EA9">
              <w:rPr>
                <w:rFonts w:ascii="Arial" w:hAnsi="Arial" w:cs="Arial"/>
                <w:i/>
                <w:sz w:val="20"/>
                <w:szCs w:val="20"/>
              </w:rPr>
              <w:t>3.745.000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i/>
                <w:sz w:val="20"/>
                <w:szCs w:val="20"/>
                <w:lang w:val="sr-Cyrl-CS" w:eastAsia="sl-SI"/>
              </w:rPr>
            </w:pPr>
            <w:r w:rsidRPr="00D64EA9">
              <w:rPr>
                <w:rFonts w:ascii="Baskerville Old Face" w:hAnsi="Baskerville Old Face" w:cs="Arial"/>
                <w:b/>
                <w:i/>
                <w:sz w:val="20"/>
                <w:szCs w:val="20"/>
                <w:lang w:val="sr-Cyrl-CS"/>
              </w:rPr>
              <w:t>II</w:t>
            </w:r>
            <w:r w:rsidRPr="00D64EA9">
              <w:rPr>
                <w:rFonts w:cs="Arial"/>
                <w:b/>
                <w:i/>
                <w:sz w:val="20"/>
                <w:szCs w:val="20"/>
                <w:lang w:val="sr-Cyrl-CS"/>
              </w:rPr>
              <w:t xml:space="preserve">  </w:t>
            </w:r>
            <w:r w:rsidRPr="00D64EA9">
              <w:rPr>
                <w:rFonts w:ascii="Arial" w:hAnsi="Arial" w:cs="Arial"/>
                <w:b/>
                <w:i/>
                <w:sz w:val="20"/>
                <w:szCs w:val="20"/>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99</w:t>
            </w:r>
            <w:r w:rsidRPr="00D64EA9">
              <w:rPr>
                <w:rFonts w:ascii="Arial" w:hAnsi="Arial" w:cs="Arial"/>
                <w:b/>
                <w:sz w:val="20"/>
                <w:szCs w:val="20"/>
                <w:lang w:val="sr-Cyrl-CS" w:eastAsia="sl-SI"/>
              </w:rPr>
              <w:t>9</w:t>
            </w:r>
            <w:r w:rsidRPr="00D64EA9">
              <w:rPr>
                <w:rFonts w:ascii="Arial" w:hAnsi="Arial" w:cs="Arial"/>
                <w:b/>
                <w:sz w:val="20"/>
                <w:szCs w:val="20"/>
                <w:lang w:eastAsia="sl-SI"/>
              </w:rPr>
              <w:t>.089.154</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center"/>
              <w:rPr>
                <w:rFonts w:ascii="Arial" w:hAnsi="Arial" w:cs="Arial"/>
                <w:sz w:val="20"/>
                <w:szCs w:val="20"/>
                <w:lang w:val="sr-Cyrl-CS" w:eastAsia="sl-SI"/>
              </w:rPr>
            </w:pPr>
            <w:r w:rsidRPr="00D64EA9">
              <w:rPr>
                <w:rFonts w:ascii="Arial" w:hAnsi="Arial" w:cs="Arial"/>
                <w:sz w:val="20"/>
                <w:szCs w:val="20"/>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rPr>
            </w:pPr>
            <w:r w:rsidRPr="00D64EA9">
              <w:rPr>
                <w:rFonts w:ascii="Arial" w:hAnsi="Arial" w:cs="Arial"/>
                <w:sz w:val="20"/>
                <w:szCs w:val="20"/>
              </w:rPr>
              <w:t>86</w:t>
            </w:r>
            <w:r w:rsidRPr="00D64EA9">
              <w:rPr>
                <w:rFonts w:ascii="Arial" w:hAnsi="Arial" w:cs="Arial"/>
                <w:sz w:val="20"/>
                <w:szCs w:val="20"/>
                <w:lang w:val="sr-Cyrl-CS"/>
              </w:rPr>
              <w:t>5</w:t>
            </w:r>
            <w:r w:rsidRPr="00D64EA9">
              <w:rPr>
                <w:rFonts w:ascii="Arial" w:hAnsi="Arial" w:cs="Arial"/>
                <w:sz w:val="20"/>
                <w:szCs w:val="20"/>
              </w:rPr>
              <w:t>.538.154</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217.097.000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lang w:val="sr-Cyrl-CS"/>
              </w:rPr>
            </w:pPr>
            <w:r w:rsidRPr="00D64EA9">
              <w:rPr>
                <w:rFonts w:ascii="Arial" w:hAnsi="Arial" w:cs="Arial"/>
                <w:i/>
                <w:sz w:val="20"/>
                <w:szCs w:val="20"/>
              </w:rPr>
              <w:t>282</w:t>
            </w:r>
            <w:r w:rsidRPr="00D64EA9">
              <w:rPr>
                <w:rFonts w:ascii="Arial" w:hAnsi="Arial" w:cs="Arial"/>
                <w:i/>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364.638.176</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rPr>
            </w:pPr>
            <w:r w:rsidRPr="00D64EA9">
              <w:rPr>
                <w:rFonts w:ascii="Arial" w:hAnsi="Arial" w:cs="Arial"/>
                <w:i/>
                <w:sz w:val="20"/>
                <w:szCs w:val="20"/>
              </w:rPr>
              <w:t>5.332.000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44</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val="sr-Cyrl-CS" w:eastAsia="sl-SI"/>
              </w:rPr>
              <w:t>1.</w:t>
            </w:r>
            <w:r w:rsidRPr="00D64EA9">
              <w:rPr>
                <w:rFonts w:ascii="Arial" w:hAnsi="Arial" w:cs="Arial"/>
                <w:sz w:val="20"/>
                <w:szCs w:val="20"/>
                <w:lang w:eastAsia="sl-SI"/>
              </w:rPr>
              <w:t>20</w:t>
            </w:r>
            <w:r w:rsidRPr="00D64EA9">
              <w:rPr>
                <w:rFonts w:ascii="Arial" w:hAnsi="Arial" w:cs="Arial"/>
                <w:sz w:val="20"/>
                <w:szCs w:val="20"/>
                <w:lang w:val="sr-Cyrl-CS" w:eastAsia="sl-SI"/>
              </w:rPr>
              <w:t>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45</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25.689.429</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47</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30.034.625</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8</w:t>
            </w:r>
            <w:r w:rsidRPr="00D64EA9">
              <w:rPr>
                <w:rFonts w:ascii="Arial" w:hAnsi="Arial" w:cs="Arial"/>
                <w:sz w:val="20"/>
                <w:szCs w:val="20"/>
                <w:lang w:val="sr-Cyrl-CS" w:eastAsia="sl-SI"/>
              </w:rPr>
              <w:t>2</w:t>
            </w:r>
            <w:r w:rsidRPr="00D64EA9">
              <w:rPr>
                <w:rFonts w:ascii="Arial" w:hAnsi="Arial" w:cs="Arial"/>
                <w:sz w:val="20"/>
                <w:szCs w:val="20"/>
                <w:lang w:eastAsia="sl-SI"/>
              </w:rPr>
              <w:t>.652.605</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rPr>
            </w:pPr>
            <w:r w:rsidRPr="00D64EA9">
              <w:rPr>
                <w:rFonts w:ascii="Arial" w:hAnsi="Arial" w:cs="Arial"/>
                <w:i/>
                <w:sz w:val="20"/>
                <w:szCs w:val="20"/>
              </w:rPr>
              <w:t>30.000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46</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lang w:eastAsia="sl-SI"/>
              </w:rPr>
              <w:t>144.226.319</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lang w:val="sr-Cyrl-CS" w:eastAsia="sl-SI"/>
              </w:rPr>
            </w:pPr>
            <w:r w:rsidRPr="00D64EA9">
              <w:rPr>
                <w:rFonts w:ascii="Arial" w:hAnsi="Arial" w:cs="Arial"/>
                <w:i/>
                <w:sz w:val="20"/>
                <w:szCs w:val="20"/>
                <w:lang w:eastAsia="sl-SI"/>
              </w:rPr>
              <w:t>4.245</w:t>
            </w:r>
            <w:r w:rsidRPr="00D64EA9">
              <w:rPr>
                <w:rFonts w:ascii="Arial" w:hAnsi="Arial" w:cs="Arial"/>
                <w:i/>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5</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lang w:eastAsia="sl-SI"/>
              </w:rPr>
              <w:t>133.551.000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i/>
                <w:sz w:val="20"/>
                <w:szCs w:val="20"/>
                <w:lang w:val="sr-Cyrl-CS"/>
              </w:rPr>
            </w:pPr>
            <w:r w:rsidRPr="00D64EA9">
              <w:rPr>
                <w:rFonts w:ascii="Arial" w:hAnsi="Arial" w:cs="Arial"/>
                <w:i/>
                <w:sz w:val="20"/>
                <w:szCs w:val="20"/>
              </w:rPr>
              <w:t>2.190</w:t>
            </w:r>
            <w:r w:rsidRPr="00D64EA9">
              <w:rPr>
                <w:rFonts w:ascii="Arial" w:hAnsi="Arial" w:cs="Arial"/>
                <w:i/>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sz w:val="20"/>
                <w:szCs w:val="20"/>
                <w:lang w:val="sr-Cyrl-CS" w:eastAsia="sl-SI"/>
              </w:rPr>
            </w:pPr>
            <w:r w:rsidRPr="00D64EA9">
              <w:rPr>
                <w:rFonts w:ascii="Baskerville Old Face" w:hAnsi="Baskerville Old Face" w:cs="Arial"/>
                <w:b/>
                <w:sz w:val="20"/>
                <w:szCs w:val="20"/>
                <w:lang w:val="sr-Cyrl-CS"/>
              </w:rPr>
              <w:t>III</w:t>
            </w:r>
            <w:r w:rsidRPr="00D64EA9">
              <w:rPr>
                <w:rFonts w:ascii="Arial" w:hAnsi="Arial" w:cs="Arial"/>
                <w:b/>
                <w:sz w:val="20"/>
                <w:szCs w:val="20"/>
                <w:lang w:val="sr-Cyrl-CS"/>
              </w:rPr>
              <w:t xml:space="preserve"> БУЏЕТСКИ СУФИЦИТ(БУЏЕТСКИ ДЕФИЦИТ) (</w:t>
            </w:r>
            <w:r w:rsidRPr="00D64EA9">
              <w:rPr>
                <w:rFonts w:ascii="Baskerville Old Face" w:hAnsi="Baskerville Old Face" w:cs="Arial"/>
                <w:b/>
                <w:sz w:val="20"/>
                <w:szCs w:val="20"/>
                <w:lang w:val="sr-Cyrl-CS"/>
              </w:rPr>
              <w:t>I</w:t>
            </w:r>
            <w:r w:rsidRPr="00D64EA9">
              <w:rPr>
                <w:rFonts w:cs="Arial"/>
                <w:b/>
                <w:sz w:val="20"/>
                <w:szCs w:val="20"/>
                <w:lang w:val="sr-Cyrl-CS"/>
              </w:rPr>
              <w:t>-</w:t>
            </w:r>
            <w:r w:rsidRPr="00D64EA9">
              <w:rPr>
                <w:rFonts w:ascii="Baskerville Old Face" w:hAnsi="Baskerville Old Face" w:cs="Arial"/>
                <w:b/>
                <w:sz w:val="20"/>
                <w:szCs w:val="20"/>
                <w:lang w:val="sr-Cyrl-CS"/>
              </w:rPr>
              <w:t>II</w:t>
            </w:r>
            <w:r w:rsidRPr="00D64EA9">
              <w:rPr>
                <w:rFonts w:cs="Arial"/>
                <w:b/>
                <w:sz w:val="20"/>
                <w:szCs w:val="20"/>
                <w:lang w:val="sr-Cyrl-CS"/>
              </w:rPr>
              <w:t>)</w:t>
            </w:r>
            <w:r w:rsidRPr="00D64EA9">
              <w:rPr>
                <w:rFonts w:ascii="Arial" w:hAnsi="Arial" w:cs="Arial"/>
                <w:b/>
                <w:sz w:val="20"/>
                <w:szCs w:val="20"/>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lang w:val="sr-Cyrl-CS" w:eastAsia="sl-SI"/>
              </w:rPr>
              <w:t>-</w:t>
            </w:r>
            <w:r w:rsidRPr="00D64EA9">
              <w:rPr>
                <w:rFonts w:ascii="Arial" w:hAnsi="Arial" w:cs="Arial"/>
                <w:b/>
                <w:sz w:val="20"/>
                <w:szCs w:val="20"/>
                <w:lang w:eastAsia="sl-SI"/>
              </w:rPr>
              <w:t>24.428</w:t>
            </w:r>
            <w:r w:rsidRPr="00D64EA9">
              <w:rPr>
                <w:rFonts w:ascii="Arial" w:hAnsi="Arial" w:cs="Arial"/>
                <w:b/>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b/>
                <w:sz w:val="20"/>
                <w:szCs w:val="20"/>
                <w:lang w:val="sr-Cyrl-CS" w:eastAsia="sl-SI"/>
              </w:rPr>
            </w:pPr>
          </w:p>
          <w:p w:rsidR="00B40B97" w:rsidRPr="00D64EA9" w:rsidRDefault="00B40B97" w:rsidP="00C02A7D">
            <w:pPr>
              <w:jc w:val="both"/>
              <w:rPr>
                <w:rFonts w:ascii="Arial" w:hAnsi="Arial" w:cs="Arial"/>
                <w:b/>
                <w:sz w:val="20"/>
                <w:szCs w:val="20"/>
                <w:lang w:val="sr-Cyrl-CS"/>
              </w:rPr>
            </w:pPr>
            <w:r w:rsidRPr="00D64EA9">
              <w:rPr>
                <w:rFonts w:ascii="Arial" w:hAnsi="Arial" w:cs="Arial"/>
                <w:b/>
                <w:sz w:val="20"/>
                <w:szCs w:val="20"/>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sz w:val="20"/>
                <w:szCs w:val="20"/>
                <w:lang w:val="sr-Cyrl-CS" w:eastAsia="sl-SI"/>
              </w:rPr>
            </w:pPr>
            <w:r w:rsidRPr="00D64EA9">
              <w:rPr>
                <w:b/>
                <w:sz w:val="20"/>
                <w:szCs w:val="20"/>
                <w:lang w:val="sr-Cyrl-CS"/>
              </w:rPr>
              <w:t>IV</w:t>
            </w:r>
            <w:r w:rsidRPr="00D64EA9">
              <w:rPr>
                <w:rFonts w:ascii="Arial" w:hAnsi="Arial" w:cs="Arial"/>
                <w:b/>
                <w:sz w:val="20"/>
                <w:szCs w:val="20"/>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92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lang w:val="sr-Cyrl-CS"/>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sz w:val="20"/>
                <w:szCs w:val="20"/>
                <w:lang w:val="sr-Cyrl-CS" w:eastAsia="sl-SI"/>
              </w:rPr>
            </w:pPr>
            <w:r w:rsidRPr="00D64EA9">
              <w:rPr>
                <w:b/>
                <w:sz w:val="20"/>
                <w:szCs w:val="20"/>
                <w:lang w:val="sr-Cyrl-CS"/>
              </w:rPr>
              <w:t>V</w:t>
            </w:r>
            <w:r w:rsidRPr="00D64EA9">
              <w:rPr>
                <w:rFonts w:ascii="Arial" w:hAnsi="Arial" w:cs="Arial"/>
                <w:b/>
                <w:sz w:val="20"/>
                <w:szCs w:val="20"/>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91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eastAsia="sl-SI"/>
              </w:rPr>
            </w:pPr>
            <w:r w:rsidRPr="00D64EA9">
              <w:rPr>
                <w:rFonts w:ascii="Arial" w:hAnsi="Arial" w:cs="Arial"/>
                <w:b/>
                <w:sz w:val="20"/>
                <w:szCs w:val="20"/>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911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eastAsia="sl-SI"/>
              </w:rPr>
            </w:pPr>
            <w:r w:rsidRPr="00D64EA9">
              <w:rPr>
                <w:rFonts w:ascii="Arial" w:hAnsi="Arial" w:cs="Arial"/>
                <w:sz w:val="20"/>
                <w:szCs w:val="20"/>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912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val="sr-Cyrl-CS"/>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b/>
                <w:sz w:val="20"/>
                <w:szCs w:val="20"/>
                <w:lang w:val="sr-Cyrl-CS" w:eastAsia="sl-SI"/>
              </w:rPr>
            </w:pPr>
            <w:r w:rsidRPr="00D64EA9">
              <w:rPr>
                <w:rFonts w:ascii="Arial" w:hAnsi="Arial" w:cs="Arial"/>
                <w:b/>
                <w:sz w:val="20"/>
                <w:szCs w:val="20"/>
              </w:rPr>
              <w:t xml:space="preserve">VI </w:t>
            </w:r>
            <w:r w:rsidRPr="00D64EA9">
              <w:rPr>
                <w:rFonts w:ascii="Arial" w:hAnsi="Arial" w:cs="Arial"/>
                <w:b/>
                <w:sz w:val="20"/>
                <w:szCs w:val="20"/>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3</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rPr>
              <w:t>41.778</w:t>
            </w:r>
            <w:r w:rsidRPr="00D64EA9">
              <w:rPr>
                <w:rFonts w:ascii="Arial" w:hAnsi="Arial" w:cs="Arial"/>
                <w:b/>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sz w:val="20"/>
                <w:szCs w:val="20"/>
                <w:lang w:val="sr-Cyrl-CS" w:eastAsia="sl-SI"/>
              </w:rPr>
            </w:pPr>
            <w:r w:rsidRPr="00D64EA9">
              <w:rPr>
                <w:b/>
                <w:sz w:val="20"/>
                <w:szCs w:val="20"/>
                <w:lang w:val="sr-Cyrl-CS"/>
              </w:rPr>
              <w:lastRenderedPageBreak/>
              <w:t>VI</w:t>
            </w:r>
            <w:r w:rsidRPr="00D64EA9">
              <w:rPr>
                <w:b/>
                <w:sz w:val="20"/>
                <w:szCs w:val="20"/>
              </w:rPr>
              <w:t>I</w:t>
            </w:r>
            <w:r w:rsidRPr="00D64EA9">
              <w:rPr>
                <w:rFonts w:cs="Arial"/>
                <w:b/>
                <w:sz w:val="20"/>
                <w:szCs w:val="20"/>
                <w:lang w:val="sr-Cyrl-CS"/>
              </w:rPr>
              <w:t xml:space="preserve"> </w:t>
            </w:r>
            <w:r w:rsidRPr="00D64EA9">
              <w:rPr>
                <w:rFonts w:ascii="Arial" w:hAnsi="Arial" w:cs="Arial"/>
                <w:b/>
                <w:sz w:val="20"/>
                <w:szCs w:val="20"/>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rPr>
              <w:t>6.000</w:t>
            </w:r>
            <w:r w:rsidRPr="00D64EA9">
              <w:rPr>
                <w:rFonts w:ascii="Arial" w:hAnsi="Arial" w:cs="Arial"/>
                <w:b/>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ascii="Arial" w:hAnsi="Arial" w:cs="Arial"/>
                <w:b/>
                <w:sz w:val="20"/>
                <w:szCs w:val="20"/>
                <w:lang w:val="sr-Cyrl-CS" w:eastAsia="sl-SI"/>
              </w:rPr>
            </w:pPr>
            <w:r w:rsidRPr="00D64EA9">
              <w:rPr>
                <w:b/>
                <w:sz w:val="20"/>
                <w:szCs w:val="20"/>
                <w:lang w:val="sr-Cyrl-CS"/>
              </w:rPr>
              <w:t>VII</w:t>
            </w:r>
            <w:r w:rsidRPr="00D64EA9">
              <w:rPr>
                <w:b/>
                <w:sz w:val="20"/>
                <w:szCs w:val="20"/>
              </w:rPr>
              <w:t>I</w:t>
            </w:r>
            <w:r w:rsidRPr="00D64EA9">
              <w:rPr>
                <w:rFonts w:ascii="Arial" w:hAnsi="Arial" w:cs="Arial"/>
                <w:b/>
                <w:sz w:val="20"/>
                <w:szCs w:val="20"/>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rPr>
              <w:t>11.350</w:t>
            </w:r>
            <w:r w:rsidRPr="00D64EA9">
              <w:rPr>
                <w:rFonts w:ascii="Arial" w:hAnsi="Arial" w:cs="Arial"/>
                <w:b/>
                <w:sz w:val="20"/>
                <w:szCs w:val="20"/>
                <w:lang w:val="sr-Cyrl-CS"/>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611</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eastAsia="sl-SI"/>
              </w:rPr>
              <w:t>11.350</w:t>
            </w:r>
            <w:r w:rsidRPr="00D64EA9">
              <w:rPr>
                <w:rFonts w:ascii="Arial" w:hAnsi="Arial" w:cs="Arial"/>
                <w:sz w:val="20"/>
                <w:szCs w:val="20"/>
                <w:lang w:val="sr-Cyrl-CS" w:eastAsia="sl-SI"/>
              </w:rPr>
              <w:t>.000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r w:rsidRPr="00D64EA9">
              <w:rPr>
                <w:rFonts w:ascii="Arial" w:hAnsi="Arial" w:cs="Arial"/>
                <w:sz w:val="20"/>
                <w:szCs w:val="20"/>
                <w:lang w:val="sr-Cyrl-CS"/>
              </w:rPr>
              <w:t>612</w:t>
            </w: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sz w:val="20"/>
                <w:szCs w:val="20"/>
                <w:lang w:val="sr-Cyrl-CS" w:eastAsia="sl-SI"/>
              </w:rPr>
            </w:pPr>
            <w:r w:rsidRPr="00D64EA9">
              <w:rPr>
                <w:rFonts w:ascii="Arial" w:hAnsi="Arial" w:cs="Arial"/>
                <w:sz w:val="20"/>
                <w:szCs w:val="20"/>
                <w:lang w:val="sr-Cyrl-CS" w:eastAsia="sl-SI"/>
              </w:rPr>
              <w:t>0</w:t>
            </w:r>
          </w:p>
        </w:tc>
      </w:tr>
      <w:tr w:rsidR="00B40B97" w:rsidRPr="00D64EA9" w:rsidTr="00C02A7D">
        <w:tc>
          <w:tcPr>
            <w:tcW w:w="6181"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rPr>
                <w:rFonts w:cs="Arial"/>
                <w:b/>
                <w:sz w:val="20"/>
                <w:szCs w:val="20"/>
                <w:lang w:val="sr-Cyrl-CS" w:eastAsia="sl-SI"/>
              </w:rPr>
            </w:pPr>
            <w:r w:rsidRPr="00D64EA9">
              <w:rPr>
                <w:b/>
                <w:sz w:val="20"/>
                <w:szCs w:val="20"/>
              </w:rPr>
              <w:t>IX</w:t>
            </w:r>
            <w:r w:rsidRPr="00D64EA9">
              <w:rPr>
                <w:rFonts w:cs="Arial"/>
                <w:b/>
                <w:sz w:val="20"/>
                <w:szCs w:val="20"/>
                <w:lang w:val="sr-Cyrl-CS"/>
              </w:rPr>
              <w:t xml:space="preserve">  </w:t>
            </w:r>
            <w:r w:rsidRPr="00D64EA9">
              <w:rPr>
                <w:rFonts w:ascii="Arial" w:hAnsi="Arial" w:cs="Arial"/>
                <w:b/>
                <w:sz w:val="20"/>
                <w:szCs w:val="20"/>
                <w:lang w:val="sr-Cyrl-CS"/>
              </w:rPr>
              <w:t>НЕТО ФИНАНСИРАЊЕ (</w:t>
            </w:r>
            <w:r w:rsidRPr="00D64EA9">
              <w:rPr>
                <w:rFonts w:ascii="Baskerville Old Face" w:hAnsi="Baskerville Old Face" w:cs="Arial"/>
                <w:b/>
                <w:sz w:val="20"/>
                <w:szCs w:val="20"/>
                <w:lang w:val="sr-Cyrl-CS"/>
              </w:rPr>
              <w:t>IV+V</w:t>
            </w:r>
            <w:r w:rsidRPr="00D64EA9">
              <w:rPr>
                <w:rFonts w:ascii="Baskerville Old Face" w:hAnsi="Baskerville Old Face" w:cs="Arial"/>
                <w:b/>
                <w:sz w:val="20"/>
                <w:szCs w:val="20"/>
              </w:rPr>
              <w:t>+VI</w:t>
            </w:r>
            <w:r w:rsidRPr="00D64EA9">
              <w:rPr>
                <w:rFonts w:cs="Arial"/>
                <w:b/>
                <w:sz w:val="20"/>
                <w:szCs w:val="20"/>
                <w:lang w:val="sr-Cyrl-CS"/>
              </w:rPr>
              <w:t>-</w:t>
            </w:r>
            <w:r w:rsidRPr="00D64EA9">
              <w:rPr>
                <w:rFonts w:ascii="Baskerville Old Face" w:hAnsi="Baskerville Old Face" w:cs="Arial"/>
                <w:b/>
                <w:sz w:val="20"/>
                <w:szCs w:val="20"/>
                <w:lang w:val="sr-Cyrl-CS"/>
              </w:rPr>
              <w:t>VI</w:t>
            </w:r>
            <w:r w:rsidRPr="00D64EA9">
              <w:rPr>
                <w:rFonts w:ascii="Baskerville Old Face" w:hAnsi="Baskerville Old Face" w:cs="Arial"/>
                <w:b/>
                <w:sz w:val="20"/>
                <w:szCs w:val="20"/>
              </w:rPr>
              <w:t>I</w:t>
            </w:r>
            <w:r w:rsidRPr="00D64EA9">
              <w:rPr>
                <w:rFonts w:cs="Arial"/>
                <w:b/>
                <w:sz w:val="20"/>
                <w:szCs w:val="20"/>
                <w:lang w:val="sr-Cyrl-CS"/>
              </w:rPr>
              <w:t>-</w:t>
            </w:r>
            <w:r w:rsidRPr="00D64EA9">
              <w:rPr>
                <w:rFonts w:ascii="Baskerville Old Face" w:hAnsi="Baskerville Old Face" w:cs="Arial"/>
                <w:b/>
                <w:sz w:val="20"/>
                <w:szCs w:val="20"/>
                <w:lang w:val="sr-Cyrl-CS"/>
              </w:rPr>
              <w:t>VII</w:t>
            </w:r>
            <w:r w:rsidRPr="00D64EA9">
              <w:rPr>
                <w:rFonts w:ascii="Baskerville Old Face" w:hAnsi="Baskerville Old Face" w:cs="Arial"/>
                <w:b/>
                <w:sz w:val="20"/>
                <w:szCs w:val="20"/>
              </w:rPr>
              <w:t>I</w:t>
            </w:r>
            <w:r w:rsidRPr="00D64EA9">
              <w:rPr>
                <w:rFonts w:cs="Arial"/>
                <w:b/>
                <w:sz w:val="20"/>
                <w:szCs w:val="20"/>
                <w:lang w:val="sr-Cyrl-CS"/>
              </w:rPr>
              <w:t>= -</w:t>
            </w:r>
            <w:r w:rsidRPr="00D64EA9">
              <w:rPr>
                <w:rFonts w:ascii="Baskerville Old Face" w:hAnsi="Baskerville Old Face" w:cs="Arial"/>
                <w:b/>
                <w:sz w:val="20"/>
                <w:szCs w:val="20"/>
                <w:lang w:val="sr-Cyrl-CS"/>
              </w:rPr>
              <w:t>III</w:t>
            </w:r>
            <w:r w:rsidRPr="00D64EA9">
              <w:rPr>
                <w:rFonts w:cs="Arial"/>
                <w:b/>
                <w:sz w:val="20"/>
                <w:szCs w:val="20"/>
                <w:lang w:val="sr-Cyrl-CS"/>
              </w:rPr>
              <w:t>)</w:t>
            </w:r>
          </w:p>
        </w:tc>
        <w:tc>
          <w:tcPr>
            <w:tcW w:w="1739"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B40B97" w:rsidRPr="00D64EA9" w:rsidRDefault="00B40B97" w:rsidP="00C02A7D">
            <w:pPr>
              <w:jc w:val="right"/>
              <w:rPr>
                <w:rFonts w:ascii="Arial" w:hAnsi="Arial" w:cs="Arial"/>
                <w:b/>
                <w:sz w:val="20"/>
                <w:szCs w:val="20"/>
                <w:lang w:val="sr-Cyrl-CS" w:eastAsia="sl-SI"/>
              </w:rPr>
            </w:pPr>
            <w:r w:rsidRPr="00D64EA9">
              <w:rPr>
                <w:rFonts w:ascii="Arial" w:hAnsi="Arial" w:cs="Arial"/>
                <w:b/>
                <w:sz w:val="20"/>
                <w:szCs w:val="20"/>
              </w:rPr>
              <w:t>24.428</w:t>
            </w:r>
            <w:r w:rsidRPr="00D64EA9">
              <w:rPr>
                <w:rFonts w:ascii="Arial" w:hAnsi="Arial" w:cs="Arial"/>
                <w:b/>
                <w:sz w:val="20"/>
                <w:szCs w:val="20"/>
                <w:lang w:val="sr-Cyrl-CS"/>
              </w:rPr>
              <w:t>.000</w:t>
            </w:r>
          </w:p>
        </w:tc>
      </w:tr>
    </w:tbl>
    <w:p w:rsidR="00D64EA9" w:rsidRDefault="00D64EA9" w:rsidP="00B40B97">
      <w:pPr>
        <w:jc w:val="center"/>
        <w:rPr>
          <w:rFonts w:ascii="Arial" w:hAnsi="Arial" w:cs="Arial"/>
          <w:b/>
          <w:sz w:val="20"/>
          <w:szCs w:val="20"/>
          <w:lang w:val="sr-Cyrl-CS"/>
        </w:rPr>
      </w:pP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3.</w:t>
      </w:r>
    </w:p>
    <w:p w:rsidR="00B40B97" w:rsidRPr="00D64EA9" w:rsidRDefault="00B40B97" w:rsidP="00B40B97">
      <w:pPr>
        <w:jc w:val="both"/>
        <w:rPr>
          <w:rFonts w:ascii="Arial" w:hAnsi="Arial" w:cs="Arial"/>
          <w:sz w:val="20"/>
          <w:szCs w:val="20"/>
        </w:rPr>
      </w:pPr>
      <w:r w:rsidRPr="00D64EA9">
        <w:rPr>
          <w:rFonts w:ascii="Arial" w:hAnsi="Arial" w:cs="Arial"/>
          <w:sz w:val="20"/>
          <w:szCs w:val="20"/>
          <w:lang w:val="sr-Cyrl-CS"/>
        </w:rPr>
        <w:tab/>
        <w:t>У члану 22. – ПРИХОДИ  у Билансу прихода и расхода врше се следеће измене:</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-713120 Порез на имовину износ „</w:t>
      </w:r>
      <w:r w:rsidRPr="00D64EA9">
        <w:rPr>
          <w:rFonts w:ascii="Arial" w:hAnsi="Arial" w:cs="Arial"/>
          <w:sz w:val="20"/>
          <w:szCs w:val="20"/>
        </w:rPr>
        <w:t>78.000</w:t>
      </w:r>
      <w:r w:rsidRPr="00D64EA9">
        <w:rPr>
          <w:rFonts w:ascii="Arial" w:hAnsi="Arial" w:cs="Arial"/>
          <w:sz w:val="20"/>
          <w:szCs w:val="20"/>
          <w:lang w:val="sr-Cyrl-CS"/>
        </w:rPr>
        <w:t>.000“ замењује се износом „</w:t>
      </w:r>
      <w:r w:rsidRPr="00D64EA9">
        <w:rPr>
          <w:rFonts w:ascii="Arial" w:hAnsi="Arial" w:cs="Arial"/>
          <w:sz w:val="20"/>
          <w:szCs w:val="20"/>
        </w:rPr>
        <w:t>8</w:t>
      </w:r>
      <w:r w:rsidRPr="00D64EA9">
        <w:rPr>
          <w:rFonts w:ascii="Arial" w:hAnsi="Arial" w:cs="Arial"/>
          <w:sz w:val="20"/>
          <w:szCs w:val="20"/>
          <w:lang w:val="sr-Cyrl-CS"/>
        </w:rPr>
        <w:t>4.000.000“;</w:t>
      </w:r>
    </w:p>
    <w:p w:rsidR="00B40B97" w:rsidRPr="00D64EA9" w:rsidRDefault="00B40B97" w:rsidP="00B40B97">
      <w:pPr>
        <w:jc w:val="both"/>
        <w:rPr>
          <w:rFonts w:ascii="Arial" w:hAnsi="Arial" w:cs="Arial"/>
          <w:sz w:val="20"/>
          <w:szCs w:val="20"/>
        </w:rPr>
      </w:pPr>
      <w:r w:rsidRPr="00D64EA9">
        <w:rPr>
          <w:rFonts w:ascii="Arial" w:hAnsi="Arial" w:cs="Arial"/>
          <w:sz w:val="20"/>
          <w:szCs w:val="20"/>
          <w:lang w:val="sr-Cyrl-CS"/>
        </w:rPr>
        <w:tab/>
        <w:t>-713310 Порез на наслеђе и поклон износ „</w:t>
      </w:r>
      <w:r w:rsidRPr="00D64EA9">
        <w:rPr>
          <w:rFonts w:ascii="Arial" w:hAnsi="Arial" w:cs="Arial"/>
          <w:sz w:val="20"/>
          <w:szCs w:val="20"/>
        </w:rPr>
        <w:t>4.500</w:t>
      </w:r>
      <w:r w:rsidRPr="00D64EA9">
        <w:rPr>
          <w:rFonts w:ascii="Arial" w:hAnsi="Arial" w:cs="Arial"/>
          <w:sz w:val="20"/>
          <w:szCs w:val="20"/>
          <w:lang w:val="sr-Cyrl-CS"/>
        </w:rPr>
        <w:t>.000“ замењује се износом „</w:t>
      </w:r>
      <w:r w:rsidRPr="00D64EA9">
        <w:rPr>
          <w:rFonts w:ascii="Arial" w:hAnsi="Arial" w:cs="Arial"/>
          <w:sz w:val="20"/>
          <w:szCs w:val="20"/>
        </w:rPr>
        <w:t>7.0</w:t>
      </w:r>
      <w:r w:rsidRPr="00D64EA9">
        <w:rPr>
          <w:rFonts w:ascii="Arial" w:hAnsi="Arial" w:cs="Arial"/>
          <w:sz w:val="20"/>
          <w:szCs w:val="20"/>
          <w:lang w:val="sr-Cyrl-CS"/>
        </w:rPr>
        <w:t>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rPr>
        <w:tab/>
        <w:t>-713420 Порез на капиталне трансакције износ „</w:t>
      </w:r>
      <w:r w:rsidRPr="00D64EA9">
        <w:rPr>
          <w:rFonts w:ascii="Arial" w:hAnsi="Arial" w:cs="Arial"/>
          <w:sz w:val="20"/>
          <w:szCs w:val="20"/>
          <w:lang w:val="sr-Cyrl-CS"/>
        </w:rPr>
        <w:t>14.000.000“ замењује се износом „14.500.000“;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-714510 Порези на моторна возила износ „17.000.000“ замењује се износом „18.000.000“;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-714550 Концесионе и боравишне таксе износ „700.000“ замењује се износом „950.000“;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-733150 Текући трансфери од других нивоа власти у корист нивоа општина износ „261.869.429“ замењује се износом „246.869.426“;</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-733250 Капитални трансфери у корист нивоа општина износ „1.200.000“ замењује се износом „5.165.000“;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-741150 Камате на средства буџета општина додаје се износ „400.000“;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-741510 Накнада за коришћење природних добара износ „6.000.000“ замењује се износом „6.800.000“;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-741530 Накнада за коришћење простора и грађевинског земљишта износ „4.000.000“ замењује се износом „6.500.000“;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-742150 Приходи од продаје добара и услуга или закупа износ „30.000.000“ замењује се износом „31.085.000“;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-743320 Приход од новчаних казни у саобраћају износ „7.000.000“ замењује се износом „10.500.000“.</w:t>
      </w: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4.</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У члану 22. – РАСХОДИ  у Билансу прихода и расхода врше се следеће измене:</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-411000 Плате и додаци запослених износ „173.357.000“ замењује се износом „174.738.000“;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-413000 Накнаде у натури износ „100.000“ замењује се износом „230.000“;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-414000 Социјална давања запосленим износ „1.655.000“ замењује се износом „4.625.000“;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-415000 Накнаде за запослене износ „3.041.000“ замењује се износом „3.241.000“;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-416000 Награде,бонуси и остали посебни расходи износ „2.117.000“ замењује се износом „2.667.000“;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-421000 Стални трошкови  износ „39.330.814“ замењује се износом „40.809.814“;</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lastRenderedPageBreak/>
        <w:tab/>
        <w:t>-422000 Трошкови путовања износ „70.208.000“ замењује се износом</w:t>
      </w:r>
      <w:r w:rsidRPr="00D64EA9">
        <w:rPr>
          <w:rFonts w:ascii="Arial" w:hAnsi="Arial" w:cs="Arial"/>
          <w:color w:val="FF0000"/>
          <w:sz w:val="20"/>
          <w:szCs w:val="20"/>
          <w:lang w:val="sr-Cyrl-CS"/>
        </w:rPr>
        <w:t xml:space="preserve"> </w:t>
      </w:r>
      <w:r w:rsidRPr="00D64EA9">
        <w:rPr>
          <w:rFonts w:ascii="Arial" w:hAnsi="Arial" w:cs="Arial"/>
          <w:sz w:val="20"/>
          <w:szCs w:val="20"/>
          <w:lang w:val="sr-Cyrl-CS"/>
        </w:rPr>
        <w:t>„69.558.000“;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-423000 Услуге по уговору износ „88.330.140“ замењује се износом „90.207.140“;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-424000 Специјализоване услуге износ „66.136.000“ замењује се износом „67.866.000“;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-425000 Текуће поправке и одржавање износ „66.383.422“ замењује се износом „66.785.422“;</w:t>
      </w:r>
    </w:p>
    <w:p w:rsidR="00B40B97" w:rsidRPr="00D64EA9" w:rsidRDefault="00B40B97" w:rsidP="00B40B97">
      <w:pPr>
        <w:jc w:val="both"/>
        <w:rPr>
          <w:rFonts w:ascii="Arial" w:hAnsi="Arial" w:cs="Arial"/>
          <w:sz w:val="20"/>
          <w:szCs w:val="20"/>
        </w:rPr>
      </w:pPr>
      <w:r w:rsidRPr="00D64EA9">
        <w:rPr>
          <w:rFonts w:ascii="Arial" w:hAnsi="Arial" w:cs="Arial"/>
          <w:sz w:val="20"/>
          <w:szCs w:val="20"/>
          <w:lang w:val="sr-Cyrl-CS"/>
        </w:rPr>
        <w:tab/>
        <w:t>-426000 Материјал иунос „24.097.800“ замењује се износом „24.079.800“;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-463000 Донације и трансфери износ „123.589.319“ замењује се износом „122.688.319“;</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-465000 Остале дотације и трансфери износ „15.968.000“ замењује се износом „15.793.000“;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-472000 Накнаде за социјалну заштиту из буџета износ „29.684.625“ замењује се износом „30.034.625“;</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-481000 Дотације невладиним организацијама износ „33.762.875“ замењује се износом „35.762.875“;</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-482000 Порези,обавезне таксе и казне износ „1.540.000“ замењује се износом „5.495.000“;</w:t>
      </w:r>
    </w:p>
    <w:p w:rsidR="00B40B97" w:rsidRPr="00D64EA9" w:rsidRDefault="00B40B97" w:rsidP="00B40B97">
      <w:pPr>
        <w:jc w:val="both"/>
        <w:rPr>
          <w:rFonts w:ascii="Arial" w:hAnsi="Arial" w:cs="Arial"/>
          <w:sz w:val="20"/>
          <w:szCs w:val="20"/>
          <w:lang w:val="sr-Cyrl-CS"/>
        </w:rPr>
      </w:pPr>
      <w:r w:rsidRPr="00D64EA9">
        <w:rPr>
          <w:rFonts w:ascii="Arial" w:hAnsi="Arial" w:cs="Arial"/>
          <w:color w:val="FF0000"/>
          <w:sz w:val="20"/>
          <w:szCs w:val="20"/>
          <w:lang w:val="sr-Cyrl-CS"/>
        </w:rPr>
        <w:tab/>
      </w:r>
      <w:r w:rsidRPr="00D64EA9">
        <w:rPr>
          <w:rFonts w:ascii="Arial" w:hAnsi="Arial" w:cs="Arial"/>
          <w:sz w:val="20"/>
          <w:szCs w:val="20"/>
          <w:lang w:val="sr-Cyrl-CS"/>
        </w:rPr>
        <w:t>-48</w:t>
      </w:r>
      <w:r w:rsidRPr="00D64EA9">
        <w:rPr>
          <w:rFonts w:ascii="Arial" w:hAnsi="Arial" w:cs="Arial"/>
          <w:sz w:val="20"/>
          <w:szCs w:val="20"/>
        </w:rPr>
        <w:t>3</w:t>
      </w:r>
      <w:r w:rsidRPr="00D64EA9">
        <w:rPr>
          <w:rFonts w:ascii="Arial" w:hAnsi="Arial" w:cs="Arial"/>
          <w:sz w:val="20"/>
          <w:szCs w:val="20"/>
          <w:lang w:val="sr-Cyrl-CS"/>
        </w:rPr>
        <w:t xml:space="preserve">000 </w:t>
      </w:r>
      <w:r w:rsidRPr="00D64EA9">
        <w:rPr>
          <w:rFonts w:ascii="Arial" w:hAnsi="Arial" w:cs="Arial"/>
          <w:sz w:val="20"/>
          <w:szCs w:val="20"/>
        </w:rPr>
        <w:t>Новчане казне и пенали по решењу судова</w:t>
      </w:r>
      <w:r w:rsidRPr="00D64EA9">
        <w:rPr>
          <w:rFonts w:ascii="Arial" w:hAnsi="Arial" w:cs="Arial"/>
          <w:sz w:val="20"/>
          <w:szCs w:val="20"/>
          <w:lang w:val="sr-Cyrl-CS"/>
        </w:rPr>
        <w:t xml:space="preserve"> износ „16.891.415“ замењује се износом „21.851.415“;</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-484000 Накнада штете услед елементарних непогода износ „20.100.000“ замењује се износом „17.300.000“;</w:t>
      </w:r>
    </w:p>
    <w:p w:rsidR="00B40B97" w:rsidRPr="00D64EA9" w:rsidRDefault="00B40B97" w:rsidP="00B40B97">
      <w:pPr>
        <w:jc w:val="both"/>
        <w:rPr>
          <w:rFonts w:ascii="Arial" w:hAnsi="Arial" w:cs="Arial"/>
          <w:sz w:val="20"/>
          <w:szCs w:val="20"/>
          <w:lang w:val="sr-Cyrl-CS"/>
        </w:rPr>
      </w:pPr>
      <w:r w:rsidRPr="00D64EA9">
        <w:rPr>
          <w:rFonts w:ascii="Arial" w:hAnsi="Arial" w:cs="Arial"/>
          <w:color w:val="FF0000"/>
          <w:sz w:val="20"/>
          <w:szCs w:val="20"/>
          <w:lang w:val="sr-Cyrl-CS"/>
        </w:rPr>
        <w:tab/>
      </w:r>
      <w:r w:rsidRPr="00D64EA9">
        <w:rPr>
          <w:rFonts w:ascii="Arial" w:hAnsi="Arial" w:cs="Arial"/>
          <w:sz w:val="20"/>
          <w:szCs w:val="20"/>
          <w:lang w:val="sr-Cyrl-CS"/>
        </w:rPr>
        <w:t>-499000 Средства резерве-текућа износ „151.209“ замењује се износом „251.209“;</w:t>
      </w:r>
    </w:p>
    <w:p w:rsidR="00B40B97" w:rsidRPr="00D64EA9" w:rsidRDefault="00B40B97" w:rsidP="00B40B97">
      <w:pPr>
        <w:jc w:val="both"/>
        <w:rPr>
          <w:rFonts w:ascii="Arial" w:hAnsi="Arial" w:cs="Arial"/>
          <w:sz w:val="20"/>
          <w:szCs w:val="20"/>
          <w:lang w:val="sr-Cyrl-CS"/>
        </w:rPr>
      </w:pPr>
      <w:r w:rsidRPr="00D64EA9">
        <w:rPr>
          <w:rFonts w:ascii="Arial" w:hAnsi="Arial" w:cs="Arial"/>
          <w:color w:val="FF0000"/>
          <w:sz w:val="20"/>
          <w:szCs w:val="20"/>
          <w:lang w:val="sr-Cyrl-CS"/>
        </w:rPr>
        <w:tab/>
      </w:r>
      <w:r w:rsidRPr="00D64EA9">
        <w:rPr>
          <w:rFonts w:ascii="Arial" w:hAnsi="Arial" w:cs="Arial"/>
          <w:sz w:val="20"/>
          <w:szCs w:val="20"/>
          <w:lang w:val="sr-Cyrl-CS"/>
        </w:rPr>
        <w:t>-511000 Зграде и грађевински објекти износ „129.900.000“ замењује се износом „124.800.000“;</w:t>
      </w:r>
    </w:p>
    <w:p w:rsidR="00B40B97" w:rsidRPr="00D64EA9" w:rsidRDefault="00B40B97" w:rsidP="00B40B97">
      <w:pPr>
        <w:jc w:val="both"/>
        <w:rPr>
          <w:rFonts w:ascii="Arial" w:hAnsi="Arial" w:cs="Arial"/>
          <w:sz w:val="20"/>
          <w:szCs w:val="20"/>
          <w:lang w:val="sr-Cyrl-CS"/>
        </w:rPr>
      </w:pPr>
      <w:r w:rsidRPr="00D64EA9">
        <w:rPr>
          <w:rFonts w:ascii="Arial" w:hAnsi="Arial" w:cs="Arial"/>
          <w:sz w:val="20"/>
          <w:szCs w:val="20"/>
          <w:lang w:val="sr-Cyrl-CS"/>
        </w:rPr>
        <w:tab/>
        <w:t>-512000 Машине и опрема износ „10.740.000“ замењује се износом „5.800.000“.</w:t>
      </w: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5.</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У  Посебном делу буџета врше се следеће измене:</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-у разделу 1.Председник општине, функција 110 Извршни и законодавни органи, програм 2101 Политички систем локалне самоуправе, програмска активност 0002 Функционисање извршних органа, додаје се нова позиција 2-1, економска класификација 414 Социјална давања запосленим у износу од „90.000“;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110 Извршни и законодавни органи, програм 2101 Политички систем локалне самоуправе, програмска активност 0002 Функционисање извршних органа,позиција 9, економска класификација 465 Остале дотације и трансфери износ „305.000“ замењује се износом „330.000“;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-у разделу 3. Општинска управа, функција 090 Социјална заштита некласификована на другом месту, програм 0901 Социјална и дечја заштита, пројекат Помоћ у кући старим инвалидним лицима, позиција 14, економска класификација 463 Донације и трансфери износ „1.050.000“ брише се“;</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090 Социјална заштита некласификована на другом месту, програм 0901 Социјална и дечја заштита, програмска активност 0001 Социјалне помоћи, позиција 16, економска класификација 472 Накнаде за социјалну заштиту из буџета износ „26.984.625“ замењује се износом „25.784.625“;</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lastRenderedPageBreak/>
        <w:t>-функција 130 Опште услуге, програм 0602 Локална самоуправа, пројекат 0017 Трошкови ликвидације предузеће и установа, позиција 21,економска класификација 423 Услуге по уговору износ „4.113.415“ замењује се износом „2.913.415“;</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22, економска класификација 411 Плате и додаци запослених износ “51.663.000“ замењује се износом „49.614.000“;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24, економска класификација 414 Социјална давања запосленим износ “950.000“ замењује се износом „3.620.000“;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26, економска класификација 416 Награде, бонуси и остали посебни расходи износ “550.000“ замењује се износом „1.050.000“;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27, економска класификација 421 Стални трошкови износ “12.000.000“ замењује се износом „13.500.000“;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29, економска класификација 423 Услуге по уговору износ “39.300.000“ замењује се износом „42.300.000“;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додаје се нова позиција 33-1, економска класификација 472 Накнаде за социјалну заштиту из буџета у износу од „1.550.000“; </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35, економска класификација 483 Новчане казне и пенали по решењу судова  износ “16.616.804“ замењује се износом „21.616.804“;</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484 Накнаде штете услед елементарних непогода  износ “7.000.000“ замењује се износом „8.200.000“;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38, економска класификација 499 Текућа буџетска резерва износ „151.209“ замењује се износом „251.209“;</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елементарних непогода   износ “13.100.000“ замењује се износом „9.100.000“;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 xml:space="preserve">-функција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инфраструтуре“, додаје се позиција 54-1, економска класификација 482 Порези, обавезне таксе и казне износ “1.450.000“; </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474 Вишенаменски развојни пројекти, програм 1101 Урбанизам и просторно планирање, програмска активност 0001 Просторно и урбанистичко планирање, позиција 59, економска класификација 511 Зграде и грађевински објекти износ „800.000“ брише се;</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510 Управљање отпадом, програм 1102 Комуналне делатности, програмска активност 0003 Одржавање чистоће на јавним површинама, позиција 63, економска класификација 512 Машине и опрема износ „5.000.000“ брише се;</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lastRenderedPageBreak/>
        <w:t>-функција 630 Водоснабдевање, програм 1102 Комуналне делатности, пројекат Реконструкција и доградња пумпне станице старог изворишта, позиција 67-1, економска класификација 482 Порези, обавезне таксе и казне износ „1.200.000“ замењује се износом „3.715.000“;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640 Улична расвета, програм 0501 Енергетска ефикасност, програмска активност 0001 Унапређење и побољшање енергетске ефикасности, позиција 71, економска класификација 424 Специјализоване услуге  износ „11.544.000“ замењује се износом „13.349.000“;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810 Услуге рекреације и спорта, програм 1301 Развој спорта и омладине, програмска активност 0003 Одржавање спортске инфраструктуре, позиција 76-1, економска класификација 481 Дотације невладиним организацијама  износ „1.560.000“ замењује се износом „3.560.000“;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 xml:space="preserve">-функција 820 Услуге културе, програм 1201 Развој културе, програмска активност 0001  Функционисање локалних установа културе, позиција 78, економска класификација 511 Зграде и грађевински објекти износ „1.000.000“ брише се; </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860 Рекреација,спорт,култура и вере некласификовано на другом месту, програм 1201 Развој културе, програмска активност 0001 Функционисање локалних установа културе, позиција 82, економска класификација 511 Зграде и грађевински објекти износ „21.300.000“ замењује се износом „18.000.000“;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912 Основно образовање , програм 2002 Основно образовање, програмска активност 0001 Функционисање основних школа, позиција 84, економска класификација 463 Донације и трансфери износ „55.861.488“ замењује се износом „56.010.488“;</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-функција 915 Специјално основно образовање , програм 2002 Основно образовање, програмска активност 0001 Функционисање основних школа, позиција 86, економска класификација 422 Трошкови путовања износ „3.700.000“ замењује се износом „2.700.000“;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98, економска класификација 411 Плате и додаци запослених износ „8.849.000“ замењује се износом „9.549.000“;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99, економска класификација 412 Социјални доприноси на терет послодавца износ „1.584.000“ замењује се износом „1.634.000“;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103, економска класификација 416 Награде, бонуси и остали посебни расходи износ „605.000“ замењује се износом „555.000“;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106, економска класификација 423 Услуге по уговору износ „780.000“ замењује се износом „830.000“;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3.2 Спортско-културни центар, функција 860 Рекреација,спорт,култура и вере некласификовано на другом месту, програм 1201 Развој културе, програмска активност 0001 Функционисање локалних установа културе, позиција 131, економска класификација 411 Плате и додаци запослених износ „13.893.000“ замењује се износом „13.443.000“;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3.2 Спортско-културни центар, функција 860 Рекреација,спорт,култура и вере некласификовано на другом месту, програм 1201 Развој културе, програмска активност 0001 Функционисање локалних установа културе, позиција 132, економска класификација 412 Социјални доприноси на терет послодавца износ „2.487.000“ замењује се износом „2.404.000“;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lastRenderedPageBreak/>
        <w:t>-Глава 3.2 Спортско-културни центар, функција 860 Рекреација,спорт,култура и вере некласификовано на другом месту, програм 1201 Развој културе, програмска активност 0001 Функционисање локалних установа културе, позиција 142, економска класификација 465 Остале дотације и трансфери износ „1.528.000“ замењује се износом „1.378.000“;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3.2 Спортско-културни центар, функција 860 Рекреација,спорт,култура и вере некласификовано на другом месту, програм 1201 Развој културе, програмска активност 0002 Јачање културне продукције и уметничког стваралаштва, позиција 148, економска класификација 422 Трошкови путовања износ „50.000“ замењује се износом „150.000“;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3.2 Спортско-културни центар, функција 860 Рекреација,спорт,култура и вере некласификовано на другом месту, програм 1201 Развој културе, програмска активност 0002 Јачање културне продукције и уметничког стваралаштва, позиција 150, економска класификација 424 Специјализоване услуге износ „500.000“ замењује се износом „400.000“;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158, економска класификација 411 Плате и додаци запослених износ „87.509.000“ замењује се износом „90.909.000“;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160, економска класификација 413 Накнаде у натури износ „100.000“ замењује се износом „230.000“;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161, економска класификација 414 Социјална давања запослених износ „570.000“ замењује се износом „600.000“;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162, економска класификација 415 Накнаде за запослене износ „1.500.000“ замењује се износом „1.700.000“;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163, економска класификација 416 Награде, бонуси и остали посебни расходи износ „700.000“ замењује се износом „800.000“;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164, економска класификација 421 Стални трошкови износ „12.00.000“ замењује се износом „12.130.000“;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165, економска класификација 422 Трошкови путовања износ „290.000“ замењује се износом „540.000“;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166, економска класификација 423 Услуге по уговору износ „1.915.000“ замењује се износом „1.865.000“;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167, економска класификација 424 Специјализоване услуге износ „700.000“ замењује се износом „725.000“;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lastRenderedPageBreak/>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168, економска класификација 425 Текуће поправке и одржавање износ „1.042.000“ замењује се износом „1.292.000“;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169, економска класификација 426 Материјал износ „15.500.000“ замењује се износом „15.520.000“;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173, економска класификација 421 Стални трошкови износ „1.573.814“ замењује се износом „1.382.814“;</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174, економска класификација 423 Услуге по уговору износ „236.000“ замењује се износом „313.000“;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175-1, економска класификација 425 Текуће поправке и одржавање износ „14.075.022“ замењује се износом „14.267.022“;</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176, економска класификација 426 Материјал износ „330.000“ замењује се износом „292.000“;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177, економска класификација 483 Новчане казне по решењу судова износ „274.611“ замењује се износом „234.611“;</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179, економска класификација 411 Плате и додаци запослених износ „2.938.000“ замењује се износом „3.033.000“;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181, економска класификација 421 Стални трошкови износ „280.000“ замењује се износом „320.000“;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184, економска класификација 425  Текуће поправке  износ „50.000“ замењује се износом „10.000“;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185, економска класификација 465 Остале дотације и трансфери износ „323.000“ замењује се износом „273.000“;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187, економска класификација 482 Порези, обавезне таксе и казне  износ „20.000“замењује се износом „10.000“;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187, економска класификација 512 Машине и опрема износ „50.000“ замењује се износом „110.000“;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lastRenderedPageBreak/>
        <w:t>-раздео 4. Скупштина општине, функција 110 Извршни и законодавни органи, програм 2101 Политички систем локалне самоуправе, програмска активност 0001 Функционисање скупштине, позиција 188, економска класификација 411 Плате и додаци запослених износ „2.636.000“  замењује се износом „1.956.000“;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-раздео 4. Скупштина општине, функција 110 Извршни и законодавни органи, програм 2101 Политички систем локалне самоуправе, програмска активност 0001 Функционисање скупштине, позиција 190, економска класификација 414 Социјална давања запосленим  додаје се износ „45.000“;</w:t>
      </w:r>
    </w:p>
    <w:p w:rsidR="00B40B97" w:rsidRPr="00D64EA9" w:rsidRDefault="00B40B97" w:rsidP="00B40B97">
      <w:pPr>
        <w:ind w:firstLine="708"/>
        <w:jc w:val="both"/>
        <w:rPr>
          <w:rFonts w:ascii="Arial" w:hAnsi="Arial" w:cs="Arial"/>
          <w:sz w:val="20"/>
          <w:szCs w:val="20"/>
          <w:lang w:val="sr-Cyrl-CS"/>
        </w:rPr>
      </w:pPr>
      <w:r w:rsidRPr="00D64EA9">
        <w:rPr>
          <w:rFonts w:ascii="Arial" w:hAnsi="Arial" w:cs="Arial"/>
          <w:sz w:val="20"/>
          <w:szCs w:val="20"/>
          <w:lang w:val="sr-Cyrl-CS"/>
        </w:rPr>
        <w:t>-раздео 5. Општинско правобранилаштво, функција 130 Опште услуге, програм 0602 Локална самоуправа, програмска активност 0004 Општинско правобранилаштво, позиција 195, економска класификација 411 Плате и додаци запослених  износ „3.096.000“ замењује се износом „3.156.000“;</w:t>
      </w:r>
    </w:p>
    <w:p w:rsidR="00B40B97" w:rsidRPr="00D64EA9" w:rsidRDefault="00B40B97" w:rsidP="00D64EA9">
      <w:pPr>
        <w:ind w:firstLine="708"/>
        <w:jc w:val="both"/>
        <w:rPr>
          <w:rFonts w:ascii="Arial" w:hAnsi="Arial" w:cs="Arial"/>
          <w:sz w:val="20"/>
          <w:szCs w:val="20"/>
          <w:lang w:val="sr-Cyrl-CS"/>
        </w:rPr>
      </w:pPr>
      <w:r w:rsidRPr="00D64EA9">
        <w:rPr>
          <w:rFonts w:ascii="Arial" w:hAnsi="Arial" w:cs="Arial"/>
          <w:sz w:val="20"/>
          <w:szCs w:val="20"/>
          <w:lang w:val="sr-Cyrl-CS"/>
        </w:rPr>
        <w:t xml:space="preserve">-раздео 5. Општинско правобранилаштво, функција 130 Опште услуге, програм 0602 Локална самоуправа, програмска активност 0004 Општинско правобранилаштво, позиција 197, економска класификација 414 Социјална давања запосленим  износ „15.000“ замењује се износом „150.000“. </w:t>
      </w:r>
    </w:p>
    <w:p w:rsidR="00B40B97" w:rsidRPr="00D64EA9" w:rsidRDefault="00B40B97" w:rsidP="00B40B97">
      <w:pPr>
        <w:ind w:firstLine="4248"/>
        <w:rPr>
          <w:rFonts w:ascii="Arial" w:hAnsi="Arial" w:cs="Arial"/>
          <w:b/>
          <w:sz w:val="20"/>
          <w:szCs w:val="20"/>
          <w:lang w:val="sr-Cyrl-CS"/>
        </w:rPr>
      </w:pPr>
      <w:r w:rsidRPr="00D64EA9">
        <w:rPr>
          <w:rFonts w:ascii="Arial" w:hAnsi="Arial" w:cs="Arial"/>
          <w:b/>
          <w:sz w:val="20"/>
          <w:szCs w:val="20"/>
          <w:lang w:val="sr-Cyrl-CS"/>
        </w:rPr>
        <w:t>Члан 6.</w:t>
      </w:r>
    </w:p>
    <w:p w:rsidR="00B40B97" w:rsidRPr="00D64EA9" w:rsidRDefault="00B40B97" w:rsidP="00D64EA9">
      <w:pPr>
        <w:ind w:firstLine="708"/>
        <w:jc w:val="both"/>
        <w:rPr>
          <w:rFonts w:ascii="Arial" w:hAnsi="Arial" w:cs="Arial"/>
          <w:sz w:val="20"/>
          <w:szCs w:val="20"/>
          <w:lang w:val="sr-Cyrl-CS"/>
        </w:rPr>
      </w:pPr>
      <w:r w:rsidRPr="00D64EA9">
        <w:rPr>
          <w:rFonts w:ascii="Arial" w:hAnsi="Arial" w:cs="Arial"/>
          <w:sz w:val="20"/>
          <w:szCs w:val="20"/>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B40B97" w:rsidRPr="00D64EA9" w:rsidRDefault="00B40B97" w:rsidP="00B40B97">
      <w:pPr>
        <w:jc w:val="center"/>
        <w:rPr>
          <w:rFonts w:ascii="Arial" w:hAnsi="Arial" w:cs="Arial"/>
          <w:b/>
          <w:sz w:val="20"/>
          <w:szCs w:val="20"/>
          <w:lang w:val="sr-Cyrl-CS"/>
        </w:rPr>
      </w:pPr>
      <w:r w:rsidRPr="00D64EA9">
        <w:rPr>
          <w:rFonts w:ascii="Arial" w:hAnsi="Arial" w:cs="Arial"/>
          <w:b/>
          <w:sz w:val="20"/>
          <w:szCs w:val="20"/>
          <w:lang w:val="sr-Cyrl-CS"/>
        </w:rPr>
        <w:t>Члан 7.</w:t>
      </w:r>
    </w:p>
    <w:p w:rsidR="00B40B97" w:rsidRPr="00D64EA9" w:rsidRDefault="00B40B97" w:rsidP="00D64EA9">
      <w:pPr>
        <w:jc w:val="both"/>
        <w:rPr>
          <w:rFonts w:ascii="Arial" w:hAnsi="Arial" w:cs="Arial"/>
          <w:sz w:val="20"/>
          <w:szCs w:val="20"/>
          <w:lang w:val="sr-Cyrl-CS"/>
        </w:rPr>
      </w:pPr>
      <w:r w:rsidRPr="00D64EA9">
        <w:rPr>
          <w:rFonts w:ascii="Arial" w:hAnsi="Arial" w:cs="Arial"/>
          <w:sz w:val="20"/>
          <w:szCs w:val="20"/>
          <w:lang w:val="sr-Cyrl-CS"/>
        </w:rPr>
        <w:tab/>
        <w:t>Ова Одлука ступа на снагу даном доношења, а објавиће се у «Службеном листу општине Пожега».</w:t>
      </w:r>
    </w:p>
    <w:p w:rsidR="00B40B97" w:rsidRPr="00D64EA9" w:rsidRDefault="00B40B97" w:rsidP="00B40B97">
      <w:pPr>
        <w:jc w:val="center"/>
        <w:rPr>
          <w:rFonts w:ascii="Arial" w:hAnsi="Arial" w:cs="Arial"/>
          <w:b/>
          <w:bCs/>
          <w:sz w:val="20"/>
          <w:szCs w:val="20"/>
          <w:lang w:val="sr-Cyrl-CS"/>
        </w:rPr>
      </w:pPr>
      <w:r w:rsidRPr="00D64EA9">
        <w:rPr>
          <w:rFonts w:ascii="Arial" w:hAnsi="Arial" w:cs="Arial"/>
          <w:b/>
          <w:bCs/>
          <w:sz w:val="20"/>
          <w:szCs w:val="20"/>
          <w:lang w:val="sr-Cyrl-CS"/>
        </w:rPr>
        <w:t>01број 011-43/19 од 26.12. 2019. године</w:t>
      </w:r>
    </w:p>
    <w:p w:rsidR="00B40B97" w:rsidRPr="00D64EA9" w:rsidRDefault="00B40B97" w:rsidP="00D64EA9">
      <w:pPr>
        <w:jc w:val="center"/>
        <w:rPr>
          <w:rFonts w:ascii="Arial" w:hAnsi="Arial" w:cs="Arial"/>
          <w:b/>
          <w:bCs/>
          <w:sz w:val="20"/>
          <w:szCs w:val="20"/>
          <w:lang w:val="sr-Cyrl-CS"/>
        </w:rPr>
      </w:pPr>
      <w:r w:rsidRPr="00D64EA9">
        <w:rPr>
          <w:rFonts w:ascii="Arial" w:hAnsi="Arial" w:cs="Arial"/>
          <w:b/>
          <w:bCs/>
          <w:sz w:val="20"/>
          <w:szCs w:val="20"/>
          <w:lang w:val="sr-Cyrl-CS"/>
        </w:rPr>
        <w:t>СКУПШТИНА ОПШТИНЕ ПОЖЕГА</w:t>
      </w:r>
    </w:p>
    <w:p w:rsidR="00B40B97" w:rsidRPr="00D64EA9" w:rsidRDefault="00B40B97" w:rsidP="00B40B97">
      <w:pPr>
        <w:ind w:left="5664" w:firstLine="708"/>
        <w:rPr>
          <w:rFonts w:ascii="Arial" w:hAnsi="Arial" w:cs="Arial"/>
          <w:b/>
          <w:bCs/>
          <w:sz w:val="20"/>
          <w:szCs w:val="20"/>
          <w:lang w:val="sr-Cyrl-CS"/>
        </w:rPr>
      </w:pPr>
      <w:r w:rsidRPr="00D64EA9">
        <w:rPr>
          <w:rFonts w:ascii="Arial" w:hAnsi="Arial" w:cs="Arial"/>
          <w:b/>
          <w:bCs/>
          <w:sz w:val="20"/>
          <w:szCs w:val="20"/>
          <w:lang w:val="sr-Cyrl-CS"/>
        </w:rPr>
        <w:t xml:space="preserve">          Председник,</w:t>
      </w:r>
    </w:p>
    <w:p w:rsidR="00B40B97" w:rsidRPr="00D64EA9" w:rsidRDefault="00B40B97" w:rsidP="00D64EA9">
      <w:pPr>
        <w:jc w:val="center"/>
        <w:rPr>
          <w:rFonts w:ascii="Arial" w:hAnsi="Arial" w:cs="Arial"/>
          <w:b/>
          <w:bCs/>
          <w:sz w:val="20"/>
          <w:szCs w:val="20"/>
          <w:lang w:val="sr-Cyrl-CS"/>
        </w:rPr>
      </w:pPr>
      <w:r w:rsidRPr="00D64EA9">
        <w:rPr>
          <w:rFonts w:ascii="Arial" w:hAnsi="Arial" w:cs="Arial"/>
          <w:b/>
          <w:bCs/>
          <w:sz w:val="20"/>
          <w:szCs w:val="20"/>
          <w:lang w:val="sr-Cyrl-CS"/>
        </w:rPr>
        <w:t xml:space="preserve">                                                                                  </w:t>
      </w:r>
      <w:r w:rsidRPr="00D64EA9">
        <w:rPr>
          <w:rFonts w:ascii="Arial" w:hAnsi="Arial" w:cs="Arial"/>
          <w:b/>
          <w:bCs/>
          <w:sz w:val="20"/>
          <w:szCs w:val="20"/>
        </w:rPr>
        <w:t xml:space="preserve">     </w:t>
      </w:r>
      <w:r w:rsidRPr="00D64EA9">
        <w:rPr>
          <w:rFonts w:ascii="Arial" w:hAnsi="Arial" w:cs="Arial"/>
          <w:b/>
          <w:bCs/>
          <w:sz w:val="20"/>
          <w:szCs w:val="20"/>
          <w:lang w:val="sr-Cyrl-CS"/>
        </w:rPr>
        <w:t xml:space="preserve">    </w:t>
      </w:r>
      <w:r w:rsidRPr="00D64EA9">
        <w:rPr>
          <w:rFonts w:ascii="Arial" w:hAnsi="Arial" w:cs="Arial"/>
          <w:b/>
          <w:bCs/>
          <w:sz w:val="20"/>
          <w:szCs w:val="20"/>
        </w:rPr>
        <w:t xml:space="preserve">  </w:t>
      </w:r>
      <w:r w:rsidRPr="00D64EA9">
        <w:rPr>
          <w:rFonts w:ascii="Arial" w:hAnsi="Arial" w:cs="Arial"/>
          <w:b/>
          <w:bCs/>
          <w:sz w:val="20"/>
          <w:szCs w:val="20"/>
          <w:lang w:val="sr-Cyrl-CS"/>
        </w:rPr>
        <w:t xml:space="preserve">        Верица Богићевић, с.р.</w:t>
      </w:r>
    </w:p>
    <w:p w:rsidR="00D64EA9" w:rsidRPr="00D64EA9" w:rsidRDefault="00D64EA9" w:rsidP="00D64EA9">
      <w:pPr>
        <w:jc w:val="both"/>
        <w:rPr>
          <w:rFonts w:ascii="Arial" w:hAnsi="Arial" w:cs="Arial"/>
          <w:sz w:val="20"/>
          <w:szCs w:val="20"/>
        </w:rPr>
      </w:pPr>
    </w:p>
    <w:p w:rsidR="00D64EA9" w:rsidRPr="00D64EA9" w:rsidRDefault="00D64EA9" w:rsidP="00D64EA9">
      <w:pPr>
        <w:ind w:firstLine="708"/>
        <w:jc w:val="both"/>
        <w:rPr>
          <w:rFonts w:ascii="Arial" w:hAnsi="Arial" w:cs="Arial"/>
          <w:sz w:val="20"/>
          <w:szCs w:val="20"/>
          <w:lang w:val="sr-Cyrl-CS"/>
        </w:rPr>
      </w:pPr>
      <w:r w:rsidRPr="00D64EA9">
        <w:rPr>
          <w:rFonts w:ascii="Arial" w:hAnsi="Arial" w:cs="Arial"/>
          <w:sz w:val="20"/>
          <w:szCs w:val="20"/>
          <w:lang w:val="sr-Cyrl-CS"/>
        </w:rPr>
        <w:t>На основу члана 32. тачке 2. Закона о локалној самоуправи («Службени гласник РС» број 129/07), члана 43. Закона о буџетском систему («Службени гласник РС» број 54/09…101/10,101/11,</w:t>
      </w:r>
      <w:r w:rsidRPr="00D64EA9">
        <w:rPr>
          <w:rFonts w:ascii="Arial" w:hAnsi="Arial" w:cs="Arial"/>
          <w:sz w:val="20"/>
          <w:szCs w:val="20"/>
        </w:rPr>
        <w:t>95/18</w:t>
      </w:r>
      <w:r w:rsidRPr="00D64EA9">
        <w:rPr>
          <w:rFonts w:ascii="Arial" w:hAnsi="Arial" w:cs="Arial"/>
          <w:sz w:val="20"/>
          <w:szCs w:val="20"/>
          <w:lang w:val="sr-Cyrl-CS"/>
        </w:rPr>
        <w:t xml:space="preserve">) и члана 14. и 105. Статута општине Пожега («Службени лист општине Пожега» број 2/08), Скупштина општине Пожега на седници одржаној дана </w:t>
      </w:r>
      <w:r w:rsidRPr="00D64EA9">
        <w:rPr>
          <w:rFonts w:ascii="Arial" w:hAnsi="Arial" w:cs="Arial"/>
          <w:sz w:val="20"/>
          <w:szCs w:val="20"/>
        </w:rPr>
        <w:t>26.12.2019</w:t>
      </w:r>
      <w:r w:rsidRPr="00D64EA9">
        <w:rPr>
          <w:rFonts w:ascii="Arial" w:hAnsi="Arial" w:cs="Arial"/>
          <w:sz w:val="20"/>
          <w:szCs w:val="20"/>
          <w:lang w:val="sr-Cyrl-CS"/>
        </w:rPr>
        <w:t xml:space="preserve"> године, донела је </w:t>
      </w:r>
    </w:p>
    <w:p w:rsidR="00D64EA9" w:rsidRP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О Д Л У К У</w:t>
      </w:r>
    </w:p>
    <w:p w:rsidR="00D64EA9" w:rsidRP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О БУЏЕТУ ОПШТИНЕ ПОЖЕГА</w:t>
      </w:r>
    </w:p>
    <w:p w:rsid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 xml:space="preserve"> ЗА 20</w:t>
      </w:r>
      <w:r w:rsidRPr="00D64EA9">
        <w:rPr>
          <w:rFonts w:ascii="Arial" w:hAnsi="Arial" w:cs="Arial"/>
          <w:b/>
          <w:sz w:val="20"/>
          <w:szCs w:val="20"/>
        </w:rPr>
        <w:t>20</w:t>
      </w:r>
      <w:r w:rsidRPr="00D64EA9">
        <w:rPr>
          <w:rFonts w:ascii="Arial" w:hAnsi="Arial" w:cs="Arial"/>
          <w:b/>
          <w:sz w:val="20"/>
          <w:szCs w:val="20"/>
          <w:lang w:val="sr-Cyrl-CS"/>
        </w:rPr>
        <w:t>.ГОДИНУ</w:t>
      </w:r>
    </w:p>
    <w:p w:rsidR="00D64EA9" w:rsidRPr="00D64EA9" w:rsidRDefault="00D64EA9" w:rsidP="00D64EA9">
      <w:pPr>
        <w:jc w:val="center"/>
        <w:rPr>
          <w:rFonts w:ascii="Arial" w:hAnsi="Arial" w:cs="Arial"/>
          <w:b/>
          <w:sz w:val="20"/>
          <w:szCs w:val="20"/>
          <w:lang w:val="sr-Cyrl-CS"/>
        </w:rPr>
      </w:pPr>
    </w:p>
    <w:p w:rsidR="00D64EA9" w:rsidRPr="00D64EA9" w:rsidRDefault="00D64EA9" w:rsidP="00D64EA9">
      <w:pPr>
        <w:jc w:val="center"/>
        <w:rPr>
          <w:rFonts w:ascii="Arial" w:hAnsi="Arial" w:cs="Arial"/>
          <w:b/>
          <w:sz w:val="20"/>
          <w:szCs w:val="20"/>
          <w:lang w:val="sr-Cyrl-CS"/>
        </w:rPr>
      </w:pPr>
      <w:r w:rsidRPr="00D64EA9">
        <w:rPr>
          <w:b/>
          <w:sz w:val="20"/>
          <w:szCs w:val="20"/>
          <w:lang w:val="sr-Cyrl-CS"/>
        </w:rPr>
        <w:t>I</w:t>
      </w:r>
      <w:r w:rsidRPr="00D64EA9">
        <w:rPr>
          <w:rFonts w:ascii="Arial" w:hAnsi="Arial" w:cs="Arial"/>
          <w:b/>
          <w:sz w:val="20"/>
          <w:szCs w:val="20"/>
          <w:lang w:val="sr-Cyrl-CS"/>
        </w:rPr>
        <w:t xml:space="preserve">  ОПШТИ ДЕО</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Буџет општине Пожега за 20</w:t>
      </w:r>
      <w:r w:rsidRPr="00D64EA9">
        <w:rPr>
          <w:rFonts w:ascii="Arial" w:hAnsi="Arial" w:cs="Arial"/>
          <w:sz w:val="20"/>
          <w:szCs w:val="20"/>
        </w:rPr>
        <w:t>20</w:t>
      </w:r>
      <w:r w:rsidRPr="00D64EA9">
        <w:rPr>
          <w:rFonts w:ascii="Arial" w:hAnsi="Arial" w:cs="Arial"/>
          <w:sz w:val="20"/>
          <w:szCs w:val="20"/>
          <w:lang w:val="sr-Cyrl-CS"/>
        </w:rPr>
        <w:t>. годину састоји се од:</w:t>
      </w:r>
    </w:p>
    <w:p w:rsidR="00D64EA9" w:rsidRPr="00D64EA9" w:rsidRDefault="00D64EA9" w:rsidP="00D64EA9">
      <w:pPr>
        <w:jc w:val="both"/>
        <w:rPr>
          <w:rFonts w:ascii="Arial" w:hAnsi="Arial" w:cs="Arial"/>
          <w:sz w:val="20"/>
          <w:szCs w:val="20"/>
          <w:lang w:val="sr-Cyrl-CS"/>
        </w:rPr>
      </w:pPr>
    </w:p>
    <w:p w:rsidR="00D64EA9" w:rsidRPr="00D64EA9" w:rsidRDefault="00D64EA9" w:rsidP="00D64EA9">
      <w:pPr>
        <w:jc w:val="both"/>
        <w:rPr>
          <w:rFonts w:ascii="Arial" w:hAnsi="Arial" w:cs="Arial"/>
          <w:b/>
          <w:sz w:val="20"/>
          <w:szCs w:val="20"/>
          <w:lang w:val="sr-Cyrl-CS"/>
        </w:rPr>
      </w:pPr>
      <w:r w:rsidRPr="00D64EA9">
        <w:rPr>
          <w:rFonts w:ascii="Arial" w:hAnsi="Arial" w:cs="Arial"/>
          <w:b/>
          <w:sz w:val="20"/>
          <w:szCs w:val="20"/>
          <w:lang w:val="sr-Cyrl-CS"/>
        </w:rPr>
        <w:t>А. РАЧУН ПРИХОДА И ПРИМАЊА, РАСХОДА И ИЗДАТАКА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lastRenderedPageBreak/>
        <w:t xml:space="preserve">Укупни приходи и примања остварени по </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 xml:space="preserve">основу продаје нефинансијске имовине </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b/>
          <w:sz w:val="20"/>
          <w:szCs w:val="20"/>
        </w:rPr>
        <w:t>849.429</w:t>
      </w:r>
      <w:r w:rsidRPr="00D64EA9">
        <w:rPr>
          <w:rFonts w:ascii="Arial" w:hAnsi="Arial" w:cs="Arial"/>
          <w:b/>
          <w:sz w:val="20"/>
          <w:szCs w:val="20"/>
          <w:lang w:val="sr-Cyrl-CS"/>
        </w:rPr>
        <w:t>.000</w:t>
      </w:r>
      <w:r w:rsidRPr="00D64EA9">
        <w:rPr>
          <w:rFonts w:ascii="Arial" w:hAnsi="Arial" w:cs="Arial"/>
          <w:b/>
          <w:sz w:val="20"/>
          <w:szCs w:val="20"/>
          <w:lang w:val="sr-Cyrl-CS"/>
        </w:rPr>
        <w:tab/>
      </w:r>
      <w:r w:rsidRPr="00D64EA9">
        <w:rPr>
          <w:rFonts w:ascii="Arial" w:hAnsi="Arial" w:cs="Arial"/>
          <w:sz w:val="20"/>
          <w:szCs w:val="20"/>
          <w:lang w:val="sr-Cyrl-CS"/>
        </w:rPr>
        <w:t xml:space="preserve"> динара</w:t>
      </w:r>
    </w:p>
    <w:p w:rsidR="00D64EA9" w:rsidRPr="00D64EA9" w:rsidRDefault="00D64EA9" w:rsidP="00D64EA9">
      <w:pPr>
        <w:jc w:val="both"/>
        <w:rPr>
          <w:rFonts w:ascii="Arial" w:hAnsi="Arial" w:cs="Arial"/>
          <w:i/>
          <w:sz w:val="20"/>
          <w:szCs w:val="20"/>
          <w:lang w:val="sr-Cyrl-CS"/>
        </w:rPr>
      </w:pPr>
      <w:r w:rsidRPr="00D64EA9">
        <w:rPr>
          <w:rFonts w:ascii="Arial" w:hAnsi="Arial" w:cs="Arial"/>
          <w:sz w:val="20"/>
          <w:szCs w:val="20"/>
          <w:lang w:val="sr-Cyrl-CS"/>
        </w:rPr>
        <w:tab/>
      </w:r>
      <w:r w:rsidRPr="00D64EA9">
        <w:rPr>
          <w:rFonts w:ascii="Arial" w:hAnsi="Arial" w:cs="Arial"/>
          <w:i/>
          <w:sz w:val="20"/>
          <w:szCs w:val="20"/>
          <w:lang w:val="sr-Cyrl-CS"/>
        </w:rPr>
        <w:t>1. средства из буџета</w:t>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lang w:val="sr-Cyrl-CS"/>
        </w:rPr>
        <w:tab/>
        <w:t xml:space="preserve">    </w:t>
      </w:r>
      <w:r w:rsidRPr="00D64EA9">
        <w:rPr>
          <w:rFonts w:ascii="Arial" w:hAnsi="Arial" w:cs="Arial"/>
          <w:i/>
          <w:sz w:val="20"/>
          <w:szCs w:val="20"/>
          <w:lang w:val="sr-Cyrl-CS"/>
        </w:rPr>
        <w:tab/>
      </w:r>
      <w:r w:rsidRPr="00D64EA9">
        <w:rPr>
          <w:rFonts w:ascii="Arial" w:hAnsi="Arial" w:cs="Arial"/>
          <w:i/>
          <w:sz w:val="20"/>
          <w:szCs w:val="20"/>
        </w:rPr>
        <w:t>843.794</w:t>
      </w:r>
      <w:r w:rsidRPr="00D64EA9">
        <w:rPr>
          <w:rFonts w:ascii="Arial" w:hAnsi="Arial" w:cs="Arial"/>
          <w:i/>
          <w:sz w:val="20"/>
          <w:szCs w:val="20"/>
          <w:lang w:val="sr-Cyrl-CS"/>
        </w:rPr>
        <w:t>.000 динара</w:t>
      </w:r>
    </w:p>
    <w:p w:rsidR="00D64EA9" w:rsidRPr="00D64EA9" w:rsidRDefault="00D64EA9" w:rsidP="00D64EA9">
      <w:pPr>
        <w:jc w:val="both"/>
        <w:rPr>
          <w:rFonts w:ascii="Arial" w:hAnsi="Arial" w:cs="Arial"/>
          <w:i/>
          <w:sz w:val="20"/>
          <w:szCs w:val="20"/>
          <w:lang w:val="sr-Cyrl-CS"/>
        </w:rPr>
      </w:pPr>
      <w:r w:rsidRPr="00D64EA9">
        <w:rPr>
          <w:rFonts w:ascii="Arial" w:hAnsi="Arial" w:cs="Arial"/>
          <w:i/>
          <w:sz w:val="20"/>
          <w:szCs w:val="20"/>
          <w:lang w:val="sr-Cyrl-CS"/>
        </w:rPr>
        <w:tab/>
        <w:t xml:space="preserve">2. додатни  приходи           </w:t>
      </w:r>
      <w:r w:rsidRPr="00D64EA9">
        <w:rPr>
          <w:rFonts w:ascii="Arial" w:hAnsi="Arial" w:cs="Arial"/>
          <w:i/>
          <w:sz w:val="20"/>
          <w:szCs w:val="20"/>
          <w:lang w:val="sr-Cyrl-CS"/>
        </w:rPr>
        <w:tab/>
      </w:r>
      <w:r w:rsidRPr="00D64EA9">
        <w:rPr>
          <w:rFonts w:ascii="Arial" w:hAnsi="Arial" w:cs="Arial"/>
          <w:i/>
          <w:sz w:val="20"/>
          <w:szCs w:val="20"/>
          <w:lang w:val="sr-Cyrl-CS"/>
        </w:rPr>
        <w:tab/>
        <w:t xml:space="preserve">     </w:t>
      </w:r>
      <w:r w:rsidRPr="00D64EA9">
        <w:rPr>
          <w:rFonts w:ascii="Arial" w:hAnsi="Arial" w:cs="Arial"/>
          <w:i/>
          <w:sz w:val="20"/>
          <w:szCs w:val="20"/>
          <w:lang w:val="sr-Cyrl-CS"/>
        </w:rPr>
        <w:tab/>
        <w:t xml:space="preserve"> </w:t>
      </w:r>
      <w:r w:rsidRPr="00D64EA9">
        <w:rPr>
          <w:rFonts w:ascii="Arial" w:hAnsi="Arial" w:cs="Arial"/>
          <w:i/>
          <w:sz w:val="20"/>
          <w:szCs w:val="20"/>
        </w:rPr>
        <w:t xml:space="preserve">  </w:t>
      </w:r>
      <w:r w:rsidRPr="00D64EA9">
        <w:rPr>
          <w:rFonts w:ascii="Arial" w:hAnsi="Arial" w:cs="Arial"/>
          <w:i/>
          <w:sz w:val="20"/>
          <w:szCs w:val="20"/>
          <w:lang w:val="sr-Cyrl-CS"/>
        </w:rPr>
        <w:t xml:space="preserve"> </w:t>
      </w:r>
      <w:r w:rsidRPr="00D64EA9">
        <w:rPr>
          <w:rFonts w:ascii="Arial" w:hAnsi="Arial" w:cs="Arial"/>
          <w:i/>
          <w:sz w:val="20"/>
          <w:szCs w:val="20"/>
        </w:rPr>
        <w:t>5.635</w:t>
      </w:r>
      <w:r w:rsidRPr="00D64EA9">
        <w:rPr>
          <w:rFonts w:ascii="Arial" w:hAnsi="Arial" w:cs="Arial"/>
          <w:i/>
          <w:sz w:val="20"/>
          <w:szCs w:val="20"/>
          <w:lang w:val="sr-Cyrl-CS"/>
        </w:rPr>
        <w:t>.000 динара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Укупни расходи и издаци за набавку</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нефинансијске имовине</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rPr>
        <w:t xml:space="preserve"> </w:t>
      </w:r>
      <w:r w:rsidRPr="00D64EA9">
        <w:rPr>
          <w:rFonts w:ascii="Arial" w:hAnsi="Arial" w:cs="Arial"/>
          <w:b/>
          <w:sz w:val="20"/>
          <w:szCs w:val="20"/>
        </w:rPr>
        <w:t>830.590</w:t>
      </w:r>
      <w:r w:rsidRPr="00D64EA9">
        <w:rPr>
          <w:rFonts w:ascii="Arial" w:hAnsi="Arial" w:cs="Arial"/>
          <w:b/>
          <w:sz w:val="20"/>
          <w:szCs w:val="20"/>
          <w:lang w:val="sr-Cyrl-CS"/>
        </w:rPr>
        <w:t>.000</w:t>
      </w:r>
      <w:r w:rsidRPr="00D64EA9">
        <w:rPr>
          <w:rFonts w:ascii="Arial" w:hAnsi="Arial" w:cs="Arial"/>
          <w:sz w:val="20"/>
          <w:szCs w:val="20"/>
          <w:lang w:val="sr-Cyrl-CS"/>
        </w:rPr>
        <w:t xml:space="preserve"> динара</w:t>
      </w:r>
    </w:p>
    <w:p w:rsidR="00D64EA9" w:rsidRPr="00D64EA9" w:rsidRDefault="00D64EA9" w:rsidP="00D64EA9">
      <w:pPr>
        <w:jc w:val="both"/>
        <w:rPr>
          <w:rFonts w:ascii="Arial" w:hAnsi="Arial" w:cs="Arial"/>
          <w:i/>
          <w:sz w:val="20"/>
          <w:szCs w:val="20"/>
          <w:lang w:val="sr-Cyrl-CS"/>
        </w:rPr>
      </w:pPr>
      <w:r w:rsidRPr="00D64EA9">
        <w:rPr>
          <w:rFonts w:ascii="Arial" w:hAnsi="Arial" w:cs="Arial"/>
          <w:sz w:val="20"/>
          <w:szCs w:val="20"/>
          <w:lang w:val="sr-Cyrl-CS"/>
        </w:rPr>
        <w:tab/>
      </w:r>
      <w:r w:rsidRPr="00D64EA9">
        <w:rPr>
          <w:rFonts w:ascii="Arial" w:hAnsi="Arial" w:cs="Arial"/>
          <w:i/>
          <w:sz w:val="20"/>
          <w:szCs w:val="20"/>
          <w:lang w:val="sr-Cyrl-CS"/>
        </w:rPr>
        <w:t>1. расходи и издаци  из буџета</w:t>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lang w:val="sr-Cyrl-CS"/>
        </w:rPr>
        <w:tab/>
      </w:r>
      <w:r w:rsidRPr="00D64EA9">
        <w:rPr>
          <w:rFonts w:ascii="Arial" w:hAnsi="Arial" w:cs="Arial"/>
          <w:i/>
          <w:sz w:val="20"/>
          <w:szCs w:val="20"/>
        </w:rPr>
        <w:t>824.955</w:t>
      </w:r>
      <w:r w:rsidRPr="00D64EA9">
        <w:rPr>
          <w:rFonts w:ascii="Arial" w:hAnsi="Arial" w:cs="Arial"/>
          <w:i/>
          <w:sz w:val="20"/>
          <w:szCs w:val="20"/>
          <w:lang w:val="sr-Cyrl-CS"/>
        </w:rPr>
        <w:t>.000 динара</w:t>
      </w:r>
    </w:p>
    <w:p w:rsidR="00D64EA9" w:rsidRPr="00D64EA9" w:rsidRDefault="00D64EA9" w:rsidP="00D64EA9">
      <w:pPr>
        <w:jc w:val="both"/>
        <w:rPr>
          <w:rFonts w:ascii="Arial" w:hAnsi="Arial" w:cs="Arial"/>
          <w:i/>
          <w:sz w:val="20"/>
          <w:szCs w:val="20"/>
          <w:lang w:val="sr-Cyrl-CS"/>
        </w:rPr>
      </w:pPr>
      <w:r w:rsidRPr="00D64EA9">
        <w:rPr>
          <w:rFonts w:ascii="Arial" w:hAnsi="Arial" w:cs="Arial"/>
          <w:i/>
          <w:sz w:val="20"/>
          <w:szCs w:val="20"/>
          <w:lang w:val="sr-Cyrl-CS"/>
        </w:rPr>
        <w:tab/>
        <w:t xml:space="preserve">2. расходи и издаци из додатних  прихода     </w:t>
      </w:r>
      <w:r w:rsidRPr="00D64EA9">
        <w:rPr>
          <w:rFonts w:ascii="Arial" w:hAnsi="Arial" w:cs="Arial"/>
          <w:i/>
          <w:sz w:val="20"/>
          <w:szCs w:val="20"/>
        </w:rPr>
        <w:t xml:space="preserve">  5.635</w:t>
      </w:r>
      <w:r w:rsidRPr="00D64EA9">
        <w:rPr>
          <w:rFonts w:ascii="Arial" w:hAnsi="Arial" w:cs="Arial"/>
          <w:i/>
          <w:sz w:val="20"/>
          <w:szCs w:val="20"/>
          <w:lang w:val="sr-Cyrl-CS"/>
        </w:rPr>
        <w:t>.000 динара</w:t>
      </w:r>
    </w:p>
    <w:p w:rsidR="00D64EA9" w:rsidRPr="00D64EA9" w:rsidRDefault="00D64EA9" w:rsidP="00D64EA9">
      <w:pPr>
        <w:jc w:val="both"/>
        <w:rPr>
          <w:rFonts w:ascii="Arial" w:hAnsi="Arial" w:cs="Arial"/>
          <w:color w:val="FF0000"/>
          <w:sz w:val="20"/>
          <w:szCs w:val="20"/>
          <w:lang w:val="sr-Cyrl-CS"/>
        </w:rPr>
      </w:pPr>
    </w:p>
    <w:p w:rsidR="00D64EA9" w:rsidRPr="00D64EA9" w:rsidRDefault="00D64EA9" w:rsidP="00D64EA9">
      <w:pPr>
        <w:jc w:val="both"/>
        <w:rPr>
          <w:rFonts w:ascii="Arial" w:hAnsi="Arial" w:cs="Arial"/>
          <w:sz w:val="20"/>
          <w:szCs w:val="20"/>
          <w:lang w:val="sr-Cyrl-CS"/>
        </w:rPr>
      </w:pPr>
      <w:r w:rsidRPr="00D64EA9">
        <w:rPr>
          <w:rFonts w:ascii="Arial" w:hAnsi="Arial" w:cs="Arial"/>
          <w:b/>
          <w:sz w:val="20"/>
          <w:szCs w:val="20"/>
          <w:lang w:val="sr-Cyrl-CS"/>
        </w:rPr>
        <w:t>Буџетски суфицит-дефицит</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b/>
          <w:sz w:val="20"/>
          <w:szCs w:val="20"/>
        </w:rPr>
        <w:t xml:space="preserve">     18.839.000</w:t>
      </w:r>
      <w:r w:rsidRPr="00D64EA9">
        <w:rPr>
          <w:rFonts w:ascii="Arial" w:hAnsi="Arial" w:cs="Arial"/>
          <w:b/>
          <w:sz w:val="20"/>
          <w:szCs w:val="20"/>
          <w:lang w:val="sr-Cyrl-CS"/>
        </w:rPr>
        <w:t xml:space="preserve"> динара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Издаци за набавку финансијске имовине</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(у циљу спровођења јавних политика)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t xml:space="preserve">      </w:t>
      </w:r>
      <w:r w:rsidRPr="00D64EA9">
        <w:rPr>
          <w:rFonts w:ascii="Arial" w:hAnsi="Arial" w:cs="Arial"/>
          <w:sz w:val="20"/>
          <w:szCs w:val="20"/>
        </w:rPr>
        <w:t xml:space="preserve">    </w:t>
      </w:r>
      <w:r w:rsidRPr="00D64EA9">
        <w:rPr>
          <w:rFonts w:ascii="Arial" w:hAnsi="Arial" w:cs="Arial"/>
          <w:sz w:val="20"/>
          <w:szCs w:val="20"/>
          <w:lang w:val="sr-Cyrl-CS"/>
        </w:rPr>
        <w:t xml:space="preserve"> 0 динара</w:t>
      </w:r>
    </w:p>
    <w:p w:rsidR="00D64EA9" w:rsidRPr="00D64EA9" w:rsidRDefault="00D64EA9" w:rsidP="00D64EA9">
      <w:pPr>
        <w:jc w:val="both"/>
        <w:rPr>
          <w:rFonts w:ascii="Arial" w:hAnsi="Arial" w:cs="Arial"/>
          <w:b/>
          <w:sz w:val="20"/>
          <w:szCs w:val="20"/>
          <w:lang w:val="sr-Cyrl-CS"/>
        </w:rPr>
      </w:pPr>
      <w:r w:rsidRPr="00D64EA9">
        <w:rPr>
          <w:rFonts w:ascii="Arial" w:hAnsi="Arial" w:cs="Arial"/>
          <w:b/>
          <w:sz w:val="20"/>
          <w:szCs w:val="20"/>
          <w:lang w:val="sr-Cyrl-CS"/>
        </w:rPr>
        <w:t>Укупни фискални суфицит-дефицит</w:t>
      </w:r>
      <w:r w:rsidRPr="00D64EA9">
        <w:rPr>
          <w:rFonts w:ascii="Arial" w:hAnsi="Arial" w:cs="Arial"/>
          <w:b/>
          <w:sz w:val="20"/>
          <w:szCs w:val="20"/>
          <w:lang w:val="sr-Cyrl-CS"/>
        </w:rPr>
        <w:tab/>
      </w:r>
      <w:r w:rsidRPr="00D64EA9">
        <w:rPr>
          <w:rFonts w:ascii="Arial" w:hAnsi="Arial" w:cs="Arial"/>
          <w:b/>
          <w:sz w:val="20"/>
          <w:szCs w:val="20"/>
          <w:lang w:val="sr-Cyrl-CS"/>
        </w:rPr>
        <w:tab/>
        <w:t xml:space="preserve">         </w:t>
      </w:r>
      <w:r w:rsidRPr="00D64EA9">
        <w:rPr>
          <w:rFonts w:ascii="Arial" w:hAnsi="Arial" w:cs="Arial"/>
          <w:b/>
          <w:sz w:val="20"/>
          <w:szCs w:val="20"/>
        </w:rPr>
        <w:t xml:space="preserve">      </w:t>
      </w:r>
      <w:r w:rsidRPr="00D64EA9">
        <w:rPr>
          <w:rFonts w:ascii="Arial" w:hAnsi="Arial" w:cs="Arial"/>
          <w:b/>
          <w:sz w:val="20"/>
          <w:szCs w:val="20"/>
          <w:lang w:val="sr-Cyrl-CS"/>
        </w:rPr>
        <w:t xml:space="preserve">  </w:t>
      </w:r>
      <w:r w:rsidRPr="00D64EA9">
        <w:rPr>
          <w:rFonts w:ascii="Arial" w:hAnsi="Arial" w:cs="Arial"/>
          <w:b/>
          <w:sz w:val="20"/>
          <w:szCs w:val="20"/>
        </w:rPr>
        <w:t>18.839</w:t>
      </w:r>
      <w:r w:rsidRPr="00D64EA9">
        <w:rPr>
          <w:rFonts w:ascii="Arial" w:hAnsi="Arial" w:cs="Arial"/>
          <w:b/>
          <w:sz w:val="20"/>
          <w:szCs w:val="20"/>
          <w:lang w:val="sr-Cyrl-CS"/>
        </w:rPr>
        <w:t>.000 динара</w:t>
      </w:r>
    </w:p>
    <w:p w:rsidR="00D64EA9" w:rsidRPr="00D64EA9" w:rsidRDefault="00D64EA9" w:rsidP="00D64EA9">
      <w:pPr>
        <w:jc w:val="both"/>
        <w:rPr>
          <w:rFonts w:ascii="Arial" w:hAnsi="Arial" w:cs="Arial"/>
          <w:b/>
          <w:color w:val="FF0000"/>
          <w:sz w:val="20"/>
          <w:szCs w:val="20"/>
          <w:lang w:val="sr-Cyrl-CS"/>
        </w:rPr>
      </w:pPr>
    </w:p>
    <w:p w:rsidR="00D64EA9" w:rsidRPr="00D64EA9" w:rsidRDefault="00D64EA9" w:rsidP="00D64EA9">
      <w:pPr>
        <w:jc w:val="both"/>
        <w:rPr>
          <w:rFonts w:ascii="Arial" w:hAnsi="Arial" w:cs="Arial"/>
          <w:b/>
          <w:sz w:val="20"/>
          <w:szCs w:val="20"/>
          <w:lang w:val="sr-Cyrl-CS"/>
        </w:rPr>
      </w:pPr>
      <w:r w:rsidRPr="00D64EA9">
        <w:rPr>
          <w:rFonts w:ascii="Arial" w:hAnsi="Arial" w:cs="Arial"/>
          <w:b/>
          <w:sz w:val="20"/>
          <w:szCs w:val="20"/>
          <w:lang w:val="sr-Cyrl-CS"/>
        </w:rPr>
        <w:t>Б.РАЧУН ФИНАНСИРАЊА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 xml:space="preserve">Примања од продаје финансијске имовине </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и задуживања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rPr>
        <w:t xml:space="preserve">              </w:t>
      </w:r>
      <w:r w:rsidRPr="00D64EA9">
        <w:rPr>
          <w:rFonts w:ascii="Arial" w:hAnsi="Arial" w:cs="Arial"/>
          <w:sz w:val="20"/>
          <w:szCs w:val="20"/>
          <w:lang w:val="sr-Cyrl-CS"/>
        </w:rPr>
        <w:t xml:space="preserve"> </w:t>
      </w:r>
      <w:r w:rsidRPr="00D64EA9">
        <w:rPr>
          <w:rFonts w:ascii="Arial" w:hAnsi="Arial" w:cs="Arial"/>
          <w:sz w:val="20"/>
          <w:szCs w:val="20"/>
        </w:rPr>
        <w:t xml:space="preserve">                   0</w:t>
      </w:r>
      <w:r w:rsidRPr="00D64EA9">
        <w:rPr>
          <w:rFonts w:ascii="Arial" w:hAnsi="Arial" w:cs="Arial"/>
          <w:sz w:val="20"/>
          <w:szCs w:val="20"/>
          <w:lang w:val="sr-Cyrl-CS"/>
        </w:rPr>
        <w:t xml:space="preserve"> динара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Пренети вишак прихода</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rPr>
        <w:t xml:space="preserve">                                  0 </w:t>
      </w:r>
      <w:r w:rsidRPr="00D64EA9">
        <w:rPr>
          <w:rFonts w:ascii="Arial" w:hAnsi="Arial" w:cs="Arial"/>
          <w:sz w:val="20"/>
          <w:szCs w:val="20"/>
          <w:lang w:val="sr-Cyrl-CS"/>
        </w:rPr>
        <w:t>динара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 xml:space="preserve">Издаци за набавку финансијске имовине и </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 xml:space="preserve">отплату главнице дуга </w:t>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sz w:val="20"/>
          <w:szCs w:val="20"/>
          <w:lang w:val="sr-Cyrl-CS"/>
        </w:rPr>
        <w:tab/>
      </w:r>
      <w:r w:rsidRPr="00D64EA9">
        <w:rPr>
          <w:rFonts w:ascii="Arial" w:hAnsi="Arial" w:cs="Arial"/>
          <w:b/>
          <w:sz w:val="20"/>
          <w:szCs w:val="20"/>
        </w:rPr>
        <w:t xml:space="preserve">        18.839</w:t>
      </w:r>
      <w:r w:rsidRPr="00D64EA9">
        <w:rPr>
          <w:rFonts w:ascii="Arial" w:hAnsi="Arial" w:cs="Arial"/>
          <w:b/>
          <w:sz w:val="20"/>
          <w:szCs w:val="20"/>
          <w:lang w:val="sr-Cyrl-CS"/>
        </w:rPr>
        <w:t>.000</w:t>
      </w:r>
      <w:r w:rsidRPr="00D64EA9">
        <w:rPr>
          <w:rFonts w:ascii="Arial" w:hAnsi="Arial" w:cs="Arial"/>
          <w:sz w:val="20"/>
          <w:szCs w:val="20"/>
          <w:lang w:val="sr-Cyrl-CS"/>
        </w:rPr>
        <w:t xml:space="preserve"> динара</w:t>
      </w:r>
    </w:p>
    <w:p w:rsidR="00D64EA9" w:rsidRPr="00D64EA9" w:rsidRDefault="00D64EA9" w:rsidP="00D64EA9">
      <w:pPr>
        <w:jc w:val="both"/>
        <w:rPr>
          <w:rFonts w:ascii="Arial" w:hAnsi="Arial" w:cs="Arial"/>
          <w:b/>
          <w:sz w:val="20"/>
          <w:szCs w:val="20"/>
          <w:lang w:val="sr-Cyrl-CS"/>
        </w:rPr>
      </w:pPr>
      <w:r w:rsidRPr="00D64EA9">
        <w:rPr>
          <w:rFonts w:ascii="Arial" w:hAnsi="Arial" w:cs="Arial"/>
          <w:b/>
          <w:sz w:val="20"/>
          <w:szCs w:val="20"/>
          <w:lang w:val="sr-Cyrl-CS"/>
        </w:rPr>
        <w:t>Нето финансирање</w:t>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rPr>
        <w:t xml:space="preserve">      -18.839.000</w:t>
      </w:r>
      <w:r w:rsidRPr="00D64EA9">
        <w:rPr>
          <w:rFonts w:ascii="Arial" w:hAnsi="Arial" w:cs="Arial"/>
          <w:b/>
          <w:sz w:val="20"/>
          <w:szCs w:val="20"/>
          <w:lang w:val="sr-Cyrl-CS"/>
        </w:rPr>
        <w:t xml:space="preserve"> динара                                                      </w:t>
      </w:r>
    </w:p>
    <w:p w:rsidR="00D64EA9" w:rsidRPr="00D64EA9" w:rsidRDefault="00D64EA9" w:rsidP="00D64EA9">
      <w:pPr>
        <w:jc w:val="center"/>
        <w:rPr>
          <w:rFonts w:ascii="Arial" w:hAnsi="Arial" w:cs="Arial"/>
          <w:sz w:val="20"/>
          <w:szCs w:val="20"/>
        </w:rPr>
      </w:pPr>
      <w:r w:rsidRPr="00D64EA9">
        <w:rPr>
          <w:rFonts w:ascii="Arial" w:hAnsi="Arial" w:cs="Arial"/>
          <w:sz w:val="20"/>
          <w:szCs w:val="20"/>
          <w:lang w:val="sr-Cyrl-CS"/>
        </w:rPr>
        <w:t>Члан 2.</w:t>
      </w:r>
    </w:p>
    <w:p w:rsidR="00D64EA9" w:rsidRPr="00D64EA9" w:rsidRDefault="00D64EA9" w:rsidP="00D64EA9">
      <w:pPr>
        <w:ind w:firstLine="708"/>
        <w:jc w:val="both"/>
        <w:rPr>
          <w:rFonts w:ascii="Arial" w:hAnsi="Arial" w:cs="Arial"/>
          <w:sz w:val="20"/>
          <w:szCs w:val="20"/>
          <w:lang w:val="sr-Cyrl-CS"/>
        </w:rPr>
      </w:pPr>
      <w:r w:rsidRPr="00D64EA9">
        <w:rPr>
          <w:rFonts w:ascii="Arial" w:hAnsi="Arial" w:cs="Arial"/>
          <w:sz w:val="20"/>
          <w:szCs w:val="20"/>
        </w:rPr>
        <w:t>Приходи и примања  и расходи и издаци</w:t>
      </w:r>
      <w:r w:rsidRPr="00D64EA9">
        <w:rPr>
          <w:rFonts w:ascii="Arial" w:hAnsi="Arial" w:cs="Arial"/>
          <w:sz w:val="20"/>
          <w:szCs w:val="20"/>
          <w:lang w:val="sr-Cyrl-CS"/>
        </w:rPr>
        <w:t xml:space="preserve"> </w:t>
      </w:r>
      <w:r w:rsidRPr="00D64EA9">
        <w:rPr>
          <w:rFonts w:ascii="Arial" w:hAnsi="Arial" w:cs="Arial"/>
          <w:sz w:val="20"/>
          <w:szCs w:val="20"/>
        </w:rPr>
        <w:t>остварен</w:t>
      </w:r>
      <w:r w:rsidRPr="00D64EA9">
        <w:rPr>
          <w:rFonts w:ascii="Arial" w:hAnsi="Arial" w:cs="Arial"/>
          <w:sz w:val="20"/>
          <w:szCs w:val="20"/>
          <w:lang w:val="sr-Cyrl-CS"/>
        </w:rPr>
        <w:t xml:space="preserve">и </w:t>
      </w:r>
      <w:r w:rsidRPr="00D64EA9">
        <w:rPr>
          <w:rFonts w:ascii="Arial" w:hAnsi="Arial" w:cs="Arial"/>
          <w:sz w:val="20"/>
          <w:szCs w:val="20"/>
        </w:rPr>
        <w:t>по основ</w:t>
      </w:r>
      <w:r w:rsidRPr="00D64EA9">
        <w:rPr>
          <w:rFonts w:ascii="Arial" w:hAnsi="Arial" w:cs="Arial"/>
          <w:sz w:val="20"/>
          <w:szCs w:val="20"/>
          <w:lang w:val="sr-Cyrl-CS"/>
        </w:rPr>
        <w:t xml:space="preserve">у </w:t>
      </w:r>
      <w:r w:rsidRPr="00D64EA9">
        <w:rPr>
          <w:rFonts w:ascii="Arial" w:hAnsi="Arial" w:cs="Arial"/>
          <w:sz w:val="20"/>
          <w:szCs w:val="20"/>
        </w:rPr>
        <w:t>продаје нефинансијске имовине</w:t>
      </w:r>
      <w:r w:rsidRPr="00D64EA9">
        <w:rPr>
          <w:rFonts w:ascii="Arial" w:hAnsi="Arial" w:cs="Arial"/>
          <w:sz w:val="20"/>
          <w:szCs w:val="20"/>
          <w:lang w:val="sr-Cyrl-CS"/>
        </w:rPr>
        <w:t xml:space="preserve"> </w:t>
      </w:r>
      <w:r w:rsidRPr="00D64EA9">
        <w:rPr>
          <w:rFonts w:ascii="Arial" w:hAnsi="Arial" w:cs="Arial"/>
          <w:sz w:val="20"/>
          <w:szCs w:val="20"/>
        </w:rPr>
        <w:t>утврђени су у следећим износима у Рачуну прихода и примања, расхода и издатака</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p>
    <w:tbl>
      <w:tblPr>
        <w:tblStyle w:val="TableGrid"/>
        <w:tblW w:w="9588" w:type="dxa"/>
        <w:tblLook w:val="01E0"/>
      </w:tblPr>
      <w:tblGrid>
        <w:gridCol w:w="5688"/>
        <w:gridCol w:w="2100"/>
        <w:gridCol w:w="1800"/>
      </w:tblGrid>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Средства из буџета</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1.</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3.</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b/>
                <w:sz w:val="20"/>
                <w:szCs w:val="20"/>
                <w:lang w:val="sr-Cyrl-CS" w:eastAsia="sl-SI"/>
              </w:rPr>
            </w:pPr>
          </w:p>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p w:rsidR="00D64EA9" w:rsidRPr="00D64EA9" w:rsidRDefault="00D64EA9" w:rsidP="00C02A7D">
            <w:pPr>
              <w:jc w:val="both"/>
              <w:rPr>
                <w:rFonts w:ascii="Arial" w:hAnsi="Arial" w:cs="Arial"/>
                <w:b/>
                <w:sz w:val="20"/>
                <w:szCs w:val="20"/>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i/>
                <w:sz w:val="20"/>
                <w:szCs w:val="20"/>
                <w:lang w:val="sr-Cyrl-CS" w:eastAsia="sl-SI"/>
              </w:rPr>
            </w:pPr>
            <w:r w:rsidRPr="00D64EA9">
              <w:rPr>
                <w:rFonts w:ascii="Baskerville Old Face" w:hAnsi="Baskerville Old Face" w:cs="Arial"/>
                <w:b/>
                <w:i/>
                <w:sz w:val="20"/>
                <w:szCs w:val="20"/>
                <w:lang w:val="sr-Cyrl-CS"/>
              </w:rPr>
              <w:t>I</w:t>
            </w:r>
            <w:r w:rsidRPr="00D64EA9">
              <w:rPr>
                <w:rFonts w:ascii="Arial" w:hAnsi="Arial" w:cs="Arial"/>
                <w:b/>
                <w:i/>
                <w:sz w:val="20"/>
                <w:szCs w:val="20"/>
                <w:lang w:val="sr-Cyrl-CS"/>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rPr>
            </w:pPr>
            <w:r w:rsidRPr="00D64EA9">
              <w:rPr>
                <w:rFonts w:ascii="Arial" w:hAnsi="Arial" w:cs="Arial"/>
                <w:b/>
                <w:sz w:val="20"/>
                <w:szCs w:val="20"/>
              </w:rPr>
              <w:t>849.429.000</w:t>
            </w:r>
          </w:p>
          <w:p w:rsidR="00D64EA9" w:rsidRPr="00D64EA9" w:rsidRDefault="00D64EA9" w:rsidP="00C02A7D">
            <w:pPr>
              <w:jc w:val="right"/>
              <w:rPr>
                <w:rFonts w:ascii="Arial" w:hAnsi="Arial" w:cs="Arial"/>
                <w:b/>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lastRenderedPageBreak/>
              <w:t>Текући приходи: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1. Порески приходи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D64EA9" w:rsidRPr="00D64EA9" w:rsidRDefault="00D64EA9" w:rsidP="00C02A7D">
            <w:pPr>
              <w:rPr>
                <w:rFonts w:ascii="Arial" w:hAnsi="Arial" w:cs="Arial"/>
                <w:b/>
                <w:color w:val="FF0000"/>
                <w:sz w:val="20"/>
                <w:szCs w:val="20"/>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711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416.550.000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712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rPr>
            </w:pPr>
            <w:r w:rsidRPr="00D64EA9">
              <w:rPr>
                <w:rFonts w:ascii="Arial" w:hAnsi="Arial" w:cs="Arial"/>
                <w:sz w:val="20"/>
                <w:szCs w:val="20"/>
              </w:rPr>
              <w:t>10.000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713</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104.000.000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714</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26.300.000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716</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32.000.000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74</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741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7.000.000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742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39.135.000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r w:rsidRPr="00D64EA9">
              <w:rPr>
                <w:rFonts w:ascii="Arial" w:hAnsi="Arial" w:cs="Arial"/>
                <w:i/>
                <w:sz w:val="20"/>
                <w:szCs w:val="20"/>
                <w:lang w:val="sr-Cyrl-CS"/>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r w:rsidRPr="00D64EA9">
              <w:rPr>
                <w:rFonts w:ascii="Arial" w:hAnsi="Arial" w:cs="Arial"/>
                <w:i/>
                <w:sz w:val="20"/>
                <w:szCs w:val="20"/>
              </w:rPr>
              <w:t>5.635.000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743</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7.650.000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rPr>
            </w:pPr>
            <w:r w:rsidRPr="00D64EA9">
              <w:rPr>
                <w:rFonts w:ascii="Arial" w:hAnsi="Arial" w:cs="Arial"/>
                <w:sz w:val="20"/>
                <w:szCs w:val="20"/>
              </w:rPr>
              <w:t>744</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500.000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745</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500.000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500.000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 Донације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284.000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r w:rsidRPr="00D64EA9">
              <w:rPr>
                <w:rFonts w:ascii="Arial" w:hAnsi="Arial" w:cs="Arial"/>
                <w:sz w:val="20"/>
                <w:szCs w:val="20"/>
                <w:lang w:val="sr-Cyrl-CS"/>
              </w:rPr>
              <w:t xml:space="preserve">     </w:t>
            </w:r>
            <w:r w:rsidRPr="00D64EA9">
              <w:rPr>
                <w:rFonts w:ascii="Arial" w:hAnsi="Arial" w:cs="Arial"/>
                <w:i/>
                <w:sz w:val="20"/>
                <w:szCs w:val="20"/>
                <w:lang w:val="sr-Cyrl-CS"/>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i/>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5. Трансфери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733</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215.000.000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r w:rsidRPr="00D64EA9">
              <w:rPr>
                <w:rFonts w:ascii="Arial" w:hAnsi="Arial" w:cs="Arial"/>
                <w:i/>
                <w:sz w:val="20"/>
                <w:szCs w:val="20"/>
                <w:lang w:val="sr-Cyrl-CS"/>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8</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eastAsia="sl-SI"/>
              </w:rPr>
            </w:pPr>
            <w:r w:rsidRPr="00D64EA9">
              <w:rPr>
                <w:rFonts w:ascii="Arial" w:hAnsi="Arial" w:cs="Arial"/>
                <w:b/>
                <w:sz w:val="20"/>
                <w:szCs w:val="20"/>
                <w:lang w:eastAsia="sl-SI"/>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i/>
                <w:sz w:val="20"/>
                <w:szCs w:val="20"/>
                <w:lang w:val="sr-Cyrl-CS"/>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color w:val="FF0000"/>
                <w:sz w:val="20"/>
                <w:szCs w:val="20"/>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i/>
                <w:sz w:val="20"/>
                <w:szCs w:val="20"/>
                <w:lang w:val="sr-Cyrl-CS" w:eastAsia="sl-SI"/>
              </w:rPr>
            </w:pPr>
            <w:r w:rsidRPr="00D64EA9">
              <w:rPr>
                <w:rFonts w:ascii="Baskerville Old Face" w:hAnsi="Baskerville Old Face" w:cs="Arial"/>
                <w:b/>
                <w:i/>
                <w:sz w:val="20"/>
                <w:szCs w:val="20"/>
                <w:lang w:val="sr-Cyrl-CS"/>
              </w:rPr>
              <w:t>II</w:t>
            </w:r>
            <w:r w:rsidRPr="00D64EA9">
              <w:rPr>
                <w:rFonts w:cs="Arial"/>
                <w:b/>
                <w:i/>
                <w:sz w:val="20"/>
                <w:szCs w:val="20"/>
                <w:lang w:val="sr-Cyrl-CS"/>
              </w:rPr>
              <w:t xml:space="preserve">  </w:t>
            </w:r>
            <w:r w:rsidRPr="00D64EA9">
              <w:rPr>
                <w:rFonts w:ascii="Arial" w:hAnsi="Arial" w:cs="Arial"/>
                <w:b/>
                <w:i/>
                <w:sz w:val="20"/>
                <w:szCs w:val="20"/>
                <w:lang w:val="sr-Cyrl-CS"/>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eastAsia="sl-SI"/>
              </w:rPr>
            </w:pPr>
            <w:r w:rsidRPr="00D64EA9">
              <w:rPr>
                <w:rFonts w:ascii="Arial" w:hAnsi="Arial" w:cs="Arial"/>
                <w:sz w:val="20"/>
                <w:szCs w:val="20"/>
                <w:lang w:eastAsia="sl-SI"/>
              </w:rPr>
              <w:t>4+5</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eastAsia="sl-SI"/>
              </w:rPr>
            </w:pPr>
            <w:r w:rsidRPr="00D64EA9">
              <w:rPr>
                <w:rFonts w:ascii="Arial" w:hAnsi="Arial" w:cs="Arial"/>
                <w:b/>
                <w:sz w:val="20"/>
                <w:szCs w:val="20"/>
                <w:lang w:eastAsia="sl-SI"/>
              </w:rPr>
              <w:t>830.590.000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center"/>
              <w:rPr>
                <w:rFonts w:ascii="Arial" w:hAnsi="Arial" w:cs="Arial"/>
                <w:sz w:val="20"/>
                <w:szCs w:val="20"/>
                <w:lang w:val="sr-Cyrl-CS" w:eastAsia="sl-SI"/>
              </w:rPr>
            </w:pPr>
            <w:r w:rsidRPr="00D64EA9">
              <w:rPr>
                <w:rFonts w:ascii="Arial" w:hAnsi="Arial" w:cs="Arial"/>
                <w:sz w:val="20"/>
                <w:szCs w:val="20"/>
                <w:lang w:val="sr-Cyrl-CS"/>
              </w:rPr>
              <w:t>Текући расходи: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rPr>
            </w:pPr>
            <w:r w:rsidRPr="00D64EA9">
              <w:rPr>
                <w:rFonts w:ascii="Arial" w:hAnsi="Arial" w:cs="Arial"/>
                <w:sz w:val="20"/>
                <w:szCs w:val="20"/>
              </w:rPr>
              <w:t>761.446.000</w:t>
            </w:r>
          </w:p>
          <w:p w:rsidR="00D64EA9" w:rsidRPr="00D64EA9" w:rsidRDefault="00D64EA9" w:rsidP="00C02A7D">
            <w:pPr>
              <w:jc w:val="right"/>
              <w:rPr>
                <w:rFonts w:ascii="Arial" w:hAnsi="Arial" w:cs="Arial"/>
                <w:b/>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232.124.000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r w:rsidRPr="00D64EA9">
              <w:rPr>
                <w:rFonts w:ascii="Arial" w:hAnsi="Arial" w:cs="Arial"/>
                <w:i/>
                <w:sz w:val="20"/>
                <w:szCs w:val="20"/>
              </w:rPr>
              <w:t>193.000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319.361.000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r w:rsidRPr="00D64EA9">
              <w:rPr>
                <w:rFonts w:ascii="Arial" w:hAnsi="Arial" w:cs="Arial"/>
                <w:i/>
                <w:sz w:val="20"/>
                <w:szCs w:val="20"/>
              </w:rPr>
              <w:t>5.132.000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3. Отплата камата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44</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1.200.000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 Субвенције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45</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9.700.000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47</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12.600.000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 Остали расходи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53.188.000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i/>
                <w:sz w:val="20"/>
                <w:szCs w:val="20"/>
                <w:lang w:val="sr-Cyrl-CS"/>
              </w:rPr>
              <w:lastRenderedPageBreak/>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r w:rsidRPr="00D64EA9">
              <w:rPr>
                <w:rFonts w:ascii="Arial" w:hAnsi="Arial" w:cs="Arial"/>
                <w:i/>
                <w:sz w:val="20"/>
                <w:szCs w:val="20"/>
              </w:rPr>
              <w:t>30.000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 Трансфери</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46</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133.273.000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color w:val="FF0000"/>
                <w:sz w:val="20"/>
                <w:szCs w:val="20"/>
                <w:lang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5</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eastAsia="sl-SI"/>
              </w:rPr>
            </w:pPr>
            <w:r w:rsidRPr="00D64EA9">
              <w:rPr>
                <w:rFonts w:ascii="Arial" w:hAnsi="Arial" w:cs="Arial"/>
                <w:b/>
                <w:sz w:val="20"/>
                <w:szCs w:val="20"/>
                <w:lang w:eastAsia="sl-SI"/>
              </w:rPr>
              <w:t>69.144.000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r w:rsidRPr="00D64EA9">
              <w:rPr>
                <w:rFonts w:ascii="Arial" w:hAnsi="Arial" w:cs="Arial"/>
                <w:i/>
                <w:sz w:val="20"/>
                <w:szCs w:val="20"/>
                <w:lang w:val="sr-Cyrl-CS"/>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i/>
                <w:sz w:val="20"/>
                <w:szCs w:val="20"/>
              </w:rPr>
            </w:pPr>
            <w:r w:rsidRPr="00D64EA9">
              <w:rPr>
                <w:rFonts w:ascii="Arial" w:hAnsi="Arial" w:cs="Arial"/>
                <w:i/>
                <w:sz w:val="20"/>
                <w:szCs w:val="20"/>
              </w:rPr>
              <w:t>280.000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sz w:val="20"/>
                <w:szCs w:val="20"/>
                <w:lang w:val="sr-Cyrl-CS" w:eastAsia="sl-SI"/>
              </w:rPr>
            </w:pPr>
            <w:r w:rsidRPr="00D64EA9">
              <w:rPr>
                <w:rFonts w:ascii="Baskerville Old Face" w:hAnsi="Baskerville Old Face" w:cs="Arial"/>
                <w:b/>
                <w:sz w:val="20"/>
                <w:szCs w:val="20"/>
                <w:lang w:val="sr-Cyrl-CS"/>
              </w:rPr>
              <w:t>III</w:t>
            </w:r>
            <w:r w:rsidRPr="00D64EA9">
              <w:rPr>
                <w:rFonts w:ascii="Arial" w:hAnsi="Arial" w:cs="Arial"/>
                <w:b/>
                <w:sz w:val="20"/>
                <w:szCs w:val="20"/>
                <w:lang w:val="sr-Cyrl-CS"/>
              </w:rPr>
              <w:t xml:space="preserve"> БУЏЕТСКИ СУФИЦИТ(БУЏЕТСКИ ДЕФИЦИТ) </w:t>
            </w:r>
          </w:p>
          <w:p w:rsidR="00D64EA9" w:rsidRPr="00D64EA9" w:rsidRDefault="00D64EA9" w:rsidP="00C02A7D">
            <w:pPr>
              <w:jc w:val="center"/>
              <w:rPr>
                <w:rFonts w:cs="Arial"/>
                <w:b/>
                <w:sz w:val="20"/>
                <w:szCs w:val="20"/>
                <w:lang w:val="sr-Cyrl-CS" w:eastAsia="sl-SI"/>
              </w:rPr>
            </w:pPr>
            <w:r w:rsidRPr="00D64EA9">
              <w:rPr>
                <w:rFonts w:ascii="Arial" w:hAnsi="Arial" w:cs="Arial"/>
                <w:b/>
                <w:sz w:val="20"/>
                <w:szCs w:val="20"/>
                <w:lang w:val="sr-Cyrl-CS"/>
              </w:rPr>
              <w:t>(</w:t>
            </w:r>
            <w:r w:rsidRPr="00D64EA9">
              <w:rPr>
                <w:rFonts w:ascii="Baskerville Old Face" w:hAnsi="Baskerville Old Face" w:cs="Arial"/>
                <w:b/>
                <w:sz w:val="20"/>
                <w:szCs w:val="20"/>
                <w:lang w:val="sr-Cyrl-CS"/>
              </w:rPr>
              <w:t>I</w:t>
            </w:r>
            <w:r w:rsidRPr="00D64EA9">
              <w:rPr>
                <w:rFonts w:cs="Arial"/>
                <w:b/>
                <w:sz w:val="20"/>
                <w:szCs w:val="20"/>
                <w:lang w:val="sr-Cyrl-CS"/>
              </w:rPr>
              <w:t>-</w:t>
            </w:r>
            <w:r w:rsidRPr="00D64EA9">
              <w:rPr>
                <w:rFonts w:ascii="Baskerville Old Face" w:hAnsi="Baskerville Old Face" w:cs="Arial"/>
                <w:b/>
                <w:sz w:val="20"/>
                <w:szCs w:val="20"/>
                <w:lang w:val="sr-Cyrl-CS"/>
              </w:rPr>
              <w:t>II</w:t>
            </w:r>
            <w:r w:rsidRPr="00D64EA9">
              <w:rPr>
                <w:rFonts w:cs="Arial"/>
                <w:b/>
                <w:sz w:val="20"/>
                <w:szCs w:val="20"/>
                <w:lang w:val="sr-Cyrl-CS"/>
              </w:rPr>
              <w:t>)</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val="sr-Cyrl-CS" w:eastAsia="sl-SI"/>
              </w:rPr>
            </w:pPr>
            <w:r w:rsidRPr="00D64EA9">
              <w:rPr>
                <w:rFonts w:ascii="Arial" w:hAnsi="Arial" w:cs="Arial"/>
                <w:b/>
                <w:sz w:val="20"/>
                <w:szCs w:val="20"/>
                <w:lang w:eastAsia="sl-SI"/>
              </w:rPr>
              <w:t>18.839.000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b/>
                <w:sz w:val="20"/>
                <w:szCs w:val="20"/>
                <w:lang w:val="sr-Cyrl-CS" w:eastAsia="sl-SI"/>
              </w:rPr>
            </w:pPr>
          </w:p>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Б. РАЧУН ФИНАНСИРАЊА</w:t>
            </w:r>
          </w:p>
          <w:p w:rsidR="00D64EA9" w:rsidRPr="00D64EA9" w:rsidRDefault="00D64EA9" w:rsidP="00C02A7D">
            <w:pPr>
              <w:jc w:val="both"/>
              <w:rPr>
                <w:rFonts w:ascii="Arial" w:hAnsi="Arial" w:cs="Arial"/>
                <w:b/>
                <w:sz w:val="20"/>
                <w:szCs w:val="20"/>
                <w:lang w:val="sr-Cyrl-CS" w:eastAsia="sl-SI"/>
              </w:rPr>
            </w:pP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sz w:val="20"/>
                <w:szCs w:val="20"/>
                <w:lang w:val="sr-Cyrl-CS" w:eastAsia="sl-SI"/>
              </w:rPr>
            </w:pPr>
            <w:r w:rsidRPr="00D64EA9">
              <w:rPr>
                <w:b/>
                <w:sz w:val="20"/>
                <w:szCs w:val="20"/>
                <w:lang w:val="sr-Cyrl-CS"/>
              </w:rPr>
              <w:t>IV</w:t>
            </w:r>
            <w:r w:rsidRPr="00D64EA9">
              <w:rPr>
                <w:rFonts w:ascii="Arial" w:hAnsi="Arial" w:cs="Arial"/>
                <w:b/>
                <w:sz w:val="20"/>
                <w:szCs w:val="20"/>
                <w:lang w:val="sr-Cyrl-CS"/>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92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eastAsia="sl-SI"/>
              </w:rPr>
            </w:pPr>
            <w:r w:rsidRPr="00D64EA9">
              <w:rPr>
                <w:rFonts w:ascii="Arial" w:hAnsi="Arial" w:cs="Arial"/>
                <w:sz w:val="20"/>
                <w:szCs w:val="20"/>
                <w:lang w:val="sr-Cyrl-CS"/>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sz w:val="20"/>
                <w:szCs w:val="20"/>
                <w:lang w:val="sr-Cyrl-CS" w:eastAsia="sl-SI"/>
              </w:rPr>
            </w:pPr>
            <w:r w:rsidRPr="00D64EA9">
              <w:rPr>
                <w:b/>
                <w:sz w:val="20"/>
                <w:szCs w:val="20"/>
                <w:lang w:val="sr-Cyrl-CS"/>
              </w:rPr>
              <w:t>V</w:t>
            </w:r>
            <w:r w:rsidRPr="00D64EA9">
              <w:rPr>
                <w:rFonts w:ascii="Arial" w:hAnsi="Arial" w:cs="Arial"/>
                <w:b/>
                <w:sz w:val="20"/>
                <w:szCs w:val="20"/>
                <w:lang w:val="sr-Cyrl-CS"/>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91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eastAsia="sl-SI"/>
              </w:rPr>
            </w:pPr>
            <w:r w:rsidRPr="00D64EA9">
              <w:rPr>
                <w:rFonts w:ascii="Arial" w:hAnsi="Arial" w:cs="Arial"/>
                <w:sz w:val="20"/>
                <w:szCs w:val="20"/>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911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eastAsia="sl-SI"/>
              </w:rPr>
            </w:pPr>
            <w:r w:rsidRPr="00D64EA9">
              <w:rPr>
                <w:rFonts w:ascii="Arial" w:hAnsi="Arial" w:cs="Arial"/>
                <w:sz w:val="20"/>
                <w:szCs w:val="20"/>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912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eastAsia="sl-SI"/>
              </w:rPr>
            </w:pPr>
            <w:r w:rsidRPr="00D64EA9">
              <w:rPr>
                <w:rFonts w:ascii="Arial" w:hAnsi="Arial" w:cs="Arial"/>
                <w:sz w:val="20"/>
                <w:szCs w:val="20"/>
                <w:lang w:val="sr-Cyrl-CS"/>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b/>
                <w:sz w:val="20"/>
                <w:szCs w:val="20"/>
                <w:lang w:val="sr-Cyrl-CS" w:eastAsia="sl-SI"/>
              </w:rPr>
            </w:pPr>
            <w:r w:rsidRPr="00D64EA9">
              <w:rPr>
                <w:rFonts w:ascii="Arial" w:hAnsi="Arial" w:cs="Arial"/>
                <w:b/>
                <w:sz w:val="20"/>
                <w:szCs w:val="20"/>
              </w:rPr>
              <w:t xml:space="preserve">VI </w:t>
            </w:r>
            <w:r w:rsidRPr="00D64EA9">
              <w:rPr>
                <w:rFonts w:ascii="Arial" w:hAnsi="Arial" w:cs="Arial"/>
                <w:b/>
                <w:sz w:val="20"/>
                <w:szCs w:val="20"/>
                <w:lang w:val="sr-Cyrl-CS"/>
              </w:rPr>
              <w:t>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3</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rPr>
            </w:pPr>
            <w:r w:rsidRPr="00D64EA9">
              <w:rPr>
                <w:rFonts w:ascii="Arial" w:hAnsi="Arial" w:cs="Arial"/>
                <w:sz w:val="20"/>
                <w:szCs w:val="20"/>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sz w:val="20"/>
                <w:szCs w:val="20"/>
                <w:lang w:val="sr-Cyrl-CS" w:eastAsia="sl-SI"/>
              </w:rPr>
            </w:pPr>
            <w:r w:rsidRPr="00D64EA9">
              <w:rPr>
                <w:b/>
                <w:sz w:val="20"/>
                <w:szCs w:val="20"/>
                <w:lang w:val="sr-Cyrl-CS"/>
              </w:rPr>
              <w:t>VI</w:t>
            </w:r>
            <w:r w:rsidRPr="00D64EA9">
              <w:rPr>
                <w:b/>
                <w:sz w:val="20"/>
                <w:szCs w:val="20"/>
              </w:rPr>
              <w:t>I</w:t>
            </w:r>
            <w:r w:rsidRPr="00D64EA9">
              <w:rPr>
                <w:rFonts w:cs="Arial"/>
                <w:b/>
                <w:sz w:val="20"/>
                <w:szCs w:val="20"/>
                <w:lang w:val="sr-Cyrl-CS"/>
              </w:rPr>
              <w:t xml:space="preserve"> </w:t>
            </w:r>
            <w:r w:rsidRPr="00D64EA9">
              <w:rPr>
                <w:rFonts w:ascii="Arial" w:hAnsi="Arial" w:cs="Arial"/>
                <w:b/>
                <w:sz w:val="20"/>
                <w:szCs w:val="20"/>
                <w:lang w:val="sr-Cyrl-CS"/>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val="sr-Cyrl-CS" w:eastAsia="sl-SI"/>
              </w:rPr>
            </w:pPr>
            <w:r w:rsidRPr="00D64EA9">
              <w:rPr>
                <w:rFonts w:ascii="Arial" w:hAnsi="Arial" w:cs="Arial"/>
                <w:b/>
                <w:sz w:val="20"/>
                <w:szCs w:val="20"/>
              </w:rPr>
              <w:t>7.489</w:t>
            </w:r>
            <w:r w:rsidRPr="00D64EA9">
              <w:rPr>
                <w:rFonts w:ascii="Arial" w:hAnsi="Arial" w:cs="Arial"/>
                <w:b/>
                <w:sz w:val="20"/>
                <w:szCs w:val="20"/>
                <w:lang w:val="sr-Cyrl-CS"/>
              </w:rPr>
              <w:t>.000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ascii="Arial" w:hAnsi="Arial" w:cs="Arial"/>
                <w:b/>
                <w:sz w:val="20"/>
                <w:szCs w:val="20"/>
                <w:lang w:val="sr-Cyrl-CS" w:eastAsia="sl-SI"/>
              </w:rPr>
            </w:pPr>
            <w:r w:rsidRPr="00D64EA9">
              <w:rPr>
                <w:b/>
                <w:sz w:val="20"/>
                <w:szCs w:val="20"/>
                <w:lang w:val="sr-Cyrl-CS"/>
              </w:rPr>
              <w:t>VII</w:t>
            </w:r>
            <w:r w:rsidRPr="00D64EA9">
              <w:rPr>
                <w:b/>
                <w:sz w:val="20"/>
                <w:szCs w:val="20"/>
              </w:rPr>
              <w:t>I</w:t>
            </w:r>
            <w:r w:rsidRPr="00D64EA9">
              <w:rPr>
                <w:rFonts w:ascii="Arial" w:hAnsi="Arial" w:cs="Arial"/>
                <w:b/>
                <w:sz w:val="20"/>
                <w:szCs w:val="20"/>
                <w:lang w:val="sr-Cyrl-CS"/>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val="sr-Cyrl-CS" w:eastAsia="sl-SI"/>
              </w:rPr>
            </w:pPr>
            <w:r w:rsidRPr="00D64EA9">
              <w:rPr>
                <w:rFonts w:ascii="Arial" w:hAnsi="Arial" w:cs="Arial"/>
                <w:b/>
                <w:sz w:val="20"/>
                <w:szCs w:val="20"/>
              </w:rPr>
              <w:t>11.350.00</w:t>
            </w:r>
            <w:r w:rsidRPr="00D64EA9">
              <w:rPr>
                <w:rFonts w:ascii="Arial" w:hAnsi="Arial" w:cs="Arial"/>
                <w:b/>
                <w:sz w:val="20"/>
                <w:szCs w:val="20"/>
                <w:lang w:val="sr-Cyrl-CS"/>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611</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eastAsia="sl-SI"/>
              </w:rPr>
            </w:pPr>
            <w:r w:rsidRPr="00D64EA9">
              <w:rPr>
                <w:rFonts w:ascii="Arial" w:hAnsi="Arial" w:cs="Arial"/>
                <w:sz w:val="20"/>
                <w:szCs w:val="20"/>
                <w:lang w:eastAsia="sl-SI"/>
              </w:rPr>
              <w:t>11.350.000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r w:rsidRPr="00D64EA9">
              <w:rPr>
                <w:rFonts w:ascii="Arial" w:hAnsi="Arial" w:cs="Arial"/>
                <w:sz w:val="20"/>
                <w:szCs w:val="20"/>
                <w:lang w:val="sr-Cyrl-CS"/>
              </w:rPr>
              <w:t>612</w:t>
            </w: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sz w:val="20"/>
                <w:szCs w:val="20"/>
                <w:lang w:val="sr-Cyrl-CS" w:eastAsia="sl-SI"/>
              </w:rPr>
            </w:pPr>
            <w:r w:rsidRPr="00D64EA9">
              <w:rPr>
                <w:rFonts w:ascii="Arial" w:hAnsi="Arial" w:cs="Arial"/>
                <w:sz w:val="20"/>
                <w:szCs w:val="20"/>
                <w:lang w:val="sr-Cyrl-CS" w:eastAsia="sl-SI"/>
              </w:rPr>
              <w:t>0</w:t>
            </w:r>
          </w:p>
        </w:tc>
      </w:tr>
      <w:tr w:rsidR="00D64EA9" w:rsidRPr="00D64EA9" w:rsidTr="00C02A7D">
        <w:tc>
          <w:tcPr>
            <w:tcW w:w="5688"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rPr>
                <w:rFonts w:cs="Arial"/>
                <w:b/>
                <w:sz w:val="20"/>
                <w:szCs w:val="20"/>
                <w:lang w:val="sr-Cyrl-CS" w:eastAsia="sl-SI"/>
              </w:rPr>
            </w:pPr>
            <w:r w:rsidRPr="00D64EA9">
              <w:rPr>
                <w:b/>
                <w:sz w:val="20"/>
                <w:szCs w:val="20"/>
              </w:rPr>
              <w:t>IX</w:t>
            </w:r>
            <w:r w:rsidRPr="00D64EA9">
              <w:rPr>
                <w:rFonts w:cs="Arial"/>
                <w:b/>
                <w:sz w:val="20"/>
                <w:szCs w:val="20"/>
                <w:lang w:val="sr-Cyrl-CS"/>
              </w:rPr>
              <w:t xml:space="preserve">  </w:t>
            </w:r>
            <w:r w:rsidRPr="00D64EA9">
              <w:rPr>
                <w:rFonts w:ascii="Arial" w:hAnsi="Arial" w:cs="Arial"/>
                <w:b/>
                <w:sz w:val="20"/>
                <w:szCs w:val="20"/>
                <w:lang w:val="sr-Cyrl-CS"/>
              </w:rPr>
              <w:t>НЕТО ФИНАНСИРАЊЕ (</w:t>
            </w:r>
            <w:r w:rsidRPr="00D64EA9">
              <w:rPr>
                <w:rFonts w:ascii="Baskerville Old Face" w:hAnsi="Baskerville Old Face" w:cs="Arial"/>
                <w:b/>
                <w:sz w:val="20"/>
                <w:szCs w:val="20"/>
                <w:lang w:val="sr-Cyrl-CS"/>
              </w:rPr>
              <w:t>IV+V</w:t>
            </w:r>
            <w:r w:rsidRPr="00D64EA9">
              <w:rPr>
                <w:rFonts w:ascii="Baskerville Old Face" w:hAnsi="Baskerville Old Face" w:cs="Arial"/>
                <w:b/>
                <w:sz w:val="20"/>
                <w:szCs w:val="20"/>
              </w:rPr>
              <w:t>+VI</w:t>
            </w:r>
            <w:r w:rsidRPr="00D64EA9">
              <w:rPr>
                <w:rFonts w:cs="Arial"/>
                <w:b/>
                <w:sz w:val="20"/>
                <w:szCs w:val="20"/>
                <w:lang w:val="sr-Cyrl-CS"/>
              </w:rPr>
              <w:t>-</w:t>
            </w:r>
            <w:r w:rsidRPr="00D64EA9">
              <w:rPr>
                <w:rFonts w:ascii="Baskerville Old Face" w:hAnsi="Baskerville Old Face" w:cs="Arial"/>
                <w:b/>
                <w:sz w:val="20"/>
                <w:szCs w:val="20"/>
                <w:lang w:val="sr-Cyrl-CS"/>
              </w:rPr>
              <w:t>VI</w:t>
            </w:r>
            <w:r w:rsidRPr="00D64EA9">
              <w:rPr>
                <w:rFonts w:ascii="Baskerville Old Face" w:hAnsi="Baskerville Old Face" w:cs="Arial"/>
                <w:b/>
                <w:sz w:val="20"/>
                <w:szCs w:val="20"/>
              </w:rPr>
              <w:t>I</w:t>
            </w:r>
            <w:r w:rsidRPr="00D64EA9">
              <w:rPr>
                <w:rFonts w:cs="Arial"/>
                <w:b/>
                <w:sz w:val="20"/>
                <w:szCs w:val="20"/>
                <w:lang w:val="sr-Cyrl-CS"/>
              </w:rPr>
              <w:t>-</w:t>
            </w:r>
            <w:r w:rsidRPr="00D64EA9">
              <w:rPr>
                <w:rFonts w:ascii="Baskerville Old Face" w:hAnsi="Baskerville Old Face" w:cs="Arial"/>
                <w:b/>
                <w:sz w:val="20"/>
                <w:szCs w:val="20"/>
                <w:lang w:val="sr-Cyrl-CS"/>
              </w:rPr>
              <w:t>VII</w:t>
            </w:r>
            <w:r w:rsidRPr="00D64EA9">
              <w:rPr>
                <w:rFonts w:ascii="Baskerville Old Face" w:hAnsi="Baskerville Old Face" w:cs="Arial"/>
                <w:b/>
                <w:sz w:val="20"/>
                <w:szCs w:val="20"/>
              </w:rPr>
              <w:t>I</w:t>
            </w:r>
            <w:r w:rsidRPr="00D64EA9">
              <w:rPr>
                <w:rFonts w:cs="Arial"/>
                <w:b/>
                <w:sz w:val="20"/>
                <w:szCs w:val="20"/>
                <w:lang w:val="sr-Cyrl-CS"/>
              </w:rPr>
              <w:t>=</w:t>
            </w:r>
            <w:r w:rsidRPr="00D64EA9">
              <w:rPr>
                <w:rFonts w:cs="Arial"/>
                <w:b/>
                <w:sz w:val="20"/>
                <w:szCs w:val="20"/>
              </w:rPr>
              <w:t xml:space="preserve"> </w:t>
            </w:r>
            <w:r w:rsidRPr="00D64EA9">
              <w:rPr>
                <w:rFonts w:cs="Arial"/>
                <w:b/>
                <w:sz w:val="20"/>
                <w:szCs w:val="20"/>
                <w:lang w:val="sr-Cyrl-CS"/>
              </w:rPr>
              <w:t>-</w:t>
            </w:r>
            <w:r w:rsidRPr="00D64EA9">
              <w:rPr>
                <w:rFonts w:ascii="Baskerville Old Face" w:hAnsi="Baskerville Old Face" w:cs="Arial"/>
                <w:b/>
                <w:sz w:val="20"/>
                <w:szCs w:val="20"/>
                <w:lang w:val="sr-Cyrl-CS"/>
              </w:rPr>
              <w:t>III</w:t>
            </w:r>
            <w:r w:rsidRPr="00D64EA9">
              <w:rPr>
                <w:rFonts w:cs="Arial"/>
                <w:b/>
                <w:sz w:val="20"/>
                <w:szCs w:val="20"/>
                <w:lang w:val="sr-Cyrl-CS"/>
              </w:rPr>
              <w:t>)</w:t>
            </w:r>
          </w:p>
        </w:tc>
        <w:tc>
          <w:tcPr>
            <w:tcW w:w="21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D64EA9" w:rsidRPr="00D64EA9" w:rsidRDefault="00D64EA9" w:rsidP="00C02A7D">
            <w:pPr>
              <w:jc w:val="right"/>
              <w:rPr>
                <w:rFonts w:ascii="Arial" w:hAnsi="Arial" w:cs="Arial"/>
                <w:b/>
                <w:sz w:val="20"/>
                <w:szCs w:val="20"/>
                <w:lang w:eastAsia="sl-SI"/>
              </w:rPr>
            </w:pPr>
            <w:r w:rsidRPr="00D64EA9">
              <w:rPr>
                <w:rFonts w:ascii="Arial" w:hAnsi="Arial" w:cs="Arial"/>
                <w:b/>
                <w:sz w:val="20"/>
                <w:szCs w:val="20"/>
                <w:lang w:eastAsia="sl-SI"/>
              </w:rPr>
              <w:t>-18.839.000</w:t>
            </w:r>
          </w:p>
        </w:tc>
      </w:tr>
    </w:tbl>
    <w:p w:rsidR="00D64EA9" w:rsidRPr="00D64EA9" w:rsidRDefault="00D64EA9" w:rsidP="00D64EA9">
      <w:pPr>
        <w:jc w:val="both"/>
        <w:rPr>
          <w:rFonts w:ascii="Arial" w:hAnsi="Arial" w:cs="Arial"/>
          <w:color w:val="FF0000"/>
          <w:sz w:val="20"/>
          <w:szCs w:val="20"/>
          <w:lang w:val="sr-Cyrl-CS"/>
        </w:rPr>
      </w:pP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3.</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 xml:space="preserve">Планирани капитални издаци буџетских корисника за </w:t>
      </w:r>
      <w:r w:rsidRPr="00D64EA9">
        <w:rPr>
          <w:rFonts w:ascii="Arial" w:hAnsi="Arial" w:cs="Arial"/>
          <w:sz w:val="20"/>
          <w:szCs w:val="20"/>
        </w:rPr>
        <w:t>2020</w:t>
      </w:r>
      <w:r w:rsidRPr="00D64EA9">
        <w:rPr>
          <w:rFonts w:ascii="Arial" w:hAnsi="Arial" w:cs="Arial"/>
          <w:sz w:val="20"/>
          <w:szCs w:val="20"/>
          <w:lang w:val="sr-Cyrl-CS"/>
        </w:rPr>
        <w:t>, 202</w:t>
      </w:r>
      <w:r w:rsidRPr="00D64EA9">
        <w:rPr>
          <w:rFonts w:ascii="Arial" w:hAnsi="Arial" w:cs="Arial"/>
          <w:sz w:val="20"/>
          <w:szCs w:val="20"/>
        </w:rPr>
        <w:t>1</w:t>
      </w:r>
      <w:r w:rsidRPr="00D64EA9">
        <w:rPr>
          <w:rFonts w:ascii="Arial" w:hAnsi="Arial" w:cs="Arial"/>
          <w:sz w:val="20"/>
          <w:szCs w:val="20"/>
          <w:lang w:val="sr-Cyrl-CS"/>
        </w:rPr>
        <w:t>. и 202</w:t>
      </w:r>
      <w:r w:rsidRPr="00D64EA9">
        <w:rPr>
          <w:rFonts w:ascii="Arial" w:hAnsi="Arial" w:cs="Arial"/>
          <w:sz w:val="20"/>
          <w:szCs w:val="20"/>
        </w:rPr>
        <w:t>2</w:t>
      </w:r>
      <w:r w:rsidRPr="00D64EA9">
        <w:rPr>
          <w:rFonts w:ascii="Arial" w:hAnsi="Arial" w:cs="Arial"/>
          <w:sz w:val="20"/>
          <w:szCs w:val="20"/>
          <w:lang w:val="sr-Cyrl-CS"/>
        </w:rPr>
        <w:t>. годину исказују се у следећем прегледу:</w:t>
      </w:r>
    </w:p>
    <w:tbl>
      <w:tblPr>
        <w:tblStyle w:val="TableGrid"/>
        <w:tblW w:w="10656" w:type="dxa"/>
        <w:tblInd w:w="-372" w:type="dxa"/>
        <w:tblLayout w:type="fixed"/>
        <w:tblLook w:val="01E0"/>
      </w:tblPr>
      <w:tblGrid>
        <w:gridCol w:w="720"/>
        <w:gridCol w:w="480"/>
        <w:gridCol w:w="5880"/>
        <w:gridCol w:w="1560"/>
        <w:gridCol w:w="889"/>
        <w:gridCol w:w="1127"/>
      </w:tblGrid>
      <w:tr w:rsidR="00D64EA9" w:rsidRPr="00D64EA9" w:rsidTr="00C02A7D">
        <w:tc>
          <w:tcPr>
            <w:tcW w:w="720" w:type="dxa"/>
            <w:vMerge w:val="restart"/>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Ек.</w:t>
            </w:r>
          </w:p>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кл.</w:t>
            </w:r>
          </w:p>
        </w:tc>
        <w:tc>
          <w:tcPr>
            <w:tcW w:w="480" w:type="dxa"/>
            <w:vMerge w:val="restart"/>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Р.</w:t>
            </w:r>
          </w:p>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бр</w:t>
            </w:r>
          </w:p>
        </w:tc>
        <w:tc>
          <w:tcPr>
            <w:tcW w:w="5880" w:type="dxa"/>
            <w:vMerge w:val="restart"/>
          </w:tcPr>
          <w:p w:rsidR="00D64EA9" w:rsidRPr="00D64EA9" w:rsidRDefault="00D64EA9" w:rsidP="00C02A7D">
            <w:pPr>
              <w:jc w:val="both"/>
              <w:rPr>
                <w:rFonts w:ascii="Arial" w:hAnsi="Arial" w:cs="Arial"/>
                <w:sz w:val="20"/>
                <w:szCs w:val="20"/>
                <w:lang w:val="sr-Cyrl-CS"/>
              </w:rPr>
            </w:pPr>
          </w:p>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Опис</w:t>
            </w:r>
          </w:p>
        </w:tc>
        <w:tc>
          <w:tcPr>
            <w:tcW w:w="3576" w:type="dxa"/>
            <w:gridSpan w:val="3"/>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Износ у динарима</w:t>
            </w:r>
          </w:p>
        </w:tc>
      </w:tr>
      <w:tr w:rsidR="00D64EA9" w:rsidRPr="00D64EA9" w:rsidTr="00C02A7D">
        <w:tc>
          <w:tcPr>
            <w:tcW w:w="720" w:type="dxa"/>
            <w:vMerge/>
          </w:tcPr>
          <w:p w:rsidR="00D64EA9" w:rsidRPr="00D64EA9" w:rsidRDefault="00D64EA9" w:rsidP="00C02A7D">
            <w:pPr>
              <w:jc w:val="both"/>
              <w:rPr>
                <w:rFonts w:ascii="Arial" w:hAnsi="Arial" w:cs="Arial"/>
                <w:sz w:val="20"/>
                <w:szCs w:val="20"/>
                <w:lang w:val="sr-Cyrl-CS"/>
              </w:rPr>
            </w:pPr>
          </w:p>
        </w:tc>
        <w:tc>
          <w:tcPr>
            <w:tcW w:w="480" w:type="dxa"/>
            <w:vMerge/>
          </w:tcPr>
          <w:p w:rsidR="00D64EA9" w:rsidRPr="00D64EA9" w:rsidRDefault="00D64EA9" w:rsidP="00C02A7D">
            <w:pPr>
              <w:jc w:val="both"/>
              <w:rPr>
                <w:rFonts w:ascii="Arial" w:hAnsi="Arial" w:cs="Arial"/>
                <w:sz w:val="20"/>
                <w:szCs w:val="20"/>
                <w:lang w:val="sr-Cyrl-CS"/>
              </w:rPr>
            </w:pPr>
          </w:p>
        </w:tc>
        <w:tc>
          <w:tcPr>
            <w:tcW w:w="5880" w:type="dxa"/>
            <w:vMerge/>
          </w:tcPr>
          <w:p w:rsidR="00D64EA9" w:rsidRPr="00D64EA9" w:rsidRDefault="00D64EA9" w:rsidP="00C02A7D">
            <w:pPr>
              <w:jc w:val="both"/>
              <w:rPr>
                <w:rFonts w:ascii="Arial" w:hAnsi="Arial" w:cs="Arial"/>
                <w:sz w:val="20"/>
                <w:szCs w:val="20"/>
                <w:lang w:val="sr-Cyrl-CS"/>
              </w:rPr>
            </w:pPr>
          </w:p>
        </w:tc>
        <w:tc>
          <w:tcPr>
            <w:tcW w:w="1560"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20</w:t>
            </w:r>
            <w:r w:rsidRPr="00D64EA9">
              <w:rPr>
                <w:rFonts w:ascii="Arial" w:hAnsi="Arial" w:cs="Arial"/>
                <w:sz w:val="20"/>
                <w:szCs w:val="20"/>
              </w:rPr>
              <w:t>20</w:t>
            </w:r>
            <w:r w:rsidRPr="00D64EA9">
              <w:rPr>
                <w:rFonts w:ascii="Arial" w:hAnsi="Arial" w:cs="Arial"/>
                <w:sz w:val="20"/>
                <w:szCs w:val="20"/>
                <w:lang w:val="sr-Cyrl-CS"/>
              </w:rPr>
              <w:t>.</w:t>
            </w:r>
          </w:p>
        </w:tc>
        <w:tc>
          <w:tcPr>
            <w:tcW w:w="889"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20</w:t>
            </w:r>
            <w:r w:rsidRPr="00D64EA9">
              <w:rPr>
                <w:rFonts w:ascii="Arial" w:hAnsi="Arial" w:cs="Arial"/>
                <w:sz w:val="20"/>
                <w:szCs w:val="20"/>
              </w:rPr>
              <w:t>21</w:t>
            </w:r>
            <w:r w:rsidRPr="00D64EA9">
              <w:rPr>
                <w:rFonts w:ascii="Arial" w:hAnsi="Arial" w:cs="Arial"/>
                <w:sz w:val="20"/>
                <w:szCs w:val="20"/>
                <w:lang w:val="sr-Cyrl-CS"/>
              </w:rPr>
              <w:t>.</w:t>
            </w:r>
          </w:p>
        </w:tc>
        <w:tc>
          <w:tcPr>
            <w:tcW w:w="1127"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202</w:t>
            </w:r>
            <w:r w:rsidRPr="00D64EA9">
              <w:rPr>
                <w:rFonts w:ascii="Arial" w:hAnsi="Arial" w:cs="Arial"/>
                <w:sz w:val="20"/>
                <w:szCs w:val="20"/>
              </w:rPr>
              <w:t>2</w:t>
            </w:r>
            <w:r w:rsidRPr="00D64EA9">
              <w:rPr>
                <w:rFonts w:ascii="Arial" w:hAnsi="Arial" w:cs="Arial"/>
                <w:sz w:val="20"/>
                <w:szCs w:val="20"/>
                <w:lang w:val="sr-Cyrl-CS"/>
              </w:rPr>
              <w:t>.</w:t>
            </w:r>
          </w:p>
        </w:tc>
      </w:tr>
      <w:tr w:rsidR="00D64EA9" w:rsidRPr="00D64EA9" w:rsidTr="00C02A7D">
        <w:tc>
          <w:tcPr>
            <w:tcW w:w="720"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1.</w:t>
            </w:r>
          </w:p>
        </w:tc>
        <w:tc>
          <w:tcPr>
            <w:tcW w:w="480"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2.</w:t>
            </w:r>
          </w:p>
        </w:tc>
        <w:tc>
          <w:tcPr>
            <w:tcW w:w="5880"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3.</w:t>
            </w:r>
          </w:p>
        </w:tc>
        <w:tc>
          <w:tcPr>
            <w:tcW w:w="1560"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4.</w:t>
            </w:r>
          </w:p>
        </w:tc>
        <w:tc>
          <w:tcPr>
            <w:tcW w:w="889"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5.</w:t>
            </w:r>
          </w:p>
        </w:tc>
        <w:tc>
          <w:tcPr>
            <w:tcW w:w="1127" w:type="dxa"/>
          </w:tcPr>
          <w:p w:rsidR="00D64EA9" w:rsidRPr="00D64EA9" w:rsidRDefault="00D64EA9" w:rsidP="00C02A7D">
            <w:pPr>
              <w:jc w:val="center"/>
              <w:rPr>
                <w:rFonts w:ascii="Arial" w:hAnsi="Arial" w:cs="Arial"/>
                <w:sz w:val="20"/>
                <w:szCs w:val="20"/>
                <w:lang w:val="sr-Cyrl-CS"/>
              </w:rPr>
            </w:pPr>
            <w:r w:rsidRPr="00D64EA9">
              <w:rPr>
                <w:rFonts w:ascii="Arial" w:hAnsi="Arial" w:cs="Arial"/>
                <w:sz w:val="20"/>
                <w:szCs w:val="20"/>
                <w:lang w:val="sr-Cyrl-CS"/>
              </w:rPr>
              <w:t>6.</w:t>
            </w: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b/>
                <w:sz w:val="20"/>
                <w:szCs w:val="20"/>
                <w:lang w:val="sr-Cyrl-CS"/>
              </w:rPr>
            </w:pP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b/>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А. КАПИТАЛНИ ПРОЈЕКТИ</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b/>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511</w:t>
            </w: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Зграде и грађевински објекти</w:t>
            </w:r>
          </w:p>
        </w:tc>
        <w:tc>
          <w:tcPr>
            <w:tcW w:w="1560" w:type="dxa"/>
          </w:tcPr>
          <w:p w:rsidR="00D64EA9" w:rsidRPr="00D64EA9" w:rsidRDefault="00D64EA9" w:rsidP="00C02A7D">
            <w:pPr>
              <w:jc w:val="right"/>
              <w:rPr>
                <w:rFonts w:ascii="Arial" w:hAnsi="Arial" w:cs="Arial"/>
                <w:b/>
                <w:sz w:val="20"/>
                <w:szCs w:val="20"/>
                <w:lang w:val="sr-Cyrl-CS"/>
              </w:rPr>
            </w:pPr>
            <w:r w:rsidRPr="00D64EA9">
              <w:rPr>
                <w:rFonts w:ascii="Arial" w:hAnsi="Arial" w:cs="Arial"/>
                <w:b/>
                <w:sz w:val="20"/>
                <w:szCs w:val="20"/>
                <w:lang w:val="sr-Cyrl-CS"/>
              </w:rPr>
              <w:t>52.430.000</w:t>
            </w: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b/>
                <w:sz w:val="20"/>
                <w:szCs w:val="20"/>
                <w:lang w:val="sr-Cyrl-CS"/>
              </w:rPr>
            </w:pPr>
          </w:p>
        </w:tc>
      </w:tr>
      <w:tr w:rsidR="00D64EA9" w:rsidRPr="00D64EA9" w:rsidTr="00C02A7D">
        <w:trPr>
          <w:trHeight w:val="333"/>
        </w:trPr>
        <w:tc>
          <w:tcPr>
            <w:tcW w:w="720" w:type="dxa"/>
          </w:tcPr>
          <w:p w:rsidR="00D64EA9" w:rsidRPr="00D64EA9" w:rsidRDefault="00D64EA9" w:rsidP="00C02A7D">
            <w:pPr>
              <w:jc w:val="both"/>
              <w:rPr>
                <w:rFonts w:ascii="Arial" w:hAnsi="Arial" w:cs="Arial"/>
                <w:color w:val="FF0000"/>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rPr>
              <w:t>1</w:t>
            </w:r>
            <w:r w:rsidRPr="00D64EA9">
              <w:rPr>
                <w:rFonts w:ascii="Arial" w:hAnsi="Arial" w:cs="Arial"/>
                <w:sz w:val="20"/>
                <w:szCs w:val="20"/>
                <w:lang w:val="sr-Cyrl-CS"/>
              </w:rPr>
              <w:t>.</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Изградња и реконструкција  улица и путева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rPr>
              <w:t>13</w:t>
            </w:r>
            <w:r w:rsidRPr="00D64EA9">
              <w:rPr>
                <w:rFonts w:ascii="Arial" w:hAnsi="Arial" w:cs="Arial"/>
                <w:sz w:val="20"/>
                <w:szCs w:val="20"/>
                <w:lang w:val="sr-Cyrl-CS"/>
              </w:rPr>
              <w:t>.000.000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почетка финансирања пројекта:      20</w:t>
            </w:r>
            <w:r w:rsidRPr="00D64EA9">
              <w:rPr>
                <w:rFonts w:ascii="Arial" w:hAnsi="Arial" w:cs="Arial"/>
                <w:sz w:val="20"/>
                <w:szCs w:val="20"/>
              </w:rPr>
              <w:t>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завршетка финансирања пројекта: 20</w:t>
            </w:r>
            <w:r w:rsidRPr="00D64EA9">
              <w:rPr>
                <w:rFonts w:ascii="Arial" w:hAnsi="Arial" w:cs="Arial"/>
                <w:sz w:val="20"/>
                <w:szCs w:val="20"/>
              </w:rPr>
              <w:t>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Укупна вредност пројекта:  </w:t>
            </w:r>
            <w:r w:rsidRPr="00D64EA9">
              <w:rPr>
                <w:rFonts w:ascii="Arial" w:hAnsi="Arial" w:cs="Arial"/>
                <w:sz w:val="20"/>
                <w:szCs w:val="20"/>
              </w:rPr>
              <w:t>13</w:t>
            </w:r>
            <w:r w:rsidRPr="00D64EA9">
              <w:rPr>
                <w:rFonts w:ascii="Arial" w:hAnsi="Arial" w:cs="Arial"/>
                <w:sz w:val="20"/>
                <w:szCs w:val="20"/>
                <w:lang w:val="sr-Cyrl-CS"/>
              </w:rPr>
              <w:t>.000.000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2.</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Израда просторних и урбанистичких планова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rPr>
              <w:t>2</w:t>
            </w:r>
            <w:r w:rsidRPr="00D64EA9">
              <w:rPr>
                <w:rFonts w:ascii="Arial" w:hAnsi="Arial" w:cs="Arial"/>
                <w:sz w:val="20"/>
                <w:szCs w:val="20"/>
                <w:lang w:val="sr-Cyrl-CS"/>
              </w:rPr>
              <w:t>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 xml:space="preserve">Година почетка финансирања пројекта:      </w:t>
            </w:r>
            <w:r w:rsidRPr="00D64EA9">
              <w:rPr>
                <w:rFonts w:ascii="Arial" w:hAnsi="Arial" w:cs="Arial"/>
                <w:sz w:val="20"/>
                <w:szCs w:val="20"/>
              </w:rPr>
              <w:t>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завршетка финансирања пројекта: 20</w:t>
            </w:r>
            <w:r w:rsidRPr="00D64EA9">
              <w:rPr>
                <w:rFonts w:ascii="Arial" w:hAnsi="Arial" w:cs="Arial"/>
                <w:sz w:val="20"/>
                <w:szCs w:val="20"/>
              </w:rPr>
              <w:t>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Укупна вредност пројекта: </w:t>
            </w:r>
            <w:r w:rsidRPr="00D64EA9">
              <w:rPr>
                <w:rFonts w:ascii="Arial" w:hAnsi="Arial" w:cs="Arial"/>
                <w:sz w:val="20"/>
                <w:szCs w:val="20"/>
              </w:rPr>
              <w:t>2</w:t>
            </w:r>
            <w:r w:rsidRPr="00D64EA9">
              <w:rPr>
                <w:rFonts w:ascii="Arial" w:hAnsi="Arial" w:cs="Arial"/>
                <w:sz w:val="20"/>
                <w:szCs w:val="20"/>
                <w:lang w:val="sr-Cyrl-CS"/>
              </w:rPr>
              <w:t>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3.</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Израда вишенаменских развојних пројеката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rPr>
              <w:t>1</w:t>
            </w:r>
            <w:r w:rsidRPr="00D64EA9">
              <w:rPr>
                <w:rFonts w:ascii="Arial" w:hAnsi="Arial" w:cs="Arial"/>
                <w:sz w:val="20"/>
                <w:szCs w:val="20"/>
                <w:lang w:val="sr-Cyrl-CS"/>
              </w:rPr>
              <w:t>5.000.000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почетка финансирања пројекта:      20</w:t>
            </w:r>
            <w:r w:rsidRPr="00D64EA9">
              <w:rPr>
                <w:rFonts w:ascii="Arial" w:hAnsi="Arial" w:cs="Arial"/>
                <w:sz w:val="20"/>
                <w:szCs w:val="20"/>
              </w:rPr>
              <w:t>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завршетка финансирања пројекта: 20</w:t>
            </w:r>
            <w:r w:rsidRPr="00D64EA9">
              <w:rPr>
                <w:rFonts w:ascii="Arial" w:hAnsi="Arial" w:cs="Arial"/>
                <w:sz w:val="20"/>
                <w:szCs w:val="20"/>
              </w:rPr>
              <w:t>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Укупна вредност пројекта:  </w:t>
            </w:r>
            <w:r w:rsidRPr="00D64EA9">
              <w:rPr>
                <w:rFonts w:ascii="Arial" w:hAnsi="Arial" w:cs="Arial"/>
                <w:sz w:val="20"/>
                <w:szCs w:val="20"/>
              </w:rPr>
              <w:t>1</w:t>
            </w:r>
            <w:r w:rsidRPr="00D64EA9">
              <w:rPr>
                <w:rFonts w:ascii="Arial" w:hAnsi="Arial" w:cs="Arial"/>
                <w:sz w:val="20"/>
                <w:szCs w:val="20"/>
                <w:lang w:val="sr-Cyrl-CS"/>
              </w:rPr>
              <w:t>5.000.000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4.</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rPr>
              <w:t>Израда пројекта за рекултивацију депоније Годовик</w:t>
            </w:r>
            <w:r w:rsidRPr="00D64EA9">
              <w:rPr>
                <w:rFonts w:ascii="Arial" w:hAnsi="Arial" w:cs="Arial"/>
                <w:b/>
                <w:sz w:val="20"/>
                <w:szCs w:val="20"/>
                <w:lang w:val="sr-Cyrl-CS"/>
              </w:rPr>
              <w:t xml:space="preserve"> </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1.800.000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Укупна вредност пројекта:   1.800.000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5.</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 xml:space="preserve">Изградња водоводних мрежа </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20.000.000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Укупна вредност пројекта:   20.000.000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b/>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6.</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Изградња заштитних ограда - безбедност саобраћаја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1.500.000</w:t>
            </w: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b/>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Укупна вредност пројекта:   1.500.000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7.</w:t>
            </w: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b/>
                <w:sz w:val="20"/>
                <w:szCs w:val="20"/>
                <w:lang w:val="sr-Cyrl-CS"/>
              </w:rPr>
              <w:t>Спортско-културни центар-капитално одржавање објеката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500.000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Укупна вредност пројекта:550.000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:500.000        </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сопствених средстава : 50.000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8.</w:t>
            </w: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b/>
                <w:sz w:val="20"/>
                <w:szCs w:val="20"/>
                <w:lang w:val="sr-Cyrl-CS"/>
              </w:rPr>
              <w:t>Спортско-културни центар-развој спортске инфраструктуре</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430.000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Укупна вредност пројекта:630.000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:430.000        </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сопствених средстава : 200.000</w:t>
            </w: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Б. ОСТАЛИ КАПИТАЛНИ ИЗДАЦИ</w:t>
            </w:r>
          </w:p>
        </w:tc>
        <w:tc>
          <w:tcPr>
            <w:tcW w:w="1560" w:type="dxa"/>
          </w:tcPr>
          <w:p w:rsidR="00D64EA9" w:rsidRPr="00D64EA9" w:rsidRDefault="00D64EA9" w:rsidP="00C02A7D">
            <w:pPr>
              <w:jc w:val="right"/>
              <w:rPr>
                <w:rFonts w:ascii="Arial" w:hAnsi="Arial" w:cs="Arial"/>
                <w:b/>
                <w:sz w:val="20"/>
                <w:szCs w:val="20"/>
              </w:rPr>
            </w:pPr>
            <w:r w:rsidRPr="00D64EA9">
              <w:rPr>
                <w:rFonts w:ascii="Arial" w:hAnsi="Arial" w:cs="Arial"/>
                <w:b/>
                <w:sz w:val="20"/>
                <w:szCs w:val="20"/>
              </w:rPr>
              <w:t>16.4</w:t>
            </w:r>
            <w:r w:rsidRPr="00D64EA9">
              <w:rPr>
                <w:rFonts w:ascii="Arial" w:hAnsi="Arial" w:cs="Arial"/>
                <w:b/>
                <w:sz w:val="20"/>
                <w:szCs w:val="20"/>
                <w:lang w:val="sr-Cyrl-CS"/>
              </w:rPr>
              <w:t>3</w:t>
            </w:r>
            <w:r w:rsidRPr="00D64EA9">
              <w:rPr>
                <w:rFonts w:ascii="Arial" w:hAnsi="Arial" w:cs="Arial"/>
                <w:b/>
                <w:sz w:val="20"/>
                <w:szCs w:val="20"/>
              </w:rPr>
              <w:t>4.000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512</w:t>
            </w: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1.</w:t>
            </w: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Машине и опрема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rPr>
              <w:t>15.925</w:t>
            </w:r>
            <w:r w:rsidRPr="00D64EA9">
              <w:rPr>
                <w:rFonts w:ascii="Arial" w:hAnsi="Arial" w:cs="Arial"/>
                <w:sz w:val="20"/>
                <w:szCs w:val="20"/>
                <w:lang w:val="sr-Cyrl-CS"/>
              </w:rPr>
              <w:t>.000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rPr>
            </w:pPr>
            <w:r w:rsidRPr="00D64EA9">
              <w:rPr>
                <w:rFonts w:ascii="Arial" w:hAnsi="Arial" w:cs="Arial"/>
                <w:sz w:val="20"/>
                <w:szCs w:val="20"/>
              </w:rPr>
              <w:t>513</w:t>
            </w:r>
          </w:p>
        </w:tc>
        <w:tc>
          <w:tcPr>
            <w:tcW w:w="480" w:type="dxa"/>
          </w:tcPr>
          <w:p w:rsidR="00D64EA9" w:rsidRPr="00D64EA9" w:rsidRDefault="00D64EA9" w:rsidP="00C02A7D">
            <w:pPr>
              <w:jc w:val="both"/>
              <w:rPr>
                <w:rFonts w:ascii="Arial" w:hAnsi="Arial" w:cs="Arial"/>
                <w:sz w:val="20"/>
                <w:szCs w:val="20"/>
              </w:rPr>
            </w:pPr>
            <w:r w:rsidRPr="00D64EA9">
              <w:rPr>
                <w:rFonts w:ascii="Arial" w:hAnsi="Arial" w:cs="Arial"/>
                <w:sz w:val="20"/>
                <w:szCs w:val="20"/>
              </w:rPr>
              <w:t>2.</w:t>
            </w: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rPr>
              <w:t>Oстала основна средства</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10.000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515</w:t>
            </w: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2.</w:t>
            </w: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Нематеријална имовина (књиге у библиотеци)</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499.000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p>
        </w:tc>
        <w:tc>
          <w:tcPr>
            <w:tcW w:w="1560" w:type="dxa"/>
          </w:tcPr>
          <w:p w:rsidR="00D64EA9" w:rsidRPr="00D64EA9" w:rsidRDefault="00D64EA9" w:rsidP="00C02A7D">
            <w:pPr>
              <w:jc w:val="right"/>
              <w:rPr>
                <w:rFonts w:ascii="Arial" w:hAnsi="Arial" w:cs="Arial"/>
                <w:b/>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color w:val="FF0000"/>
                <w:sz w:val="20"/>
                <w:szCs w:val="20"/>
                <w:lang w:val="sr-Cyrl-CS"/>
              </w:rPr>
            </w:pPr>
          </w:p>
          <w:p w:rsidR="00D64EA9" w:rsidRPr="00D64EA9" w:rsidRDefault="00D64EA9" w:rsidP="00C02A7D">
            <w:pPr>
              <w:jc w:val="both"/>
              <w:rPr>
                <w:rFonts w:ascii="Arial" w:hAnsi="Arial" w:cs="Arial"/>
                <w:color w:val="FF0000"/>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color w:val="FF0000"/>
                <w:sz w:val="20"/>
                <w:szCs w:val="20"/>
                <w:lang w:val="sr-Cyrl-CS"/>
              </w:rPr>
            </w:pPr>
          </w:p>
        </w:tc>
        <w:tc>
          <w:tcPr>
            <w:tcW w:w="1560" w:type="dxa"/>
          </w:tcPr>
          <w:p w:rsidR="00D64EA9" w:rsidRPr="00D64EA9" w:rsidRDefault="00D64EA9" w:rsidP="00C02A7D">
            <w:pPr>
              <w:jc w:val="right"/>
              <w:rPr>
                <w:rFonts w:ascii="Arial" w:hAnsi="Arial" w:cs="Arial"/>
                <w:color w:val="FF0000"/>
                <w:sz w:val="20"/>
                <w:szCs w:val="20"/>
                <w:lang w:val="sr-Cyrl-CS"/>
              </w:rPr>
            </w:pPr>
          </w:p>
        </w:tc>
        <w:tc>
          <w:tcPr>
            <w:tcW w:w="889" w:type="dxa"/>
          </w:tcPr>
          <w:p w:rsidR="00D64EA9" w:rsidRPr="00D64EA9" w:rsidRDefault="00D64EA9" w:rsidP="00C02A7D">
            <w:pPr>
              <w:jc w:val="right"/>
              <w:rPr>
                <w:rFonts w:ascii="Arial" w:hAnsi="Arial" w:cs="Arial"/>
                <w:color w:val="FF0000"/>
                <w:sz w:val="20"/>
                <w:szCs w:val="20"/>
                <w:lang w:val="sr-Cyrl-CS"/>
              </w:rPr>
            </w:pPr>
          </w:p>
        </w:tc>
        <w:tc>
          <w:tcPr>
            <w:tcW w:w="1127" w:type="dxa"/>
          </w:tcPr>
          <w:p w:rsidR="00D64EA9" w:rsidRPr="00D64EA9" w:rsidRDefault="00D64EA9" w:rsidP="00C02A7D">
            <w:pPr>
              <w:jc w:val="right"/>
              <w:rPr>
                <w:rFonts w:ascii="Arial" w:hAnsi="Arial" w:cs="Arial"/>
                <w:color w:val="FF0000"/>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В. КАПИТАЛНИ ТРАНСФЕРИ ОСТАЛИМ НИВОИМА ВЛАСТИ</w:t>
            </w:r>
          </w:p>
        </w:tc>
        <w:tc>
          <w:tcPr>
            <w:tcW w:w="1560" w:type="dxa"/>
          </w:tcPr>
          <w:p w:rsidR="00D64EA9" w:rsidRPr="00D64EA9" w:rsidRDefault="00D64EA9" w:rsidP="00C02A7D">
            <w:pPr>
              <w:jc w:val="right"/>
              <w:rPr>
                <w:rFonts w:ascii="Arial" w:hAnsi="Arial" w:cs="Arial"/>
                <w:b/>
                <w:sz w:val="20"/>
                <w:szCs w:val="20"/>
                <w:lang w:val="sr-Cyrl-CS"/>
              </w:rPr>
            </w:pPr>
            <w:r w:rsidRPr="00D64EA9">
              <w:rPr>
                <w:rFonts w:ascii="Arial" w:hAnsi="Arial" w:cs="Arial"/>
                <w:b/>
                <w:sz w:val="20"/>
                <w:szCs w:val="20"/>
                <w:lang w:val="sr-Cyrl-CS"/>
              </w:rPr>
              <w:t>7.355.000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463</w:t>
            </w: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1.</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Основно образовање</w:t>
            </w:r>
          </w:p>
        </w:tc>
        <w:tc>
          <w:tcPr>
            <w:tcW w:w="1560" w:type="dxa"/>
          </w:tcPr>
          <w:p w:rsidR="00D64EA9" w:rsidRPr="00D64EA9" w:rsidRDefault="00D64EA9" w:rsidP="00C02A7D">
            <w:pPr>
              <w:jc w:val="right"/>
              <w:rPr>
                <w:rFonts w:ascii="Arial" w:hAnsi="Arial" w:cs="Arial"/>
                <w:sz w:val="20"/>
                <w:szCs w:val="20"/>
                <w:lang w:val="sr-Cyrl-CS"/>
              </w:rPr>
            </w:pPr>
            <w:r w:rsidRPr="00D64EA9">
              <w:rPr>
                <w:rFonts w:ascii="Arial" w:hAnsi="Arial" w:cs="Arial"/>
                <w:sz w:val="20"/>
                <w:szCs w:val="20"/>
                <w:lang w:val="sr-Cyrl-CS"/>
              </w:rPr>
              <w:t>2.040.000</w:t>
            </w: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Укупна вредност пројекта: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color w:val="FF0000"/>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2.</w:t>
            </w: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Средње образовање</w:t>
            </w:r>
          </w:p>
        </w:tc>
        <w:tc>
          <w:tcPr>
            <w:tcW w:w="1560" w:type="dxa"/>
          </w:tcPr>
          <w:p w:rsidR="00D64EA9" w:rsidRPr="00D64EA9" w:rsidRDefault="00D64EA9" w:rsidP="00C02A7D">
            <w:pPr>
              <w:jc w:val="right"/>
              <w:rPr>
                <w:rFonts w:ascii="Arial" w:hAnsi="Arial" w:cs="Arial"/>
                <w:b/>
                <w:sz w:val="20"/>
                <w:szCs w:val="20"/>
                <w:lang w:val="sr-Cyrl-CS"/>
              </w:rPr>
            </w:pPr>
            <w:r w:rsidRPr="00D64EA9">
              <w:rPr>
                <w:rFonts w:ascii="Arial" w:hAnsi="Arial" w:cs="Arial"/>
                <w:b/>
                <w:sz w:val="20"/>
                <w:szCs w:val="20"/>
                <w:lang w:val="sr-Cyrl-CS"/>
              </w:rPr>
              <w:t>5.315.000</w:t>
            </w: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color w:val="FF0000"/>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почетка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Година завршетка финансирања пројекта: 2020</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Укупна вредност пројекта: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Извори финансирања: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sz w:val="20"/>
                <w:szCs w:val="20"/>
                <w:lang w:val="sr-Cyrl-CS"/>
              </w:rPr>
            </w:pPr>
            <w:r w:rsidRPr="00D64EA9">
              <w:rPr>
                <w:rFonts w:ascii="Arial" w:hAnsi="Arial" w:cs="Arial"/>
                <w:sz w:val="20"/>
                <w:szCs w:val="20"/>
                <w:lang w:val="sr-Cyrl-CS"/>
              </w:rPr>
              <w:t xml:space="preserve">    - из текућих прихода буџета   </w:t>
            </w:r>
          </w:p>
        </w:tc>
        <w:tc>
          <w:tcPr>
            <w:tcW w:w="1560" w:type="dxa"/>
          </w:tcPr>
          <w:p w:rsidR="00D64EA9" w:rsidRPr="00D64EA9" w:rsidRDefault="00D64EA9" w:rsidP="00C02A7D">
            <w:pPr>
              <w:jc w:val="right"/>
              <w:rPr>
                <w:rFonts w:ascii="Arial" w:hAnsi="Arial" w:cs="Arial"/>
                <w:sz w:val="20"/>
                <w:szCs w:val="20"/>
                <w:lang w:val="sr-Cyrl-CS"/>
              </w:rPr>
            </w:pPr>
          </w:p>
        </w:tc>
        <w:tc>
          <w:tcPr>
            <w:tcW w:w="889" w:type="dxa"/>
          </w:tcPr>
          <w:p w:rsidR="00D64EA9" w:rsidRPr="00D64EA9" w:rsidRDefault="00D64EA9" w:rsidP="00C02A7D">
            <w:pPr>
              <w:jc w:val="right"/>
              <w:rPr>
                <w:rFonts w:ascii="Arial" w:hAnsi="Arial" w:cs="Arial"/>
                <w:sz w:val="20"/>
                <w:szCs w:val="20"/>
                <w:lang w:val="sr-Cyrl-CS"/>
              </w:rPr>
            </w:pPr>
          </w:p>
        </w:tc>
        <w:tc>
          <w:tcPr>
            <w:tcW w:w="1127" w:type="dxa"/>
          </w:tcPr>
          <w:p w:rsidR="00D64EA9" w:rsidRPr="00D64EA9" w:rsidRDefault="00D64EA9" w:rsidP="00C02A7D">
            <w:pPr>
              <w:jc w:val="right"/>
              <w:rPr>
                <w:rFonts w:ascii="Arial" w:hAnsi="Arial" w:cs="Arial"/>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color w:val="FF0000"/>
                <w:sz w:val="20"/>
                <w:szCs w:val="20"/>
                <w:lang w:val="sr-Cyrl-CS"/>
              </w:rPr>
            </w:pPr>
          </w:p>
        </w:tc>
        <w:tc>
          <w:tcPr>
            <w:tcW w:w="480" w:type="dxa"/>
          </w:tcPr>
          <w:p w:rsidR="00D64EA9" w:rsidRPr="00D64EA9" w:rsidRDefault="00D64EA9" w:rsidP="00C02A7D">
            <w:pPr>
              <w:jc w:val="both"/>
              <w:rPr>
                <w:rFonts w:ascii="Arial" w:hAnsi="Arial" w:cs="Arial"/>
                <w:sz w:val="20"/>
                <w:szCs w:val="20"/>
                <w:lang w:val="sr-Cyrl-CS"/>
              </w:rPr>
            </w:pPr>
          </w:p>
        </w:tc>
        <w:tc>
          <w:tcPr>
            <w:tcW w:w="5880" w:type="dxa"/>
          </w:tcPr>
          <w:p w:rsidR="00D64EA9" w:rsidRPr="00D64EA9" w:rsidRDefault="00D64EA9" w:rsidP="00C02A7D">
            <w:pPr>
              <w:jc w:val="both"/>
              <w:rPr>
                <w:rFonts w:ascii="Arial" w:hAnsi="Arial" w:cs="Arial"/>
                <w:b/>
                <w:color w:val="FF0000"/>
                <w:sz w:val="20"/>
                <w:szCs w:val="20"/>
                <w:lang w:val="sr-Cyrl-CS"/>
              </w:rPr>
            </w:pPr>
          </w:p>
        </w:tc>
        <w:tc>
          <w:tcPr>
            <w:tcW w:w="1560" w:type="dxa"/>
          </w:tcPr>
          <w:p w:rsidR="00D64EA9" w:rsidRPr="00D64EA9" w:rsidRDefault="00D64EA9" w:rsidP="00C02A7D">
            <w:pPr>
              <w:jc w:val="right"/>
              <w:rPr>
                <w:rFonts w:ascii="Arial" w:hAnsi="Arial" w:cs="Arial"/>
                <w:b/>
                <w:color w:val="FF0000"/>
                <w:sz w:val="20"/>
                <w:szCs w:val="20"/>
                <w:lang w:val="sr-Cyrl-CS"/>
              </w:rPr>
            </w:pPr>
          </w:p>
        </w:tc>
        <w:tc>
          <w:tcPr>
            <w:tcW w:w="889" w:type="dxa"/>
          </w:tcPr>
          <w:p w:rsidR="00D64EA9" w:rsidRPr="00D64EA9" w:rsidRDefault="00D64EA9" w:rsidP="00C02A7D">
            <w:pPr>
              <w:jc w:val="right"/>
              <w:rPr>
                <w:rFonts w:ascii="Arial" w:hAnsi="Arial" w:cs="Arial"/>
                <w:b/>
                <w:color w:val="FF0000"/>
                <w:sz w:val="20"/>
                <w:szCs w:val="20"/>
                <w:lang w:val="sr-Cyrl-CS"/>
              </w:rPr>
            </w:pPr>
          </w:p>
        </w:tc>
        <w:tc>
          <w:tcPr>
            <w:tcW w:w="1127" w:type="dxa"/>
          </w:tcPr>
          <w:p w:rsidR="00D64EA9" w:rsidRPr="00D64EA9" w:rsidRDefault="00D64EA9" w:rsidP="00C02A7D">
            <w:pPr>
              <w:jc w:val="right"/>
              <w:rPr>
                <w:rFonts w:ascii="Arial" w:hAnsi="Arial" w:cs="Arial"/>
                <w:color w:val="FF0000"/>
                <w:sz w:val="20"/>
                <w:szCs w:val="20"/>
                <w:lang w:val="sr-Cyrl-CS"/>
              </w:rPr>
            </w:pPr>
          </w:p>
        </w:tc>
      </w:tr>
      <w:tr w:rsidR="00D64EA9" w:rsidRPr="00D64EA9" w:rsidTr="00C02A7D">
        <w:tc>
          <w:tcPr>
            <w:tcW w:w="720" w:type="dxa"/>
          </w:tcPr>
          <w:p w:rsidR="00D64EA9" w:rsidRPr="00D64EA9" w:rsidRDefault="00D64EA9" w:rsidP="00C02A7D">
            <w:pPr>
              <w:jc w:val="both"/>
              <w:rPr>
                <w:rFonts w:ascii="Arial" w:hAnsi="Arial" w:cs="Arial"/>
                <w:b/>
                <w:sz w:val="20"/>
                <w:szCs w:val="20"/>
                <w:lang w:val="sr-Cyrl-CS"/>
              </w:rPr>
            </w:pPr>
          </w:p>
        </w:tc>
        <w:tc>
          <w:tcPr>
            <w:tcW w:w="480" w:type="dxa"/>
          </w:tcPr>
          <w:p w:rsidR="00D64EA9" w:rsidRPr="00D64EA9" w:rsidRDefault="00D64EA9" w:rsidP="00C02A7D">
            <w:pPr>
              <w:jc w:val="both"/>
              <w:rPr>
                <w:rFonts w:ascii="Arial" w:hAnsi="Arial" w:cs="Arial"/>
                <w:b/>
                <w:sz w:val="20"/>
                <w:szCs w:val="20"/>
                <w:lang w:val="sr-Cyrl-CS"/>
              </w:rPr>
            </w:pPr>
          </w:p>
        </w:tc>
        <w:tc>
          <w:tcPr>
            <w:tcW w:w="5880" w:type="dxa"/>
          </w:tcPr>
          <w:p w:rsidR="00D64EA9" w:rsidRPr="00D64EA9" w:rsidRDefault="00D64EA9" w:rsidP="00C02A7D">
            <w:pPr>
              <w:jc w:val="both"/>
              <w:rPr>
                <w:rFonts w:ascii="Arial" w:hAnsi="Arial" w:cs="Arial"/>
                <w:b/>
                <w:sz w:val="20"/>
                <w:szCs w:val="20"/>
                <w:lang w:val="sr-Cyrl-CS"/>
              </w:rPr>
            </w:pPr>
            <w:r w:rsidRPr="00D64EA9">
              <w:rPr>
                <w:rFonts w:ascii="Arial" w:hAnsi="Arial" w:cs="Arial"/>
                <w:b/>
                <w:sz w:val="20"/>
                <w:szCs w:val="20"/>
                <w:lang w:val="sr-Cyrl-CS"/>
              </w:rPr>
              <w:t>УКУПНО А+Б+В</w:t>
            </w:r>
          </w:p>
        </w:tc>
        <w:tc>
          <w:tcPr>
            <w:tcW w:w="1560" w:type="dxa"/>
          </w:tcPr>
          <w:p w:rsidR="00D64EA9" w:rsidRPr="00D64EA9" w:rsidRDefault="00D64EA9" w:rsidP="00C02A7D">
            <w:pPr>
              <w:jc w:val="right"/>
              <w:rPr>
                <w:rFonts w:ascii="Arial" w:hAnsi="Arial" w:cs="Arial"/>
                <w:b/>
                <w:sz w:val="20"/>
                <w:szCs w:val="20"/>
                <w:lang w:val="sr-Cyrl-CS"/>
              </w:rPr>
            </w:pPr>
            <w:r w:rsidRPr="00D64EA9">
              <w:rPr>
                <w:rFonts w:ascii="Arial" w:hAnsi="Arial" w:cs="Arial"/>
                <w:b/>
                <w:sz w:val="20"/>
                <w:szCs w:val="20"/>
                <w:lang w:val="sr-Cyrl-CS"/>
              </w:rPr>
              <w:t>76.219.000</w:t>
            </w:r>
          </w:p>
        </w:tc>
        <w:tc>
          <w:tcPr>
            <w:tcW w:w="889" w:type="dxa"/>
          </w:tcPr>
          <w:p w:rsidR="00D64EA9" w:rsidRPr="00D64EA9" w:rsidRDefault="00D64EA9" w:rsidP="00C02A7D">
            <w:pPr>
              <w:jc w:val="right"/>
              <w:rPr>
                <w:rFonts w:ascii="Arial" w:hAnsi="Arial" w:cs="Arial"/>
                <w:b/>
                <w:sz w:val="20"/>
                <w:szCs w:val="20"/>
                <w:lang w:val="sr-Cyrl-CS"/>
              </w:rPr>
            </w:pPr>
          </w:p>
        </w:tc>
        <w:tc>
          <w:tcPr>
            <w:tcW w:w="1127" w:type="dxa"/>
          </w:tcPr>
          <w:p w:rsidR="00D64EA9" w:rsidRPr="00D64EA9" w:rsidRDefault="00D64EA9" w:rsidP="00C02A7D">
            <w:pPr>
              <w:jc w:val="right"/>
              <w:rPr>
                <w:rFonts w:ascii="Arial" w:hAnsi="Arial" w:cs="Arial"/>
                <w:b/>
                <w:sz w:val="20"/>
                <w:szCs w:val="20"/>
              </w:rPr>
            </w:pPr>
          </w:p>
        </w:tc>
      </w:tr>
    </w:tbl>
    <w:p w:rsidR="00D64EA9" w:rsidRPr="00D64EA9" w:rsidRDefault="00D64EA9" w:rsidP="00D64EA9">
      <w:pPr>
        <w:jc w:val="both"/>
        <w:rPr>
          <w:rFonts w:ascii="Arial" w:hAnsi="Arial" w:cs="Arial"/>
          <w:color w:val="FF0000"/>
          <w:sz w:val="20"/>
          <w:szCs w:val="20"/>
          <w:lang w:val="sr-Cyrl-CS"/>
        </w:rPr>
      </w:pP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4.</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из члана 1. ове Одлуке користиће се за финансирање јавних расхода преко консолидованог рачуна трезора.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Привремено расположива средства на консолидованом рачуну трезора могу се краткорочно пласирати код пословних банака  закључивањем уговора који потписује Председник општине.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5</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Наредбодавац за извршење буџета је председник општине Пожега.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За извршење буџета председник општине одговоран је Скупштини општине.</w:t>
      </w:r>
    </w:p>
    <w:p w:rsidR="00D64EA9" w:rsidRPr="00D64EA9" w:rsidRDefault="00D64EA9" w:rsidP="00D64EA9">
      <w:pPr>
        <w:jc w:val="center"/>
        <w:rPr>
          <w:rFonts w:ascii="Arial" w:hAnsi="Arial" w:cs="Arial"/>
          <w:sz w:val="20"/>
          <w:szCs w:val="20"/>
        </w:rPr>
      </w:pPr>
      <w:r w:rsidRPr="00D64EA9">
        <w:rPr>
          <w:rFonts w:ascii="Arial" w:hAnsi="Arial" w:cs="Arial"/>
          <w:sz w:val="20"/>
          <w:szCs w:val="20"/>
          <w:lang w:val="sr-Cyrl-CS"/>
        </w:rPr>
        <w:t>Члан</w:t>
      </w:r>
      <w:r w:rsidRPr="00D64EA9">
        <w:rPr>
          <w:rFonts w:ascii="Arial" w:hAnsi="Arial" w:cs="Arial"/>
          <w:sz w:val="20"/>
          <w:szCs w:val="20"/>
        </w:rPr>
        <w:t xml:space="preserve"> 6.</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Орган управе надлежан за послове финансија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У року од петнаест дана по подношењу извештаја из става 1. овог члана Општинско веће доставља извештај Скупштини на усвајање.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7</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Одлуку о промени апропријације и преносу апропријације у текућу буџетску резерву, у складу са чланом 61.Закона о буџетском систему доноси надлежни извршни орган.</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Директни буџетски корисник, уз одобрење локалног органа надлежног за послове финансија, може извршити преусмеравање апропријације одобрене на име одређеног расхода и издатка који се финансира из општих прихода буџета у износу од 5% вредности апропријације за расход и издатак чији се износ умањује.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8</w:t>
      </w:r>
      <w:r w:rsidRPr="00D64EA9">
        <w:rPr>
          <w:rFonts w:ascii="Arial" w:hAnsi="Arial" w:cs="Arial"/>
          <w:sz w:val="20"/>
          <w:szCs w:val="20"/>
          <w:lang w:val="sr-Cyrl-CS"/>
        </w:rPr>
        <w:t xml:space="preserve">. </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Одлуку о узимању краткорочних кредита за финансирање дефицита текуће ликвидности доноси председник општине.</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Захтев за одобрење фискалног дефицита изнад законског лимита од 10% председник општине подноси Министарству финансија.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9</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У текућу буџетску резерву буџета општине Пожега за 2020.годину издвајају се средства у износу од 2.000.000 динара .</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lastRenderedPageBreak/>
        <w:tab/>
        <w:t>Средства текуће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w:t>
      </w:r>
      <w:r w:rsidRPr="00D64EA9">
        <w:rPr>
          <w:rFonts w:ascii="Arial" w:hAnsi="Arial" w:cs="Arial"/>
          <w:sz w:val="20"/>
          <w:szCs w:val="20"/>
        </w:rPr>
        <w:t>0</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У сталну буџетску резерву буџета општине Пожега за 2020.годину издвајају се средства у износу од 4.000.000 динара.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сталне буџетске резерве распоређују се на поједине кориснике буџетских средстава решењем председника општине Пожега и представљају  повећање позиција за намене за које су распоређене.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w:t>
      </w:r>
      <w:r w:rsidRPr="00D64EA9">
        <w:rPr>
          <w:rFonts w:ascii="Arial" w:hAnsi="Arial" w:cs="Arial"/>
          <w:sz w:val="20"/>
          <w:szCs w:val="20"/>
        </w:rPr>
        <w:t>1</w:t>
      </w:r>
      <w:r w:rsidRPr="00D64EA9">
        <w:rPr>
          <w:rFonts w:ascii="Arial" w:hAnsi="Arial" w:cs="Arial"/>
          <w:sz w:val="20"/>
          <w:szCs w:val="20"/>
          <w:lang w:val="sr-Cyrl-CS"/>
        </w:rPr>
        <w:t>.</w:t>
      </w:r>
    </w:p>
    <w:p w:rsidR="00D64EA9" w:rsidRPr="00D64EA9" w:rsidRDefault="00D64EA9" w:rsidP="00D64EA9">
      <w:pPr>
        <w:ind w:firstLine="708"/>
        <w:jc w:val="both"/>
        <w:rPr>
          <w:rFonts w:ascii="Arial" w:hAnsi="Arial" w:cs="Arial"/>
          <w:sz w:val="20"/>
          <w:szCs w:val="20"/>
          <w:lang w:val="sr-Cyrl-CS"/>
        </w:rPr>
      </w:pPr>
      <w:r w:rsidRPr="00D64EA9">
        <w:rPr>
          <w:rFonts w:ascii="Arial" w:hAnsi="Arial" w:cs="Arial"/>
          <w:sz w:val="20"/>
          <w:szCs w:val="20"/>
          <w:lang w:val="sr-Cyrl-CS"/>
        </w:rPr>
        <w:t>Средства на позицији 16, економска класификација 423 Услуге по уговору– средства за исплату накнада личних пратилаца за децу ометену у развоју, планирана у износу од 13.000.000,00 динара обезбеђују се 70% из општинског буџета, а 30% из наменског трансфера  буџета Републике Србије за 2020. годину.</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12.</w:t>
      </w:r>
    </w:p>
    <w:p w:rsidR="00D64EA9" w:rsidRPr="00D64EA9" w:rsidRDefault="00D64EA9" w:rsidP="00D64EA9">
      <w:pPr>
        <w:ind w:firstLine="708"/>
        <w:rPr>
          <w:rFonts w:ascii="Arial" w:hAnsi="Arial" w:cs="Arial"/>
          <w:sz w:val="20"/>
          <w:szCs w:val="20"/>
          <w:lang w:val="sr-Cyrl-CS"/>
        </w:rPr>
      </w:pPr>
      <w:r w:rsidRPr="00D64EA9">
        <w:rPr>
          <w:rFonts w:ascii="Arial" w:hAnsi="Arial" w:cs="Arial"/>
          <w:sz w:val="20"/>
          <w:szCs w:val="20"/>
          <w:lang w:val="sr-Cyrl-CS"/>
        </w:rPr>
        <w:t>Ближи распоред средстава на позицији 76, економска класификација 481 Дотације невладиним организацијама – средства за спортске клубове и Спортски савез, утврдиће се решењем Општинског већа.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13.</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на позицији 40, функција 160, економска класификација 481 Дотације невладиним организацијама у износу од 3.000.000 динара, средства на позицији 79, функција 820,</w:t>
      </w:r>
      <w:r w:rsidRPr="00D64EA9">
        <w:rPr>
          <w:rFonts w:ascii="Arial" w:hAnsi="Arial" w:cs="Arial"/>
          <w:sz w:val="20"/>
          <w:szCs w:val="20"/>
        </w:rPr>
        <w:t xml:space="preserve"> </w:t>
      </w:r>
      <w:r w:rsidRPr="00D64EA9">
        <w:rPr>
          <w:rFonts w:ascii="Arial" w:hAnsi="Arial" w:cs="Arial"/>
          <w:sz w:val="20"/>
          <w:szCs w:val="20"/>
          <w:lang w:val="sr-Cyrl-CS"/>
        </w:rPr>
        <w:t>економска класификација 481 Дотације невладиним организацијама у износу од 1.600.000 динара распоредиће се корисницима по моделу конкурсног финансирања, на основу спроведеног конкурса и закључених уговора.</w:t>
      </w:r>
      <w:r w:rsidRPr="00D64EA9">
        <w:rPr>
          <w:rFonts w:ascii="Arial" w:hAnsi="Arial" w:cs="Arial"/>
          <w:sz w:val="20"/>
          <w:szCs w:val="20"/>
          <w:lang w:val="sr-Cyrl-CS"/>
        </w:rPr>
        <w:tab/>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w:t>
      </w:r>
      <w:r w:rsidRPr="00D64EA9">
        <w:rPr>
          <w:rFonts w:ascii="Arial" w:hAnsi="Arial" w:cs="Arial"/>
          <w:sz w:val="20"/>
          <w:szCs w:val="20"/>
        </w:rPr>
        <w:t>4</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распоређена овом Одлуком  преносиће се корисницима сразмерно оствареним приходима.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Приоритет у преносу средстава имају средства за зараде запослених и неопходни стални трошкови за функционисање буџетских корисника.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15</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На терет средстава буџета буџетски корисници могу преузимати обавезе до износа утврђених овим буџетом за те намене. Преузете обавезе, у износу већем од износа средстава утврђених овом одлуком, не могу се извршавати на терет буџета.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Изузетно, корисници из става 1. овог члана, у складу са чланом 54. Закона о буџетском систему, могу преузети обавезе по уговору који се односи на капиталне издатке и захтева плаћање у више година, на основу предлога органа надлежног за послове финансија, уз сагласност општинског већа, а највише до износа исказаних у плану капиталних издатак из члана 3</w:t>
      </w:r>
      <w:r w:rsidRPr="00D64EA9">
        <w:rPr>
          <w:rFonts w:ascii="Arial" w:hAnsi="Arial" w:cs="Arial"/>
          <w:color w:val="FF0000"/>
          <w:sz w:val="20"/>
          <w:szCs w:val="20"/>
          <w:lang w:val="sr-Cyrl-CS"/>
        </w:rPr>
        <w:t xml:space="preserve"> </w:t>
      </w:r>
      <w:r w:rsidRPr="00D64EA9">
        <w:rPr>
          <w:rFonts w:ascii="Arial" w:hAnsi="Arial" w:cs="Arial"/>
          <w:sz w:val="20"/>
          <w:szCs w:val="20"/>
          <w:lang w:val="sr-Cyrl-CS"/>
        </w:rPr>
        <w:t>ове одлуке.</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D64EA9" w:rsidRDefault="00D64EA9" w:rsidP="00D64EA9">
      <w:pPr>
        <w:rPr>
          <w:rFonts w:ascii="Arial" w:hAnsi="Arial" w:cs="Arial"/>
          <w:sz w:val="20"/>
          <w:szCs w:val="20"/>
          <w:lang w:val="sr-Cyrl-CS"/>
        </w:rPr>
      </w:pPr>
    </w:p>
    <w:p w:rsidR="00D64EA9" w:rsidRDefault="00D64EA9" w:rsidP="00D64EA9">
      <w:pPr>
        <w:rPr>
          <w:rFonts w:ascii="Arial" w:hAnsi="Arial" w:cs="Arial"/>
          <w:sz w:val="20"/>
          <w:szCs w:val="20"/>
          <w:lang w:val="sr-Cyrl-CS"/>
        </w:rPr>
      </w:pPr>
    </w:p>
    <w:p w:rsidR="00D64EA9" w:rsidRDefault="00D64EA9" w:rsidP="00D64EA9">
      <w:pPr>
        <w:rPr>
          <w:rFonts w:ascii="Arial" w:hAnsi="Arial" w:cs="Arial"/>
          <w:sz w:val="20"/>
          <w:szCs w:val="20"/>
          <w:lang w:val="sr-Cyrl-CS"/>
        </w:rPr>
      </w:pPr>
    </w:p>
    <w:p w:rsid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lastRenderedPageBreak/>
        <w:t>Члан</w:t>
      </w:r>
      <w:r w:rsidRPr="00D64EA9">
        <w:rPr>
          <w:rFonts w:ascii="Arial" w:hAnsi="Arial" w:cs="Arial"/>
          <w:sz w:val="20"/>
          <w:szCs w:val="20"/>
        </w:rPr>
        <w:t xml:space="preserve"> 16.</w:t>
      </w:r>
    </w:p>
    <w:p w:rsidR="00D64EA9" w:rsidRPr="00D64EA9" w:rsidRDefault="00D64EA9" w:rsidP="00D64EA9">
      <w:pPr>
        <w:ind w:firstLine="708"/>
        <w:rPr>
          <w:rFonts w:ascii="Arial" w:hAnsi="Arial" w:cs="Arial"/>
          <w:sz w:val="20"/>
          <w:szCs w:val="20"/>
        </w:rPr>
      </w:pPr>
      <w:r w:rsidRPr="00D64EA9">
        <w:rPr>
          <w:rFonts w:ascii="Arial" w:hAnsi="Arial" w:cs="Arial"/>
          <w:sz w:val="20"/>
          <w:szCs w:val="20"/>
          <w:lang w:val="sr-Cyrl-CS"/>
        </w:rPr>
        <w:t>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D64EA9" w:rsidRPr="00D64EA9" w:rsidRDefault="00D64EA9" w:rsidP="00D64EA9">
      <w:pPr>
        <w:jc w:val="center"/>
        <w:rPr>
          <w:rFonts w:ascii="Arial" w:hAnsi="Arial" w:cs="Arial"/>
          <w:sz w:val="20"/>
          <w:szCs w:val="20"/>
        </w:rPr>
      </w:pPr>
      <w:r w:rsidRPr="00D64EA9">
        <w:rPr>
          <w:rFonts w:ascii="Arial" w:hAnsi="Arial" w:cs="Arial"/>
          <w:sz w:val="20"/>
          <w:szCs w:val="20"/>
          <w:lang w:val="sr-Cyrl-CS"/>
        </w:rPr>
        <w:t>Члан 1</w:t>
      </w:r>
      <w:r w:rsidRPr="00D64EA9">
        <w:rPr>
          <w:rFonts w:ascii="Arial" w:hAnsi="Arial" w:cs="Arial"/>
          <w:sz w:val="20"/>
          <w:szCs w:val="20"/>
        </w:rPr>
        <w:t>7.</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Изузетно, у случају да виши ниво власти својим актом определи буџету општине Пожега наменска трансферна средства, укључујући и средства за надокнаду штете услед елементарних непогода, као и у случају уговарања донација, чији износи нису били познати у поступку доношења одлуке о буџету, орган управе надлежан за финансије отвориће у складу са чланом 5. Закона о буџетском систему одговарајуће апропријације за извршавање расхода по том основу.</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1</w:t>
      </w:r>
      <w:r w:rsidRPr="00D64EA9">
        <w:rPr>
          <w:rFonts w:ascii="Arial" w:hAnsi="Arial" w:cs="Arial"/>
          <w:sz w:val="20"/>
          <w:szCs w:val="20"/>
        </w:rPr>
        <w:t>8</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распоређена за финансирање расхода и издатака корисника буџета, преносе се на основу њиховог захтева и у складу са одобреним квотама у тромесечним плановима буџета.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Уз захтев, корисници су дужни да доставе комплетну документацију за плаћање (копије).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19</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прописима који уређују јавне набавке.</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 xml:space="preserve">Набавком мале вредности, у смислу прописа о јавним набавкама, сматра се набавка чија је процењена вредност у износу одређеном Законом. </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2</w:t>
      </w:r>
      <w:r w:rsidRPr="00D64EA9">
        <w:rPr>
          <w:rFonts w:ascii="Arial" w:hAnsi="Arial" w:cs="Arial"/>
          <w:sz w:val="20"/>
          <w:szCs w:val="20"/>
        </w:rPr>
        <w:t>0</w:t>
      </w:r>
      <w:r w:rsidRPr="00D64EA9">
        <w:rPr>
          <w:rFonts w:ascii="Arial" w:hAnsi="Arial" w:cs="Arial"/>
          <w:sz w:val="20"/>
          <w:szCs w:val="20"/>
          <w:lang w:val="sr-Cyrl-CS"/>
        </w:rPr>
        <w:t>.</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Корисници буџетских средстава пренеће на рачун извршења буџета до 31.децембра 2020. године средства која нису утрошена за финансирање расхода у 2020. години, која су овим корисницима пренета у складу са овом одлуком.</w:t>
      </w:r>
    </w:p>
    <w:p w:rsidR="00D64EA9" w:rsidRPr="00D64EA9" w:rsidRDefault="00D64EA9" w:rsidP="00D64EA9">
      <w:pPr>
        <w:jc w:val="center"/>
        <w:rPr>
          <w:rFonts w:ascii="Arial" w:hAnsi="Arial" w:cs="Arial"/>
          <w:sz w:val="20"/>
          <w:szCs w:val="20"/>
        </w:rPr>
      </w:pPr>
      <w:r w:rsidRPr="00D64EA9">
        <w:rPr>
          <w:rFonts w:ascii="Arial" w:hAnsi="Arial" w:cs="Arial"/>
          <w:sz w:val="20"/>
          <w:szCs w:val="20"/>
        </w:rPr>
        <w:t>Члан 21.</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Јавна предузећа, чији је оснивач или суоснивач општина Пожега, дужна су да изврше уплату 50% остварене добити по завршном рачуну за 2019. годину у буџет општине Пожега, најкасније до 30.новембра 2020.године.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22.</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Корисници буџетских средстава не могу заснивати радни однос са новим лицима до краја 2020. године без сагласности Владе Републике Србије и уколико средства за исплату плата тих лица нису обезбеђена у оквиру износа средстава која су у складу са овом одлуком предвиђена за те намене буџетском кориснику.</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 xml:space="preserve">Члан </w:t>
      </w:r>
      <w:r w:rsidRPr="00D64EA9">
        <w:rPr>
          <w:rFonts w:ascii="Arial" w:hAnsi="Arial" w:cs="Arial"/>
          <w:sz w:val="20"/>
          <w:szCs w:val="20"/>
        </w:rPr>
        <w:t>2</w:t>
      </w:r>
      <w:r w:rsidRPr="00D64EA9">
        <w:rPr>
          <w:rFonts w:ascii="Arial" w:hAnsi="Arial" w:cs="Arial"/>
          <w:sz w:val="20"/>
          <w:szCs w:val="20"/>
          <w:lang w:val="sr-Cyrl-CS"/>
        </w:rPr>
        <w:t>3.</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Средства из члана 1. ове Одлуке распоређују се по буџетским корисницима на начин исказан у посебном делу буџета.</w:t>
      </w:r>
    </w:p>
    <w:p w:rsidR="00D64EA9" w:rsidRPr="00D64EA9" w:rsidRDefault="00D64EA9" w:rsidP="00D64EA9">
      <w:pPr>
        <w:jc w:val="center"/>
        <w:rPr>
          <w:rFonts w:ascii="Arial" w:hAnsi="Arial" w:cs="Arial"/>
          <w:b/>
          <w:sz w:val="20"/>
          <w:szCs w:val="20"/>
          <w:lang w:val="sr-Cyrl-CS"/>
        </w:rPr>
      </w:pPr>
      <w:r w:rsidRPr="00D64EA9">
        <w:rPr>
          <w:b/>
          <w:sz w:val="20"/>
          <w:szCs w:val="20"/>
          <w:lang w:val="sr-Cyrl-CS"/>
        </w:rPr>
        <w:t>II</w:t>
      </w:r>
      <w:r w:rsidRPr="00D64EA9">
        <w:rPr>
          <w:rFonts w:ascii="Arial" w:hAnsi="Arial" w:cs="Arial"/>
          <w:b/>
          <w:sz w:val="20"/>
          <w:szCs w:val="20"/>
          <w:lang w:val="sr-Cyrl-CS"/>
        </w:rPr>
        <w:t xml:space="preserve">   ПОСЕБНЕ ОДРЕДБЕ</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24.</w:t>
      </w:r>
    </w:p>
    <w:p w:rsidR="00D64EA9" w:rsidRPr="00D64EA9" w:rsidRDefault="00D64EA9" w:rsidP="00D64EA9">
      <w:pPr>
        <w:jc w:val="both"/>
        <w:rPr>
          <w:rFonts w:ascii="Arial" w:hAnsi="Arial" w:cs="Arial"/>
          <w:color w:val="FF0000"/>
          <w:sz w:val="20"/>
          <w:szCs w:val="20"/>
          <w:lang w:val="sr-Cyrl-CS"/>
        </w:rPr>
      </w:pPr>
      <w:r w:rsidRPr="00D64EA9">
        <w:rPr>
          <w:rFonts w:ascii="Arial" w:hAnsi="Arial" w:cs="Arial"/>
          <w:sz w:val="20"/>
          <w:szCs w:val="20"/>
          <w:lang w:val="sr-Cyrl-CS"/>
        </w:rPr>
        <w:tab/>
        <w:t xml:space="preserve">Директни и индиректни корисници буџетских средстава, чија се делатност у целини или претежно финансира из буџета, обрачунаваће амортизацију средстава за рад у 2020.години, на </w:t>
      </w:r>
      <w:r w:rsidRPr="00D64EA9">
        <w:rPr>
          <w:rFonts w:ascii="Arial" w:hAnsi="Arial" w:cs="Arial"/>
          <w:sz w:val="20"/>
          <w:szCs w:val="20"/>
          <w:lang w:val="sr-Cyrl-CS"/>
        </w:rPr>
        <w:lastRenderedPageBreak/>
        <w:t>терет капитала сразмерно делу средстава обезбеђених у буџету и средстава остварених по основу донација.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25.</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Приходи који су погрешно уплаћени или су уплаћени у већем износу од прописаног, враћају се на терет погрешно или више уплаћених прихода.</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Повраћај прихода из става 1. овог члана врши се на основу решења надлежног органа.</w:t>
      </w:r>
    </w:p>
    <w:p w:rsidR="00D64EA9" w:rsidRPr="00D64EA9" w:rsidRDefault="00D64EA9" w:rsidP="00D64EA9">
      <w:pPr>
        <w:jc w:val="center"/>
        <w:rPr>
          <w:rFonts w:ascii="Arial" w:hAnsi="Arial" w:cs="Arial"/>
          <w:sz w:val="20"/>
          <w:szCs w:val="20"/>
          <w:lang w:val="sr-Cyrl-CS"/>
        </w:rPr>
      </w:pPr>
      <w:r w:rsidRPr="00D64EA9">
        <w:rPr>
          <w:rFonts w:ascii="Arial" w:hAnsi="Arial" w:cs="Arial"/>
          <w:sz w:val="20"/>
          <w:szCs w:val="20"/>
          <w:lang w:val="sr-Cyrl-CS"/>
        </w:rPr>
        <w:t>Члан 26.</w:t>
      </w:r>
    </w:p>
    <w:p w:rsidR="00D64EA9" w:rsidRPr="00D64EA9" w:rsidRDefault="00D64EA9" w:rsidP="00D64EA9">
      <w:pPr>
        <w:jc w:val="both"/>
        <w:rPr>
          <w:rFonts w:ascii="Arial" w:hAnsi="Arial" w:cs="Arial"/>
          <w:sz w:val="20"/>
          <w:szCs w:val="20"/>
          <w:lang w:val="sr-Cyrl-CS"/>
        </w:rPr>
      </w:pPr>
      <w:r w:rsidRPr="00D64EA9">
        <w:rPr>
          <w:rFonts w:ascii="Arial" w:hAnsi="Arial" w:cs="Arial"/>
          <w:sz w:val="20"/>
          <w:szCs w:val="20"/>
          <w:lang w:val="sr-Cyrl-CS"/>
        </w:rPr>
        <w:tab/>
        <w:t>Ова Одлука ступа на снагу осмог дана од дана објављивања у «Службеном листу  општине Пожега».</w:t>
      </w:r>
    </w:p>
    <w:p w:rsidR="00D64EA9" w:rsidRP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01 број 011-44/19</w:t>
      </w:r>
      <w:r w:rsidRPr="00D64EA9">
        <w:rPr>
          <w:rFonts w:ascii="Arial" w:hAnsi="Arial" w:cs="Arial"/>
          <w:b/>
          <w:sz w:val="20"/>
          <w:szCs w:val="20"/>
        </w:rPr>
        <w:t xml:space="preserve"> o</w:t>
      </w:r>
      <w:r w:rsidRPr="00D64EA9">
        <w:rPr>
          <w:rFonts w:ascii="Arial" w:hAnsi="Arial" w:cs="Arial"/>
          <w:b/>
          <w:sz w:val="20"/>
          <w:szCs w:val="20"/>
          <w:lang w:val="sr-Cyrl-CS"/>
        </w:rPr>
        <w:t xml:space="preserve">д </w:t>
      </w:r>
      <w:r w:rsidRPr="00D64EA9">
        <w:rPr>
          <w:rFonts w:ascii="Arial" w:hAnsi="Arial" w:cs="Arial"/>
          <w:b/>
          <w:sz w:val="20"/>
          <w:szCs w:val="20"/>
          <w:lang/>
        </w:rPr>
        <w:t>26.12.2019</w:t>
      </w:r>
      <w:r w:rsidRPr="00D64EA9">
        <w:rPr>
          <w:rFonts w:ascii="Arial" w:hAnsi="Arial" w:cs="Arial"/>
          <w:b/>
          <w:sz w:val="20"/>
          <w:szCs w:val="20"/>
        </w:rPr>
        <w:t>.</w:t>
      </w:r>
      <w:r w:rsidRPr="00D64EA9">
        <w:rPr>
          <w:rFonts w:ascii="Arial" w:hAnsi="Arial" w:cs="Arial"/>
          <w:b/>
          <w:sz w:val="20"/>
          <w:szCs w:val="20"/>
          <w:lang w:val="sr-Cyrl-CS"/>
        </w:rPr>
        <w:t>године</w:t>
      </w:r>
    </w:p>
    <w:p w:rsidR="00D64EA9" w:rsidRP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СКУПШТИНА ОПШТИНЕ ПОЖЕГА</w:t>
      </w:r>
    </w:p>
    <w:p w:rsidR="00D64EA9" w:rsidRPr="00D64EA9" w:rsidRDefault="00D64EA9" w:rsidP="00D64EA9">
      <w:pPr>
        <w:jc w:val="center"/>
        <w:rPr>
          <w:rFonts w:ascii="Arial" w:hAnsi="Arial" w:cs="Arial"/>
          <w:b/>
          <w:sz w:val="20"/>
          <w:szCs w:val="20"/>
          <w:lang w:val="sr-Cyrl-CS"/>
        </w:rPr>
      </w:pP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t xml:space="preserve"> </w:t>
      </w:r>
      <w:r>
        <w:rPr>
          <w:rFonts w:ascii="Arial" w:hAnsi="Arial" w:cs="Arial"/>
          <w:b/>
          <w:sz w:val="20"/>
          <w:szCs w:val="20"/>
          <w:lang w:val="sr-Cyrl-CS"/>
        </w:rPr>
        <w:tab/>
      </w:r>
      <w:r>
        <w:rPr>
          <w:rFonts w:ascii="Arial" w:hAnsi="Arial" w:cs="Arial"/>
          <w:b/>
          <w:sz w:val="20"/>
          <w:szCs w:val="20"/>
          <w:lang w:val="sr-Cyrl-CS"/>
        </w:rPr>
        <w:tab/>
      </w:r>
      <w:r w:rsidRPr="00D64EA9">
        <w:rPr>
          <w:rFonts w:ascii="Arial" w:hAnsi="Arial" w:cs="Arial"/>
          <w:b/>
          <w:sz w:val="20"/>
          <w:szCs w:val="20"/>
          <w:lang w:val="sr-Cyrl-CS"/>
        </w:rPr>
        <w:t>Председник,</w:t>
      </w:r>
    </w:p>
    <w:p w:rsidR="00B40B97" w:rsidRPr="00D64EA9" w:rsidRDefault="00D64EA9" w:rsidP="00D64EA9">
      <w:pPr>
        <w:rPr>
          <w:sz w:val="20"/>
          <w:szCs w:val="20"/>
          <w:lang w:val="sr-Cyrl-CS"/>
        </w:rPr>
      </w:pPr>
      <w:r w:rsidRPr="00D64EA9">
        <w:rPr>
          <w:rFonts w:ascii="Arial" w:hAnsi="Arial" w:cs="Arial"/>
          <w:b/>
          <w:sz w:val="20"/>
          <w:szCs w:val="20"/>
          <w:lang w:val="sr-Cyrl-CS"/>
        </w:rPr>
        <w:t xml:space="preserve">                </w:t>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sidRPr="00D64EA9">
        <w:rPr>
          <w:rFonts w:ascii="Arial" w:hAnsi="Arial" w:cs="Arial"/>
          <w:b/>
          <w:sz w:val="20"/>
          <w:szCs w:val="20"/>
          <w:lang w:val="sr-Cyrl-CS"/>
        </w:rPr>
        <w:tab/>
      </w:r>
      <w:r>
        <w:rPr>
          <w:rFonts w:ascii="Arial" w:hAnsi="Arial" w:cs="Arial"/>
          <w:b/>
          <w:sz w:val="20"/>
          <w:szCs w:val="20"/>
          <w:lang w:val="sr-Cyrl-CS"/>
        </w:rPr>
        <w:tab/>
      </w:r>
      <w:r>
        <w:rPr>
          <w:rFonts w:ascii="Arial" w:hAnsi="Arial" w:cs="Arial"/>
          <w:b/>
          <w:sz w:val="20"/>
          <w:szCs w:val="20"/>
          <w:lang w:val="sr-Cyrl-CS"/>
        </w:rPr>
        <w:tab/>
        <w:t xml:space="preserve">          </w:t>
      </w:r>
      <w:r w:rsidRPr="00D64EA9">
        <w:rPr>
          <w:rFonts w:ascii="Arial" w:hAnsi="Arial" w:cs="Arial"/>
          <w:b/>
          <w:sz w:val="20"/>
          <w:szCs w:val="20"/>
          <w:lang w:val="sr-Cyrl-CS"/>
        </w:rPr>
        <w:t xml:space="preserve"> Верица Богићевић</w:t>
      </w:r>
      <w:r>
        <w:rPr>
          <w:rFonts w:ascii="Arial" w:hAnsi="Arial" w:cs="Arial"/>
          <w:b/>
          <w:sz w:val="20"/>
          <w:szCs w:val="20"/>
          <w:lang w:val="sr-Cyrl-CS"/>
        </w:rPr>
        <w:t>, с.р.</w:t>
      </w: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B40B97" w:rsidRDefault="00B40B97">
      <w:pPr>
        <w:rPr>
          <w:lang w:val="sr-Cyrl-CS"/>
        </w:rPr>
      </w:pPr>
    </w:p>
    <w:p w:rsidR="00C02A7D" w:rsidRDefault="00C02A7D" w:rsidP="00B40B97">
      <w:pPr>
        <w:rPr>
          <w:rFonts w:ascii="Century Gothic" w:hAnsi="Century Gothic"/>
          <w:b/>
          <w:lang w:val="sr-Cyrl-CS"/>
        </w:rPr>
      </w:pPr>
    </w:p>
    <w:p w:rsidR="00C02A7D" w:rsidRDefault="00C02A7D" w:rsidP="00B40B97">
      <w:pPr>
        <w:rPr>
          <w:rFonts w:ascii="Century Gothic" w:hAnsi="Century Gothic"/>
          <w:b/>
          <w:lang w:val="sr-Cyrl-CS"/>
        </w:rPr>
      </w:pPr>
    </w:p>
    <w:p w:rsidR="00C02A7D" w:rsidRDefault="00C02A7D" w:rsidP="00B40B97">
      <w:pPr>
        <w:rPr>
          <w:rFonts w:ascii="Century Gothic" w:hAnsi="Century Gothic"/>
          <w:b/>
          <w:lang w:val="sr-Cyrl-CS"/>
        </w:rPr>
      </w:pPr>
    </w:p>
    <w:p w:rsidR="00C02A7D" w:rsidRDefault="00C02A7D" w:rsidP="00B40B97">
      <w:pPr>
        <w:rPr>
          <w:rFonts w:ascii="Century Gothic" w:hAnsi="Century Gothic"/>
          <w:b/>
          <w:lang w:val="sr-Cyrl-CS"/>
        </w:rPr>
      </w:pPr>
    </w:p>
    <w:p w:rsidR="00C02A7D" w:rsidRDefault="00C02A7D" w:rsidP="00B40B97">
      <w:pPr>
        <w:rPr>
          <w:rFonts w:ascii="Century Gothic" w:hAnsi="Century Gothic"/>
          <w:b/>
          <w:lang w:val="sr-Cyrl-CS"/>
        </w:rPr>
      </w:pPr>
    </w:p>
    <w:p w:rsidR="00C02A7D" w:rsidRDefault="00C02A7D" w:rsidP="00B40B97">
      <w:pPr>
        <w:rPr>
          <w:rFonts w:ascii="Century Gothic" w:hAnsi="Century Gothic"/>
          <w:b/>
          <w:lang w:val="sr-Cyrl-CS"/>
        </w:rPr>
      </w:pPr>
    </w:p>
    <w:p w:rsidR="00B40B97" w:rsidRPr="00F37747" w:rsidRDefault="00B40B97" w:rsidP="00B40B97">
      <w:pPr>
        <w:rPr>
          <w:rFonts w:ascii="Century Gothic" w:hAnsi="Century Gothic"/>
          <w:b/>
          <w:lang w:val="sr-Cyrl-CS"/>
        </w:rPr>
      </w:pPr>
      <w:r w:rsidRPr="00F37747">
        <w:rPr>
          <w:rFonts w:ascii="Century Gothic" w:hAnsi="Century Gothic"/>
          <w:b/>
          <w:lang w:val="sr-Cyrl-CS"/>
        </w:rPr>
        <w:t>Садржај:</w:t>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r>
      <w:r w:rsidRPr="00F37747">
        <w:rPr>
          <w:rFonts w:ascii="Century Gothic" w:hAnsi="Century Gothic"/>
          <w:b/>
          <w:lang w:val="sr-Cyrl-CS"/>
        </w:rPr>
        <w:tab/>
        <w:t xml:space="preserve"> стр.</w:t>
      </w:r>
    </w:p>
    <w:p w:rsidR="00B40B97" w:rsidRPr="00F37747" w:rsidRDefault="00B40B97" w:rsidP="00B40B97">
      <w:pPr>
        <w:rPr>
          <w:rFonts w:ascii="Century Gothic" w:hAnsi="Century Gothic"/>
          <w:b/>
          <w:lang w:val="sr-Cyrl-CS"/>
        </w:rPr>
      </w:pPr>
    </w:p>
    <w:p w:rsidR="00B40B97" w:rsidRPr="00F37747" w:rsidRDefault="00B40B97" w:rsidP="00B40B97">
      <w:pPr>
        <w:rPr>
          <w:rFonts w:ascii="Century Gothic" w:hAnsi="Century Gothic"/>
          <w:b/>
          <w:lang w:val="sr-Cyrl-CS"/>
        </w:rPr>
      </w:pPr>
    </w:p>
    <w:p w:rsidR="00B40B97" w:rsidRDefault="00B40B97" w:rsidP="00B40B97">
      <w:pPr>
        <w:rPr>
          <w:rFonts w:ascii="Century Gothic" w:hAnsi="Century Gothic"/>
          <w:b/>
          <w:lang w:val="sr-Cyrl-CS"/>
        </w:rPr>
      </w:pPr>
    </w:p>
    <w:tbl>
      <w:tblPr>
        <w:tblStyle w:val="TableGrid"/>
        <w:tblW w:w="0" w:type="auto"/>
        <w:tblLook w:val="04A0"/>
      </w:tblPr>
      <w:tblGrid>
        <w:gridCol w:w="392"/>
        <w:gridCol w:w="7087"/>
        <w:gridCol w:w="567"/>
        <w:gridCol w:w="567"/>
        <w:gridCol w:w="674"/>
      </w:tblGrid>
      <w:tr w:rsidR="00B40B97" w:rsidTr="00B40B97">
        <w:tc>
          <w:tcPr>
            <w:tcW w:w="392" w:type="dxa"/>
          </w:tcPr>
          <w:p w:rsidR="00B40B97" w:rsidRPr="00B40B97" w:rsidRDefault="00B40B97" w:rsidP="00B40B97">
            <w:pPr>
              <w:rPr>
                <w:rFonts w:ascii="Century Gothic" w:hAnsi="Century Gothic"/>
                <w:lang w:val="sr-Cyrl-CS"/>
              </w:rPr>
            </w:pPr>
            <w:r w:rsidRPr="00B40B97">
              <w:rPr>
                <w:rFonts w:ascii="Century Gothic" w:hAnsi="Century Gothic"/>
                <w:lang w:val="sr-Cyrl-CS"/>
              </w:rPr>
              <w:t>-</w:t>
            </w:r>
          </w:p>
        </w:tc>
        <w:tc>
          <w:tcPr>
            <w:tcW w:w="7087" w:type="dxa"/>
          </w:tcPr>
          <w:p w:rsidR="00B40B97" w:rsidRPr="00B40B97" w:rsidRDefault="00B40B97" w:rsidP="00B40B97">
            <w:pPr>
              <w:rPr>
                <w:rFonts w:ascii="Century Gothic" w:hAnsi="Century Gothic"/>
                <w:lang w:val="sr-Cyrl-CS"/>
              </w:rPr>
            </w:pPr>
            <w:r w:rsidRPr="00B40B97">
              <w:rPr>
                <w:rFonts w:ascii="Century Gothic" w:hAnsi="Century Gothic"/>
                <w:lang w:val="sr-Cyrl-CS"/>
              </w:rPr>
              <w:t>Одлука о ребалансу буџета Општине Пожега за 2019. годину</w:t>
            </w:r>
          </w:p>
        </w:tc>
        <w:tc>
          <w:tcPr>
            <w:tcW w:w="567" w:type="dxa"/>
          </w:tcPr>
          <w:p w:rsidR="00B40B97" w:rsidRPr="00B40B97" w:rsidRDefault="00B40B97" w:rsidP="00B40B97">
            <w:pPr>
              <w:rPr>
                <w:rFonts w:ascii="Century Gothic" w:hAnsi="Century Gothic"/>
                <w:lang w:val="sr-Cyrl-CS"/>
              </w:rPr>
            </w:pPr>
            <w:r>
              <w:rPr>
                <w:rFonts w:ascii="Century Gothic" w:hAnsi="Century Gothic"/>
                <w:lang w:val="sr-Cyrl-CS"/>
              </w:rPr>
              <w:t>1</w:t>
            </w:r>
          </w:p>
        </w:tc>
        <w:tc>
          <w:tcPr>
            <w:tcW w:w="567" w:type="dxa"/>
          </w:tcPr>
          <w:p w:rsidR="00B40B97" w:rsidRPr="00B40B97" w:rsidRDefault="00B40B97" w:rsidP="00B40B97">
            <w:pPr>
              <w:jc w:val="center"/>
              <w:rPr>
                <w:rFonts w:ascii="Century Gothic" w:hAnsi="Century Gothic"/>
                <w:lang w:val="sr-Cyrl-CS"/>
              </w:rPr>
            </w:pPr>
            <w:r>
              <w:rPr>
                <w:rFonts w:ascii="Century Gothic" w:hAnsi="Century Gothic"/>
                <w:lang w:val="sr-Cyrl-CS"/>
              </w:rPr>
              <w:t>-</w:t>
            </w:r>
          </w:p>
        </w:tc>
        <w:tc>
          <w:tcPr>
            <w:tcW w:w="674" w:type="dxa"/>
          </w:tcPr>
          <w:p w:rsidR="00B40B97" w:rsidRPr="00B40B97" w:rsidRDefault="00B40B97" w:rsidP="00B40B97">
            <w:pPr>
              <w:rPr>
                <w:rFonts w:ascii="Century Gothic" w:hAnsi="Century Gothic"/>
                <w:lang w:val="sr-Cyrl-CS"/>
              </w:rPr>
            </w:pPr>
            <w:r>
              <w:rPr>
                <w:rFonts w:ascii="Century Gothic" w:hAnsi="Century Gothic"/>
                <w:lang w:val="sr-Cyrl-CS"/>
              </w:rPr>
              <w:t>1</w:t>
            </w:r>
            <w:r w:rsidR="00D64EA9">
              <w:rPr>
                <w:rFonts w:ascii="Century Gothic" w:hAnsi="Century Gothic"/>
                <w:lang w:val="sr-Cyrl-CS"/>
              </w:rPr>
              <w:t>0</w:t>
            </w:r>
          </w:p>
        </w:tc>
      </w:tr>
      <w:tr w:rsidR="00B40B97" w:rsidTr="00B40B97">
        <w:tc>
          <w:tcPr>
            <w:tcW w:w="392" w:type="dxa"/>
          </w:tcPr>
          <w:p w:rsidR="00B40B97" w:rsidRPr="00B40B97" w:rsidRDefault="00B40B97" w:rsidP="00B40B97">
            <w:pPr>
              <w:rPr>
                <w:rFonts w:ascii="Century Gothic" w:hAnsi="Century Gothic"/>
                <w:lang w:val="sr-Cyrl-CS"/>
              </w:rPr>
            </w:pPr>
            <w:r>
              <w:rPr>
                <w:rFonts w:ascii="Century Gothic" w:hAnsi="Century Gothic"/>
                <w:lang w:val="sr-Cyrl-CS"/>
              </w:rPr>
              <w:t xml:space="preserve">- </w:t>
            </w:r>
          </w:p>
        </w:tc>
        <w:tc>
          <w:tcPr>
            <w:tcW w:w="7087" w:type="dxa"/>
          </w:tcPr>
          <w:p w:rsidR="00B40B97" w:rsidRPr="00B40B97" w:rsidRDefault="00B40B97" w:rsidP="00B40B97">
            <w:pPr>
              <w:rPr>
                <w:rFonts w:ascii="Century Gothic" w:hAnsi="Century Gothic"/>
                <w:lang w:val="sr-Cyrl-CS"/>
              </w:rPr>
            </w:pPr>
            <w:r>
              <w:rPr>
                <w:rFonts w:ascii="Century Gothic" w:hAnsi="Century Gothic"/>
                <w:lang w:val="sr-Cyrl-CS"/>
              </w:rPr>
              <w:t>Одлука о буџету Општине Пожега за 2020. годину</w:t>
            </w:r>
          </w:p>
        </w:tc>
        <w:tc>
          <w:tcPr>
            <w:tcW w:w="567" w:type="dxa"/>
          </w:tcPr>
          <w:p w:rsidR="00B40B97" w:rsidRDefault="00B40B97" w:rsidP="00B40B97">
            <w:pPr>
              <w:rPr>
                <w:rFonts w:ascii="Century Gothic" w:hAnsi="Century Gothic"/>
                <w:lang w:val="sr-Cyrl-CS"/>
              </w:rPr>
            </w:pPr>
            <w:r>
              <w:rPr>
                <w:rFonts w:ascii="Century Gothic" w:hAnsi="Century Gothic"/>
                <w:lang w:val="sr-Cyrl-CS"/>
              </w:rPr>
              <w:t>1</w:t>
            </w:r>
            <w:r w:rsidR="00D64EA9">
              <w:rPr>
                <w:rFonts w:ascii="Century Gothic" w:hAnsi="Century Gothic"/>
                <w:lang w:val="sr-Cyrl-CS"/>
              </w:rPr>
              <w:t>0</w:t>
            </w:r>
          </w:p>
        </w:tc>
        <w:tc>
          <w:tcPr>
            <w:tcW w:w="567" w:type="dxa"/>
          </w:tcPr>
          <w:p w:rsidR="00B40B97" w:rsidRDefault="00B40B97" w:rsidP="00B40B97">
            <w:pPr>
              <w:jc w:val="center"/>
              <w:rPr>
                <w:rFonts w:ascii="Century Gothic" w:hAnsi="Century Gothic"/>
                <w:lang w:val="sr-Cyrl-CS"/>
              </w:rPr>
            </w:pPr>
            <w:r>
              <w:rPr>
                <w:rFonts w:ascii="Century Gothic" w:hAnsi="Century Gothic"/>
                <w:lang w:val="sr-Cyrl-CS"/>
              </w:rPr>
              <w:t>-</w:t>
            </w:r>
          </w:p>
        </w:tc>
        <w:tc>
          <w:tcPr>
            <w:tcW w:w="674" w:type="dxa"/>
          </w:tcPr>
          <w:p w:rsidR="00B40B97" w:rsidRDefault="00C02A7D" w:rsidP="00B40B97">
            <w:pPr>
              <w:rPr>
                <w:rFonts w:ascii="Century Gothic" w:hAnsi="Century Gothic"/>
                <w:lang w:val="sr-Cyrl-CS"/>
              </w:rPr>
            </w:pPr>
            <w:r>
              <w:rPr>
                <w:rFonts w:ascii="Century Gothic" w:hAnsi="Century Gothic"/>
                <w:lang w:val="sr-Cyrl-CS"/>
              </w:rPr>
              <w:t>19</w:t>
            </w:r>
          </w:p>
        </w:tc>
      </w:tr>
    </w:tbl>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Pr="00B60C94" w:rsidRDefault="00B40B97" w:rsidP="00B40B97">
      <w:pPr>
        <w:rPr>
          <w:rFonts w:ascii="Arial Narrow" w:hAnsi="Arial Narrow"/>
          <w:lang w:val="sr-Cyrl-CS"/>
        </w:rPr>
      </w:pPr>
    </w:p>
    <w:p w:rsidR="00B40B97" w:rsidRDefault="00B40B97" w:rsidP="00B40B97">
      <w:pPr>
        <w:rPr>
          <w:rFonts w:ascii="Arial Narrow" w:hAnsi="Arial Narrow"/>
          <w:lang w:val="sr-Cyrl-CS"/>
        </w:rPr>
      </w:pPr>
    </w:p>
    <w:p w:rsidR="00B40B97" w:rsidRDefault="00B40B97" w:rsidP="00B40B97">
      <w:pPr>
        <w:rPr>
          <w:rFonts w:ascii="Arial Narrow" w:hAnsi="Arial Narrow"/>
          <w:lang w:val="sr-Cyrl-CS"/>
        </w:rPr>
      </w:pPr>
    </w:p>
    <w:p w:rsidR="00B40B97" w:rsidRDefault="00B40B97" w:rsidP="00B40B97">
      <w:pPr>
        <w:rPr>
          <w:rFonts w:ascii="Arial Narrow" w:hAnsi="Arial Narrow"/>
          <w:lang w:val="sr-Cyrl-CS"/>
        </w:rPr>
      </w:pPr>
    </w:p>
    <w:p w:rsidR="00B40B97" w:rsidRDefault="00B40B97" w:rsidP="00B40B97">
      <w:pPr>
        <w:rPr>
          <w:rFonts w:ascii="Arial Narrow" w:hAnsi="Arial Narrow"/>
          <w:lang w:val="sr-Cyrl-CS"/>
        </w:rPr>
      </w:pPr>
    </w:p>
    <w:p w:rsidR="00B40B97" w:rsidRDefault="00B40B97" w:rsidP="00B40B97">
      <w:pPr>
        <w:rPr>
          <w:rFonts w:ascii="Arial Narrow" w:hAnsi="Arial Narrow"/>
        </w:rPr>
      </w:pPr>
    </w:p>
    <w:p w:rsidR="00AC3E44" w:rsidRDefault="00AC3E44" w:rsidP="00B40B97">
      <w:pPr>
        <w:rPr>
          <w:rFonts w:ascii="Arial Narrow" w:hAnsi="Arial Narrow"/>
        </w:rPr>
      </w:pPr>
    </w:p>
    <w:p w:rsidR="00AC3E44" w:rsidRDefault="00AC3E44" w:rsidP="00B40B97">
      <w:pPr>
        <w:rPr>
          <w:rFonts w:ascii="Arial Narrow" w:hAnsi="Arial Narrow"/>
        </w:rPr>
      </w:pPr>
    </w:p>
    <w:p w:rsidR="00AC3E44" w:rsidRDefault="00AC3E44" w:rsidP="00B40B97">
      <w:pPr>
        <w:rPr>
          <w:rFonts w:ascii="Arial Narrow" w:hAnsi="Arial Narrow"/>
        </w:rPr>
      </w:pPr>
    </w:p>
    <w:p w:rsidR="00AC3E44" w:rsidRDefault="00AC3E44" w:rsidP="00B40B97">
      <w:pPr>
        <w:rPr>
          <w:rFonts w:ascii="Arial Narrow" w:hAnsi="Arial Narrow"/>
        </w:rPr>
      </w:pPr>
    </w:p>
    <w:p w:rsidR="00AC3E44" w:rsidRDefault="00AC3E44" w:rsidP="00B40B97">
      <w:pPr>
        <w:rPr>
          <w:rFonts w:ascii="Arial Narrow" w:hAnsi="Arial Narrow"/>
        </w:rPr>
      </w:pPr>
    </w:p>
    <w:p w:rsidR="00B40B97" w:rsidRPr="00D64EA9" w:rsidRDefault="00B40B97" w:rsidP="00B40B97">
      <w:pPr>
        <w:rPr>
          <w:rFonts w:ascii="Arial Narrow" w:hAnsi="Arial Narrow"/>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B40B97" w:rsidRPr="00B60C94" w:rsidTr="00C02A7D">
        <w:tc>
          <w:tcPr>
            <w:tcW w:w="10936" w:type="dxa"/>
          </w:tcPr>
          <w:p w:rsidR="00B40B97" w:rsidRPr="00AC3E44" w:rsidRDefault="00B40B97" w:rsidP="00C02A7D">
            <w:pPr>
              <w:spacing w:line="360" w:lineRule="auto"/>
              <w:jc w:val="both"/>
              <w:rPr>
                <w:rFonts w:ascii="Century Gothic" w:hAnsi="Century Gothic" w:cs="Arial"/>
                <w:b/>
              </w:rPr>
            </w:pPr>
            <w:r w:rsidRPr="00AC3E44">
              <w:rPr>
                <w:rFonts w:ascii="Century Gothic" w:hAnsi="Century Gothic" w:cs="Arial"/>
                <w:b/>
              </w:rPr>
              <w:t>Издавач: Скупштина општине Пожега</w:t>
            </w:r>
          </w:p>
          <w:p w:rsidR="00B40B97" w:rsidRPr="00AC3E44" w:rsidRDefault="00B40B97" w:rsidP="00C02A7D">
            <w:pPr>
              <w:spacing w:line="360" w:lineRule="auto"/>
              <w:jc w:val="both"/>
              <w:rPr>
                <w:rFonts w:ascii="Century Gothic" w:hAnsi="Century Gothic" w:cs="Arial"/>
                <w:b/>
              </w:rPr>
            </w:pPr>
            <w:r w:rsidRPr="00AC3E44">
              <w:rPr>
                <w:rFonts w:ascii="Century Gothic" w:hAnsi="Century Gothic" w:cs="Arial"/>
                <w:b/>
              </w:rPr>
              <w:t>Одговорни уредник: Секретар Скупштине општине Пожега – Боривоје Неоричић</w:t>
            </w:r>
          </w:p>
          <w:p w:rsidR="00B40B97" w:rsidRPr="00AC3E44" w:rsidRDefault="00B40B97" w:rsidP="00C02A7D">
            <w:pPr>
              <w:rPr>
                <w:rFonts w:ascii="Century Gothic" w:hAnsi="Century Gothic" w:cs="Arial"/>
                <w:b/>
                <w:lang w:val="sr-Cyrl-CS"/>
              </w:rPr>
            </w:pPr>
            <w:r w:rsidRPr="00AC3E44">
              <w:rPr>
                <w:rFonts w:ascii="Century Gothic" w:hAnsi="Century Gothic" w:cs="Arial"/>
                <w:b/>
              </w:rPr>
              <w:t>Штампа: Општинска управа Пожега</w:t>
            </w:r>
          </w:p>
        </w:tc>
      </w:tr>
    </w:tbl>
    <w:p w:rsidR="00B40B97" w:rsidRPr="00B40B97" w:rsidRDefault="00B40B97">
      <w:pPr>
        <w:rPr>
          <w:lang w:val="sr-Cyrl-CS"/>
        </w:rPr>
      </w:pPr>
    </w:p>
    <w:sectPr w:rsidR="00B40B97" w:rsidRPr="00B40B97" w:rsidSect="0000775C">
      <w:footerReference w:type="default" r:id="rId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D63" w:rsidRDefault="00796D63" w:rsidP="00B40B97">
      <w:pPr>
        <w:spacing w:after="0" w:line="240" w:lineRule="auto"/>
      </w:pPr>
      <w:r>
        <w:separator/>
      </w:r>
    </w:p>
  </w:endnote>
  <w:endnote w:type="continuationSeparator" w:id="1">
    <w:p w:rsidR="00796D63" w:rsidRDefault="00796D63" w:rsidP="00B40B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2047"/>
      <w:docPartObj>
        <w:docPartGallery w:val="Page Numbers (Bottom of Page)"/>
        <w:docPartUnique/>
      </w:docPartObj>
    </w:sdtPr>
    <w:sdtContent>
      <w:p w:rsidR="00C02A7D" w:rsidRDefault="00C02A7D">
        <w:pPr>
          <w:pStyle w:val="Footer"/>
          <w:jc w:val="right"/>
        </w:pPr>
        <w:fldSimple w:instr=" PAGE   \* MERGEFORMAT ">
          <w:r w:rsidR="0095320E">
            <w:rPr>
              <w:noProof/>
            </w:rPr>
            <w:t>19</w:t>
          </w:r>
        </w:fldSimple>
      </w:p>
    </w:sdtContent>
  </w:sdt>
  <w:p w:rsidR="00C02A7D" w:rsidRDefault="00C02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D63" w:rsidRDefault="00796D63" w:rsidP="00B40B97">
      <w:pPr>
        <w:spacing w:after="0" w:line="240" w:lineRule="auto"/>
      </w:pPr>
      <w:r>
        <w:separator/>
      </w:r>
    </w:p>
  </w:footnote>
  <w:footnote w:type="continuationSeparator" w:id="1">
    <w:p w:rsidR="00796D63" w:rsidRDefault="00796D63" w:rsidP="00B40B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B40B97"/>
    <w:rsid w:val="0000775C"/>
    <w:rsid w:val="00134941"/>
    <w:rsid w:val="002604A4"/>
    <w:rsid w:val="00384DD5"/>
    <w:rsid w:val="003F4F46"/>
    <w:rsid w:val="00796D63"/>
    <w:rsid w:val="008015D7"/>
    <w:rsid w:val="0095320E"/>
    <w:rsid w:val="009C1CDE"/>
    <w:rsid w:val="00AC3E44"/>
    <w:rsid w:val="00B40B97"/>
    <w:rsid w:val="00C02A7D"/>
    <w:rsid w:val="00C35F00"/>
    <w:rsid w:val="00C473DC"/>
    <w:rsid w:val="00D64EA9"/>
    <w:rsid w:val="00E602EB"/>
    <w:rsid w:val="00E83903"/>
    <w:rsid w:val="00F5630D"/>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ahoma"/>
        <w:sz w:val="24"/>
        <w:szCs w:val="24"/>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97"/>
    <w:pPr>
      <w:spacing w:after="160" w:line="259" w:lineRule="auto"/>
    </w:pPr>
    <w:rPr>
      <w:rFonts w:ascii="Calibri" w:eastAsia="Calibri" w:hAnsi="Calibri" w:cs="Calibri"/>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Bodytext2">
    <w:name w:val="Body text (2)_"/>
    <w:basedOn w:val="DefaultParagraphFont"/>
    <w:link w:val="Bodytext20"/>
    <w:uiPriority w:val="99"/>
    <w:qFormat/>
    <w:locked/>
    <w:rsid w:val="00B40B97"/>
    <w:rPr>
      <w:rFonts w:ascii="Times New Roman" w:hAnsi="Times New Roman" w:cs="Times New Roman"/>
      <w:sz w:val="20"/>
      <w:szCs w:val="20"/>
      <w:shd w:val="clear" w:color="auto" w:fill="FFFFFF"/>
    </w:rPr>
  </w:style>
  <w:style w:type="paragraph" w:customStyle="1" w:styleId="Bodytext20">
    <w:name w:val="Body text (2)"/>
    <w:basedOn w:val="Normal"/>
    <w:link w:val="Bodytext2"/>
    <w:uiPriority w:val="99"/>
    <w:qFormat/>
    <w:rsid w:val="00B40B97"/>
    <w:pPr>
      <w:widowControl w:val="0"/>
      <w:shd w:val="clear" w:color="auto" w:fill="FFFFFF"/>
      <w:spacing w:after="220" w:line="226" w:lineRule="exact"/>
      <w:jc w:val="both"/>
    </w:pPr>
    <w:rPr>
      <w:rFonts w:ascii="Times New Roman" w:eastAsiaTheme="minorHAnsi" w:hAnsi="Times New Roman" w:cs="Times New Roman"/>
      <w:color w:val="auto"/>
      <w:sz w:val="20"/>
      <w:szCs w:val="20"/>
      <w:lang w:val="sr-Cyrl-CS"/>
    </w:rPr>
  </w:style>
  <w:style w:type="table" w:styleId="TableGrid">
    <w:name w:val="Table Grid"/>
    <w:basedOn w:val="TableNormal"/>
    <w:rsid w:val="00B40B97"/>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0B97"/>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B40B97"/>
    <w:rPr>
      <w:rFonts w:ascii="Calibri" w:eastAsia="Calibri" w:hAnsi="Calibri" w:cs="Calibri"/>
      <w:color w:val="00000A"/>
      <w:sz w:val="22"/>
      <w:szCs w:val="22"/>
      <w:lang w:val="en-US"/>
    </w:rPr>
  </w:style>
  <w:style w:type="paragraph" w:styleId="Footer">
    <w:name w:val="footer"/>
    <w:basedOn w:val="Normal"/>
    <w:link w:val="FooterChar"/>
    <w:uiPriority w:val="99"/>
    <w:unhideWhenUsed/>
    <w:rsid w:val="00B40B97"/>
    <w:pPr>
      <w:tabs>
        <w:tab w:val="center" w:pos="4535"/>
        <w:tab w:val="right" w:pos="9071"/>
      </w:tabs>
      <w:spacing w:after="0" w:line="240" w:lineRule="auto"/>
    </w:pPr>
  </w:style>
  <w:style w:type="character" w:customStyle="1" w:styleId="FooterChar">
    <w:name w:val="Footer Char"/>
    <w:basedOn w:val="DefaultParagraphFont"/>
    <w:link w:val="Footer"/>
    <w:uiPriority w:val="99"/>
    <w:rsid w:val="00B40B97"/>
    <w:rPr>
      <w:rFonts w:ascii="Calibri" w:eastAsia="Calibri" w:hAnsi="Calibri" w:cs="Calibri"/>
      <w:color w:val="00000A"/>
      <w:sz w:val="22"/>
      <w:szCs w:val="22"/>
      <w:lang w:val="en-US"/>
    </w:rPr>
  </w:style>
  <w:style w:type="paragraph" w:styleId="ListParagraph">
    <w:name w:val="List Paragraph"/>
    <w:basedOn w:val="Normal"/>
    <w:uiPriority w:val="34"/>
    <w:qFormat/>
    <w:rsid w:val="00B40B9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20</Pages>
  <Words>5901</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39465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2019-12-27T11:10:00Z</cp:lastPrinted>
  <dcterms:created xsi:type="dcterms:W3CDTF">2019-12-27T06:54:00Z</dcterms:created>
  <dcterms:modified xsi:type="dcterms:W3CDTF">2019-12-27T11:13:00Z</dcterms:modified>
</cp:coreProperties>
</file>